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6114" w:rsidRPr="00775A69" w:rsidRDefault="00766114" w:rsidP="00766114">
      <w:pPr>
        <w:pStyle w:val="NeniTitull"/>
        <w:rPr>
          <w:lang w:val="sq-AL"/>
        </w:rPr>
      </w:pPr>
      <w:bookmarkStart w:id="0" w:name="_GoBack"/>
      <w:r w:rsidRPr="00775A69">
        <w:rPr>
          <w:lang w:val="sq-AL"/>
        </w:rPr>
        <w:t>UDHËZIM</w:t>
      </w:r>
    </w:p>
    <w:p w:rsidR="00766114" w:rsidRPr="00775A69" w:rsidRDefault="00766114" w:rsidP="00766114">
      <w:pPr>
        <w:pStyle w:val="NeniTitull"/>
        <w:rPr>
          <w:lang w:val="sq-AL"/>
        </w:rPr>
      </w:pPr>
      <w:r>
        <w:rPr>
          <w:lang w:val="sq-AL"/>
        </w:rPr>
        <w:t xml:space="preserve">Nr. </w:t>
      </w:r>
      <w:r w:rsidRPr="00775A69">
        <w:rPr>
          <w:lang w:val="sq-AL"/>
        </w:rPr>
        <w:t>582, datë 18.12.2017</w:t>
      </w:r>
    </w:p>
    <w:p w:rsidR="00766114" w:rsidRPr="001D0752" w:rsidRDefault="00766114" w:rsidP="00766114">
      <w:pPr>
        <w:pStyle w:val="NeniTitull"/>
        <w:rPr>
          <w:sz w:val="16"/>
          <w:lang w:val="sq-AL"/>
        </w:rPr>
      </w:pPr>
    </w:p>
    <w:p w:rsidR="00766114" w:rsidRPr="00775A69" w:rsidRDefault="00766114" w:rsidP="00766114">
      <w:pPr>
        <w:pStyle w:val="NeniTitull"/>
        <w:rPr>
          <w:lang w:val="sq-AL"/>
        </w:rPr>
      </w:pPr>
      <w:r w:rsidRPr="00775A69">
        <w:rPr>
          <w:lang w:val="sq-AL"/>
        </w:rPr>
        <w:t>PËR MIRATIMIN E STANDARDEVE TË SHËRBIMEVE TË PËRKUJDES</w:t>
      </w:r>
      <w:r>
        <w:rPr>
          <w:lang w:val="sq-AL"/>
        </w:rPr>
        <w:t>JES</w:t>
      </w:r>
      <w:r w:rsidRPr="00775A69">
        <w:rPr>
          <w:lang w:val="sq-AL"/>
        </w:rPr>
        <w:t xml:space="preserve"> SHOQËROR</w:t>
      </w:r>
      <w:r>
        <w:rPr>
          <w:lang w:val="sq-AL"/>
        </w:rPr>
        <w:t>E</w:t>
      </w:r>
      <w:r w:rsidRPr="00775A69">
        <w:rPr>
          <w:lang w:val="sq-AL"/>
        </w:rPr>
        <w:t>, NË QENDRAT SHTËPI FAMILJE</w:t>
      </w:r>
      <w:r>
        <w:rPr>
          <w:lang w:val="sq-AL"/>
        </w:rPr>
        <w:t>,</w:t>
      </w:r>
      <w:r w:rsidRPr="00775A69">
        <w:rPr>
          <w:lang w:val="sq-AL"/>
        </w:rPr>
        <w:t xml:space="preserve"> PËR FËMIJËT 16</w:t>
      </w:r>
      <w:r>
        <w:rPr>
          <w:lang w:val="sq-AL"/>
        </w:rPr>
        <w:t>–</w:t>
      </w:r>
      <w:r w:rsidRPr="00775A69">
        <w:rPr>
          <w:lang w:val="sq-AL"/>
        </w:rPr>
        <w:t>18 VJEÇ</w:t>
      </w:r>
    </w:p>
    <w:p w:rsidR="00766114" w:rsidRPr="001D0752" w:rsidRDefault="00766114" w:rsidP="00766114">
      <w:pPr>
        <w:pStyle w:val="Paragrafi"/>
        <w:rPr>
          <w:sz w:val="14"/>
          <w:lang w:val="sq-AL"/>
        </w:rPr>
      </w:pPr>
    </w:p>
    <w:p w:rsidR="00766114" w:rsidRPr="00775A69" w:rsidRDefault="00766114" w:rsidP="00766114">
      <w:pPr>
        <w:pStyle w:val="Paragrafi"/>
        <w:rPr>
          <w:lang w:val="sq-AL"/>
        </w:rPr>
      </w:pPr>
      <w:r w:rsidRPr="00775A69">
        <w:rPr>
          <w:lang w:val="sq-AL"/>
        </w:rPr>
        <w:t>Në mbështetje të pikës 3</w:t>
      </w:r>
      <w:r>
        <w:rPr>
          <w:lang w:val="sq-AL"/>
        </w:rPr>
        <w:t>,</w:t>
      </w:r>
      <w:r w:rsidRPr="00775A69">
        <w:rPr>
          <w:lang w:val="sq-AL"/>
        </w:rPr>
        <w:t xml:space="preserve"> të nenit 27 dhe 51</w:t>
      </w:r>
      <w:r>
        <w:rPr>
          <w:lang w:val="sq-AL"/>
        </w:rPr>
        <w:t>,</w:t>
      </w:r>
      <w:r w:rsidRPr="00775A69">
        <w:rPr>
          <w:lang w:val="sq-AL"/>
        </w:rPr>
        <w:t xml:space="preserve"> të ligjit </w:t>
      </w:r>
      <w:r>
        <w:rPr>
          <w:lang w:val="sq-AL"/>
        </w:rPr>
        <w:t xml:space="preserve">nr. </w:t>
      </w:r>
      <w:r w:rsidRPr="00775A69">
        <w:rPr>
          <w:lang w:val="sq-AL"/>
        </w:rPr>
        <w:t>121/2016,</w:t>
      </w:r>
      <w:r>
        <w:rPr>
          <w:lang w:val="sq-AL"/>
        </w:rPr>
        <w:t xml:space="preserve"> “</w:t>
      </w:r>
      <w:r w:rsidRPr="00775A69">
        <w:rPr>
          <w:lang w:val="sq-AL"/>
        </w:rPr>
        <w:t>Për shërbimet e kujdesit shoqëror në Republikën e Shqipërisë</w:t>
      </w:r>
      <w:r>
        <w:rPr>
          <w:lang w:val="sq-AL"/>
        </w:rPr>
        <w:t>”</w:t>
      </w:r>
      <w:r w:rsidRPr="00775A69">
        <w:rPr>
          <w:lang w:val="sq-AL"/>
        </w:rPr>
        <w:t xml:space="preserve">, </w:t>
      </w:r>
    </w:p>
    <w:p w:rsidR="00766114" w:rsidRPr="001D0752" w:rsidRDefault="00766114" w:rsidP="00766114">
      <w:pPr>
        <w:pStyle w:val="Paragrafi"/>
        <w:rPr>
          <w:sz w:val="14"/>
          <w:lang w:val="sq-AL"/>
        </w:rPr>
      </w:pPr>
    </w:p>
    <w:p w:rsidR="00766114" w:rsidRPr="00775A69" w:rsidRDefault="00766114" w:rsidP="00766114">
      <w:pPr>
        <w:pStyle w:val="NeniNr"/>
        <w:rPr>
          <w:lang w:val="sq-AL"/>
        </w:rPr>
      </w:pPr>
      <w:r w:rsidRPr="00775A69">
        <w:rPr>
          <w:lang w:val="sq-AL"/>
        </w:rPr>
        <w:t>UDHËZOJ:</w:t>
      </w:r>
    </w:p>
    <w:p w:rsidR="00766114" w:rsidRPr="001D0752" w:rsidRDefault="00766114" w:rsidP="00766114">
      <w:pPr>
        <w:pStyle w:val="Paragrafi"/>
        <w:rPr>
          <w:sz w:val="14"/>
          <w:lang w:val="sq-AL"/>
        </w:rPr>
      </w:pPr>
    </w:p>
    <w:p w:rsidR="00766114" w:rsidRPr="00775A69" w:rsidRDefault="00766114" w:rsidP="00766114">
      <w:pPr>
        <w:pStyle w:val="Paragrafi"/>
        <w:rPr>
          <w:lang w:val="sq-AL"/>
        </w:rPr>
      </w:pPr>
      <w:r w:rsidRPr="00775A69">
        <w:rPr>
          <w:lang w:val="sq-AL"/>
        </w:rPr>
        <w:t>1. Miratimin e standardeve të shërbimeve të përkujdes</w:t>
      </w:r>
      <w:r>
        <w:rPr>
          <w:lang w:val="sq-AL"/>
        </w:rPr>
        <w:t>jes</w:t>
      </w:r>
      <w:r w:rsidRPr="00775A69">
        <w:rPr>
          <w:lang w:val="sq-AL"/>
        </w:rPr>
        <w:t xml:space="preserve"> shoqëror</w:t>
      </w:r>
      <w:r>
        <w:rPr>
          <w:lang w:val="sq-AL"/>
        </w:rPr>
        <w:t>e</w:t>
      </w:r>
      <w:r w:rsidRPr="00775A69">
        <w:rPr>
          <w:lang w:val="sq-AL"/>
        </w:rPr>
        <w:t>, në qendrat shtëpi familje</w:t>
      </w:r>
      <w:r>
        <w:rPr>
          <w:lang w:val="sq-AL"/>
        </w:rPr>
        <w:t>,</w:t>
      </w:r>
      <w:r w:rsidRPr="00775A69">
        <w:rPr>
          <w:lang w:val="sq-AL"/>
        </w:rPr>
        <w:t xml:space="preserve"> për fëmijë </w:t>
      </w:r>
      <w:r>
        <w:rPr>
          <w:lang w:val="sq-AL"/>
        </w:rPr>
        <w:t>16-18 vjeç, sipas dokumentit</w:t>
      </w:r>
      <w:r w:rsidRPr="00775A69">
        <w:rPr>
          <w:lang w:val="sq-AL"/>
        </w:rPr>
        <w:t xml:space="preserve"> që i bashkëlidhet këtij udhëzimi.</w:t>
      </w:r>
    </w:p>
    <w:p w:rsidR="00766114" w:rsidRPr="00775A69" w:rsidRDefault="00766114" w:rsidP="00766114">
      <w:pPr>
        <w:pStyle w:val="Paragrafi"/>
        <w:rPr>
          <w:lang w:val="sq-AL"/>
        </w:rPr>
      </w:pPr>
      <w:r w:rsidRPr="00775A69">
        <w:rPr>
          <w:lang w:val="sq-AL"/>
        </w:rPr>
        <w:t>2. Inspektorati përgjegjës për shërbimet e kujdesit shoqëror siguron inspektimin e zbatimit të standardeve nga subjektet publike dhe jopublike të licencuara.</w:t>
      </w:r>
    </w:p>
    <w:p w:rsidR="00766114" w:rsidRPr="00775A69" w:rsidRDefault="00766114" w:rsidP="00766114">
      <w:pPr>
        <w:pStyle w:val="Paragrafi"/>
        <w:rPr>
          <w:lang w:val="sq-AL"/>
        </w:rPr>
      </w:pPr>
      <w:r w:rsidRPr="00775A69">
        <w:rPr>
          <w:lang w:val="sq-AL"/>
        </w:rPr>
        <w:t>3. Shërbimi Social Shtetëror siguron monitorimin e zbatimit të standardeve nga institucionet e përkujdes</w:t>
      </w:r>
      <w:r>
        <w:rPr>
          <w:lang w:val="sq-AL"/>
        </w:rPr>
        <w:t>jes</w:t>
      </w:r>
      <w:r w:rsidRPr="00775A69">
        <w:rPr>
          <w:lang w:val="sq-AL"/>
        </w:rPr>
        <w:t xml:space="preserve"> shoqëror</w:t>
      </w:r>
      <w:r>
        <w:rPr>
          <w:lang w:val="sq-AL"/>
        </w:rPr>
        <w:t>e</w:t>
      </w:r>
      <w:r w:rsidRPr="00775A69">
        <w:rPr>
          <w:lang w:val="sq-AL"/>
        </w:rPr>
        <w:t xml:space="preserve"> nën juridiksionin e tij.</w:t>
      </w:r>
    </w:p>
    <w:p w:rsidR="00766114" w:rsidRPr="00775A69" w:rsidRDefault="00766114" w:rsidP="00766114">
      <w:pPr>
        <w:pStyle w:val="Paragrafi"/>
        <w:rPr>
          <w:lang w:val="sq-AL"/>
        </w:rPr>
      </w:pPr>
      <w:r w:rsidRPr="00775A69">
        <w:rPr>
          <w:lang w:val="sq-AL"/>
        </w:rPr>
        <w:t>4. Ngarkohet Ministria e Shëndetësisë dhe Mbrojtjes Sociale, Shërbimi Social Shtetëror dhe inspektorati përgjegjës për shërbimet e kujdesit shoqëror, për zbatimin e këtij udhëzimi.</w:t>
      </w:r>
    </w:p>
    <w:p w:rsidR="00766114" w:rsidRPr="00775A69" w:rsidRDefault="00766114" w:rsidP="00766114">
      <w:pPr>
        <w:pStyle w:val="Paragrafi"/>
        <w:rPr>
          <w:lang w:val="sq-AL"/>
        </w:rPr>
      </w:pPr>
      <w:r w:rsidRPr="00775A69">
        <w:rPr>
          <w:lang w:val="sq-AL"/>
        </w:rPr>
        <w:t xml:space="preserve">Ky udhëzim hyn në fuqi menjëherë pas botimit në Fletoren Zyrtare. </w:t>
      </w:r>
    </w:p>
    <w:p w:rsidR="00766114" w:rsidRPr="001D0752" w:rsidRDefault="00766114" w:rsidP="00766114">
      <w:pPr>
        <w:pStyle w:val="Paragrafi"/>
        <w:rPr>
          <w:sz w:val="14"/>
          <w:lang w:val="sq-AL"/>
        </w:rPr>
      </w:pPr>
    </w:p>
    <w:p w:rsidR="00766114" w:rsidRPr="00775A69" w:rsidRDefault="00766114" w:rsidP="00766114">
      <w:pPr>
        <w:pStyle w:val="Paragrafi"/>
        <w:jc w:val="right"/>
        <w:rPr>
          <w:lang w:val="sq-AL"/>
        </w:rPr>
      </w:pPr>
      <w:r w:rsidRPr="00775A69">
        <w:rPr>
          <w:lang w:val="sq-AL"/>
        </w:rPr>
        <w:t>MINISTRI I SHËNDETËSISË DHE MBROJTJES SOCIALE</w:t>
      </w:r>
    </w:p>
    <w:p w:rsidR="00766114" w:rsidRDefault="00766114" w:rsidP="00766114">
      <w:pPr>
        <w:pStyle w:val="Paragrafi"/>
        <w:jc w:val="right"/>
        <w:rPr>
          <w:b/>
          <w:lang w:val="sq-AL"/>
        </w:rPr>
      </w:pPr>
      <w:r w:rsidRPr="00775A69">
        <w:rPr>
          <w:b/>
          <w:lang w:val="sq-AL"/>
        </w:rPr>
        <w:t>Ogerta Manastirliu</w:t>
      </w:r>
    </w:p>
    <w:p w:rsidR="00766114" w:rsidRPr="00775A69" w:rsidRDefault="00766114" w:rsidP="00766114">
      <w:pPr>
        <w:pStyle w:val="Paragrafi"/>
        <w:jc w:val="right"/>
        <w:rPr>
          <w:b/>
          <w:lang w:val="sq-AL"/>
        </w:rPr>
      </w:pPr>
    </w:p>
    <w:p w:rsidR="00766114" w:rsidRDefault="00766114" w:rsidP="00766114">
      <w:pPr>
        <w:pStyle w:val="Paragrafi"/>
        <w:jc w:val="right"/>
        <w:rPr>
          <w:lang w:val="sq-AL"/>
        </w:rPr>
        <w:sectPr w:rsidR="00766114" w:rsidSect="00766114">
          <w:pgSz w:w="11907" w:h="16840" w:code="9"/>
          <w:pgMar w:top="720" w:right="1134" w:bottom="720" w:left="1134" w:header="851" w:footer="851" w:gutter="0"/>
          <w:cols w:space="454"/>
          <w:docGrid w:linePitch="360"/>
        </w:sectPr>
      </w:pPr>
    </w:p>
    <w:bookmarkEnd w:id="0"/>
    <w:p w:rsidR="00766114" w:rsidRDefault="00766114" w:rsidP="00766114">
      <w:pPr>
        <w:pStyle w:val="Paragrafi"/>
        <w:jc w:val="right"/>
        <w:rPr>
          <w:lang w:val="sq-AL"/>
        </w:rPr>
        <w:sectPr w:rsidR="00766114">
          <w:pgSz w:w="12240" w:h="15840"/>
          <w:pgMar w:top="1440" w:right="1440" w:bottom="1440" w:left="1440" w:header="720" w:footer="720" w:gutter="0"/>
          <w:cols w:space="720"/>
          <w:docGrid w:linePitch="360"/>
        </w:sectPr>
      </w:pPr>
    </w:p>
    <w:p w:rsidR="00766114" w:rsidRPr="00775A69" w:rsidRDefault="00766114" w:rsidP="00766114">
      <w:pPr>
        <w:pStyle w:val="Paragrafi"/>
        <w:jc w:val="right"/>
        <w:rPr>
          <w:lang w:val="sq-AL"/>
        </w:rPr>
      </w:pPr>
    </w:p>
    <w:p w:rsidR="00766114" w:rsidRDefault="00766114" w:rsidP="00766114">
      <w:pPr>
        <w:pStyle w:val="Paragrafi"/>
        <w:ind w:firstLine="0"/>
        <w:rPr>
          <w:lang w:val="sq-AL" w:eastAsia="en-GB"/>
        </w:rPr>
      </w:pPr>
    </w:p>
    <w:p w:rsidR="00766114" w:rsidRDefault="00766114" w:rsidP="00766114">
      <w:pPr>
        <w:pStyle w:val="Paragrafi"/>
        <w:ind w:firstLine="0"/>
        <w:rPr>
          <w:lang w:val="sq-AL" w:eastAsia="en-GB"/>
        </w:rPr>
      </w:pPr>
    </w:p>
    <w:p w:rsidR="00766114" w:rsidRDefault="00766114" w:rsidP="00766114">
      <w:pPr>
        <w:pStyle w:val="Paragrafi"/>
        <w:ind w:firstLine="0"/>
        <w:rPr>
          <w:lang w:val="sq-AL" w:eastAsia="en-GB"/>
        </w:rPr>
      </w:pPr>
    </w:p>
    <w:p w:rsidR="00766114" w:rsidRDefault="00766114" w:rsidP="00766114">
      <w:pPr>
        <w:pStyle w:val="Paragrafi"/>
        <w:ind w:firstLine="0"/>
        <w:rPr>
          <w:lang w:val="sq-AL" w:eastAsia="en-GB"/>
        </w:rPr>
      </w:pPr>
    </w:p>
    <w:p w:rsidR="00766114" w:rsidRDefault="00766114" w:rsidP="00766114">
      <w:pPr>
        <w:pStyle w:val="Paragrafi"/>
        <w:ind w:firstLine="0"/>
        <w:rPr>
          <w:lang w:val="sq-AL" w:eastAsia="en-GB"/>
        </w:rPr>
      </w:pPr>
    </w:p>
    <w:tbl>
      <w:tblPr>
        <w:tblW w:w="5000" w:type="pct"/>
        <w:jc w:val="center"/>
        <w:tblLook w:val="04A0" w:firstRow="1" w:lastRow="0" w:firstColumn="1" w:lastColumn="0" w:noHBand="0" w:noVBand="1"/>
      </w:tblPr>
      <w:tblGrid>
        <w:gridCol w:w="2471"/>
        <w:gridCol w:w="2084"/>
        <w:gridCol w:w="2633"/>
        <w:gridCol w:w="2388"/>
      </w:tblGrid>
      <w:tr w:rsidR="00766114" w:rsidRPr="00775A69" w:rsidTr="009970CC">
        <w:trPr>
          <w:trHeight w:val="206"/>
          <w:jc w:val="center"/>
        </w:trPr>
        <w:tc>
          <w:tcPr>
            <w:tcW w:w="1290" w:type="pct"/>
            <w:tcBorders>
              <w:top w:val="single" w:sz="4" w:space="0" w:color="auto"/>
              <w:left w:val="single" w:sz="4" w:space="0" w:color="auto"/>
              <w:bottom w:val="single" w:sz="4" w:space="0" w:color="auto"/>
              <w:right w:val="single" w:sz="4" w:space="0" w:color="auto"/>
            </w:tcBorders>
            <w:shd w:val="clear" w:color="000000" w:fill="auto"/>
            <w:vAlign w:val="center"/>
            <w:hideMark/>
          </w:tcPr>
          <w:p w:rsidR="00766114" w:rsidRPr="00775A69" w:rsidRDefault="00766114" w:rsidP="009970CC">
            <w:pPr>
              <w:widowControl w:val="0"/>
              <w:spacing w:after="0" w:line="240" w:lineRule="auto"/>
              <w:ind w:firstLine="0"/>
              <w:jc w:val="center"/>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STANDARDI</w:t>
            </w:r>
          </w:p>
        </w:tc>
        <w:tc>
          <w:tcPr>
            <w:tcW w:w="1088" w:type="pct"/>
            <w:tcBorders>
              <w:top w:val="single" w:sz="4" w:space="0" w:color="auto"/>
              <w:left w:val="nil"/>
              <w:bottom w:val="single" w:sz="4" w:space="0" w:color="auto"/>
              <w:right w:val="single" w:sz="4" w:space="0" w:color="auto"/>
            </w:tcBorders>
            <w:shd w:val="clear" w:color="000000" w:fill="auto"/>
            <w:vAlign w:val="center"/>
            <w:hideMark/>
          </w:tcPr>
          <w:p w:rsidR="00766114" w:rsidRPr="00775A69" w:rsidRDefault="00766114" w:rsidP="009970CC">
            <w:pPr>
              <w:widowControl w:val="0"/>
              <w:spacing w:after="0" w:line="240" w:lineRule="auto"/>
              <w:ind w:firstLine="0"/>
              <w:jc w:val="center"/>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REZULTATI</w:t>
            </w:r>
          </w:p>
        </w:tc>
        <w:tc>
          <w:tcPr>
            <w:tcW w:w="1375" w:type="pct"/>
            <w:tcBorders>
              <w:top w:val="single" w:sz="4" w:space="0" w:color="auto"/>
              <w:left w:val="nil"/>
              <w:bottom w:val="single" w:sz="4" w:space="0" w:color="auto"/>
              <w:right w:val="single" w:sz="4" w:space="0" w:color="auto"/>
            </w:tcBorders>
            <w:shd w:val="clear" w:color="000000" w:fill="auto"/>
            <w:vAlign w:val="center"/>
            <w:hideMark/>
          </w:tcPr>
          <w:p w:rsidR="00766114" w:rsidRPr="00775A69" w:rsidRDefault="00766114" w:rsidP="009970CC">
            <w:pPr>
              <w:widowControl w:val="0"/>
              <w:spacing w:after="0" w:line="240" w:lineRule="auto"/>
              <w:ind w:firstLine="0"/>
              <w:jc w:val="center"/>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KRITERET</w:t>
            </w:r>
          </w:p>
        </w:tc>
        <w:tc>
          <w:tcPr>
            <w:tcW w:w="1247" w:type="pct"/>
            <w:tcBorders>
              <w:top w:val="single" w:sz="4" w:space="0" w:color="auto"/>
              <w:left w:val="nil"/>
              <w:bottom w:val="single" w:sz="4" w:space="0" w:color="auto"/>
              <w:right w:val="single" w:sz="4" w:space="0" w:color="auto"/>
            </w:tcBorders>
            <w:shd w:val="clear" w:color="000000" w:fill="auto"/>
            <w:vAlign w:val="center"/>
            <w:hideMark/>
          </w:tcPr>
          <w:p w:rsidR="00766114" w:rsidRPr="00775A69" w:rsidRDefault="00766114" w:rsidP="009970CC">
            <w:pPr>
              <w:widowControl w:val="0"/>
              <w:spacing w:after="0" w:line="240" w:lineRule="auto"/>
              <w:ind w:firstLine="0"/>
              <w:jc w:val="center"/>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TREGUESIT E CILËSISË</w:t>
            </w:r>
          </w:p>
        </w:tc>
      </w:tr>
      <w:tr w:rsidR="00766114" w:rsidRPr="00775A69" w:rsidTr="009970CC">
        <w:trPr>
          <w:trHeight w:val="1079"/>
          <w:jc w:val="center"/>
        </w:trPr>
        <w:tc>
          <w:tcPr>
            <w:tcW w:w="1290" w:type="pct"/>
            <w:tcBorders>
              <w:top w:val="nil"/>
              <w:left w:val="single" w:sz="4" w:space="0" w:color="auto"/>
              <w:bottom w:val="nil"/>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I</w:t>
            </w:r>
            <w:r>
              <w:rPr>
                <w:rFonts w:ascii="Garamond" w:eastAsia="Times New Roman" w:hAnsi="Garamond"/>
                <w:b/>
                <w:bCs/>
                <w:color w:val="000000"/>
                <w:sz w:val="14"/>
                <w:szCs w:val="14"/>
                <w:lang w:val="sq-AL"/>
              </w:rPr>
              <w:t>.</w:t>
            </w:r>
            <w:r w:rsidRPr="00775A69">
              <w:rPr>
                <w:rFonts w:ascii="Garamond" w:eastAsia="Times New Roman" w:hAnsi="Garamond"/>
                <w:b/>
                <w:bCs/>
                <w:color w:val="000000"/>
                <w:sz w:val="14"/>
                <w:szCs w:val="14"/>
                <w:lang w:val="sq-AL"/>
              </w:rPr>
              <w:t xml:space="preserve"> Shtëpia zotëron një deklaratë mbi qëllimin e shërbimit, si edhe një manual për të rinjtë, që përshkruan me saktësi misionin, qëllimin, objektivat e shërbimit, si dhe modelin e shërbimit që ofrohet</w:t>
            </w:r>
            <w:r>
              <w:rPr>
                <w:rFonts w:ascii="Garamond" w:eastAsia="Times New Roman" w:hAnsi="Garamond"/>
                <w:b/>
                <w:bCs/>
                <w:color w:val="000000"/>
                <w:sz w:val="14"/>
                <w:szCs w:val="14"/>
                <w:lang w:val="sq-AL"/>
              </w:rPr>
              <w:t>.</w:t>
            </w:r>
          </w:p>
        </w:tc>
        <w:tc>
          <w:tcPr>
            <w:tcW w:w="1088" w:type="pct"/>
            <w:tcBorders>
              <w:top w:val="nil"/>
              <w:left w:val="nil"/>
              <w:bottom w:val="nil"/>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Të rinjtë udhëzohen dhe kanë njohuri se si do të bëhet përkujdesja ndaj tyre. Një deklaratë e qartë se si operon shërbimi është e disponueshme për të rinjtë, prindërit dhe të interesuarit e tjerë.</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375" w:type="pct"/>
            <w:tcBorders>
              <w:top w:val="nil"/>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 Një përkufizim i qartë i misionit dhe qëllimit të shtëpisë, ku parashtrohen shërbimet që ajo ofron, është lehtësisht i dukshëm për të gjithë përdoruesit e kësaj shtëpie.</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1.1</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Ekziston një dokument zyrtar lidhur me deklaratën e qëllimit</w:t>
            </w:r>
            <w:r>
              <w:rPr>
                <w:rFonts w:ascii="Garamond" w:eastAsia="Times New Roman" w:hAnsi="Garamond"/>
                <w:color w:val="000000"/>
                <w:sz w:val="14"/>
                <w:szCs w:val="14"/>
                <w:lang w:val="sq-AL"/>
              </w:rPr>
              <w:t>.</w:t>
            </w:r>
          </w:p>
        </w:tc>
      </w:tr>
      <w:tr w:rsidR="00766114" w:rsidRPr="00775A69" w:rsidTr="009970CC">
        <w:trPr>
          <w:trHeight w:val="1260"/>
          <w:jc w:val="center"/>
        </w:trPr>
        <w:tc>
          <w:tcPr>
            <w:tcW w:w="1290" w:type="pct"/>
            <w:tcBorders>
              <w:top w:val="nil"/>
              <w:left w:val="single" w:sz="4" w:space="0" w:color="auto"/>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088" w:type="pct"/>
            <w:tcBorders>
              <w:top w:val="nil"/>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1.2</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Stafi mund të demonstrojë gjatë diskutimeve që e kupton dhe mund të zbatojë politikën përkatëse të përshkruar në deklaratën e qëllimit. Në deklaratën e qëllimit të përfshihen edhe mendime apo sugjerime nga vetë të rinjtë.</w:t>
            </w:r>
          </w:p>
        </w:tc>
      </w:tr>
      <w:tr w:rsidR="00766114" w:rsidRPr="00775A69" w:rsidTr="009970CC">
        <w:trPr>
          <w:trHeight w:val="674"/>
          <w:jc w:val="center"/>
        </w:trPr>
        <w:tc>
          <w:tcPr>
            <w:tcW w:w="1290" w:type="pct"/>
            <w:tcBorders>
              <w:top w:val="nil"/>
              <w:left w:val="single" w:sz="4" w:space="0" w:color="auto"/>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088" w:type="pct"/>
            <w:tcBorders>
              <w:top w:val="nil"/>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Shtëpia ofron një paketë shërbimesh, në përputhje me nevojat e të rinjve në bashkëpunim edhe me ofruesit alternativ</w:t>
            </w:r>
            <w:r>
              <w:rPr>
                <w:rFonts w:ascii="Garamond" w:eastAsia="Times New Roman" w:hAnsi="Garamond"/>
                <w:color w:val="000000"/>
                <w:sz w:val="14"/>
                <w:szCs w:val="14"/>
                <w:lang w:val="sq-AL"/>
              </w:rPr>
              <w:t>ë</w:t>
            </w:r>
            <w:r w:rsidRPr="00775A69">
              <w:rPr>
                <w:rFonts w:ascii="Garamond" w:eastAsia="Times New Roman" w:hAnsi="Garamond"/>
                <w:color w:val="000000"/>
                <w:sz w:val="14"/>
                <w:szCs w:val="14"/>
                <w:lang w:val="sq-AL"/>
              </w:rPr>
              <w:t xml:space="preserve"> të shërbimeve, për të mundësuar një kujdes dhe mirëqenie për çdo të ri në interesin e tij më të lartë.</w:t>
            </w:r>
          </w:p>
        </w:tc>
        <w:tc>
          <w:tcPr>
            <w:tcW w:w="1375"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 Prindërit, të rinjtë, përdoru</w:t>
            </w:r>
            <w:r>
              <w:rPr>
                <w:rFonts w:ascii="Garamond" w:eastAsia="Times New Roman" w:hAnsi="Garamond"/>
                <w:color w:val="000000"/>
                <w:sz w:val="14"/>
                <w:szCs w:val="14"/>
                <w:lang w:val="sq-AL"/>
              </w:rPr>
              <w:t>esit e shërbimeve kanë akses te</w:t>
            </w:r>
            <w:r w:rsidRPr="00775A69">
              <w:rPr>
                <w:rFonts w:ascii="Garamond" w:eastAsia="Times New Roman" w:hAnsi="Garamond"/>
                <w:color w:val="000000"/>
                <w:sz w:val="14"/>
                <w:szCs w:val="14"/>
                <w:lang w:val="sq-AL"/>
              </w:rPr>
              <w:t xml:space="preserve"> deklarata e qëllimit, misioni dhe manuali.</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2.1</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Kopje të deklaratës së qëllimit janë të dukshme në të gjithë shtëpinë, janë të disponueshme për përdoruesit</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si dhe në forma lehtësisht të kuptueshme edhe nga të rinjtë.</w:t>
            </w:r>
          </w:p>
        </w:tc>
      </w:tr>
      <w:tr w:rsidR="00766114" w:rsidRPr="00775A69" w:rsidTr="009970CC">
        <w:trPr>
          <w:trHeight w:val="1457"/>
          <w:jc w:val="center"/>
        </w:trPr>
        <w:tc>
          <w:tcPr>
            <w:tcW w:w="1290" w:type="pct"/>
            <w:tcBorders>
              <w:top w:val="nil"/>
              <w:left w:val="single" w:sz="4" w:space="0" w:color="auto"/>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088" w:type="pct"/>
            <w:tcBorders>
              <w:top w:val="nil"/>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 Stafi ofron informacion lidhur me funksionimin e shtëpisë ose të shërbimit që do t’</w:t>
            </w:r>
            <w:r>
              <w:rPr>
                <w:rFonts w:ascii="Garamond" w:eastAsia="Times New Roman" w:hAnsi="Garamond"/>
                <w:color w:val="000000"/>
                <w:sz w:val="14"/>
                <w:szCs w:val="14"/>
                <w:lang w:val="sq-AL"/>
              </w:rPr>
              <w:t>u</w:t>
            </w:r>
            <w:r w:rsidRPr="00775A69">
              <w:rPr>
                <w:rFonts w:ascii="Garamond" w:eastAsia="Times New Roman" w:hAnsi="Garamond"/>
                <w:color w:val="000000"/>
                <w:sz w:val="14"/>
                <w:szCs w:val="14"/>
                <w:lang w:val="sq-AL"/>
              </w:rPr>
              <w:t xml:space="preserve"> ofrohet të rinjve, cilat janë shërbimet minimale, shtesë apo të specializuara që ofrohen në shtëpi apo mundësohen prej saj.</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Stafi dhe të rinjtë angazhohen në mirëmbajtjen e mjediseve personale dhe të përbashkëta, respektimi</w:t>
            </w:r>
            <w:r>
              <w:rPr>
                <w:rFonts w:ascii="Garamond" w:eastAsia="Times New Roman" w:hAnsi="Garamond"/>
                <w:color w:val="000000"/>
                <w:sz w:val="14"/>
                <w:szCs w:val="14"/>
                <w:lang w:val="sq-AL"/>
              </w:rPr>
              <w:t>n</w:t>
            </w:r>
            <w:r w:rsidRPr="00775A69">
              <w:rPr>
                <w:rFonts w:ascii="Garamond" w:eastAsia="Times New Roman" w:hAnsi="Garamond"/>
                <w:color w:val="000000"/>
                <w:sz w:val="14"/>
                <w:szCs w:val="14"/>
                <w:lang w:val="sq-AL"/>
              </w:rPr>
              <w:t xml:space="preserve"> </w:t>
            </w:r>
            <w:r>
              <w:rPr>
                <w:rFonts w:ascii="Garamond" w:eastAsia="Times New Roman" w:hAnsi="Garamond"/>
                <w:color w:val="000000"/>
                <w:sz w:val="14"/>
                <w:szCs w:val="14"/>
                <w:lang w:val="sq-AL"/>
              </w:rPr>
              <w:t>e</w:t>
            </w:r>
            <w:r w:rsidRPr="00775A69">
              <w:rPr>
                <w:rFonts w:ascii="Garamond" w:eastAsia="Times New Roman" w:hAnsi="Garamond"/>
                <w:color w:val="000000"/>
                <w:sz w:val="14"/>
                <w:szCs w:val="14"/>
                <w:lang w:val="sq-AL"/>
              </w:rPr>
              <w:t xml:space="preserve"> orareve të hyrjeve dhe daljeve, të drejtave dhe detyrimeve.</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3.1</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Të rinjtë, prindërit ose të afërmit konfirmojnë se kanë marrë informacion nga stafi mbi deklaratën e qëllimit dhe e kuptojnë atë pasi ajo është diskutuar me ta. Të rinjtë kanë një kopje të deklaratës së qëllimit. Konfirmimi duhet të jetë i dokumentuar.</w:t>
            </w:r>
          </w:p>
        </w:tc>
      </w:tr>
      <w:tr w:rsidR="00766114" w:rsidRPr="00775A69" w:rsidTr="009970CC">
        <w:trPr>
          <w:trHeight w:val="109"/>
          <w:jc w:val="center"/>
        </w:trPr>
        <w:tc>
          <w:tcPr>
            <w:tcW w:w="1290" w:type="pct"/>
            <w:tcBorders>
              <w:top w:val="nil"/>
              <w:left w:val="single" w:sz="4" w:space="0" w:color="auto"/>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088"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nil"/>
              <w:left w:val="nil"/>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3.2</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Ka një rregullore të brendshme ku përcaktohen qartë dhe hapur rregullat e jetesës në shtëpi për të rinjtë dhe stafin.</w:t>
            </w:r>
          </w:p>
        </w:tc>
      </w:tr>
      <w:tr w:rsidR="00766114" w:rsidRPr="00775A69" w:rsidTr="009970CC">
        <w:trPr>
          <w:trHeight w:val="647"/>
          <w:jc w:val="center"/>
        </w:trPr>
        <w:tc>
          <w:tcPr>
            <w:tcW w:w="1290" w:type="pct"/>
            <w:tcBorders>
              <w:top w:val="single" w:sz="4" w:space="0" w:color="auto"/>
              <w:left w:val="single" w:sz="4" w:space="0" w:color="auto"/>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088"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 Deklarata e qëllimit rishikohet, përmirësohet në mënyrë periodike dhe pas kësaj vijojnë modifikimet përkatëse në dokumentet dhe praktikat e tjera.</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4.1</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Dokumentet dhe aktet zyrtare tregojnë që deklarata e qëllimit është diskutuar dhe rishikuar rregullisht.</w:t>
            </w:r>
          </w:p>
        </w:tc>
      </w:tr>
      <w:tr w:rsidR="00766114" w:rsidRPr="00775A69" w:rsidTr="009970CC">
        <w:trPr>
          <w:trHeight w:val="1420"/>
          <w:jc w:val="center"/>
        </w:trPr>
        <w:tc>
          <w:tcPr>
            <w:tcW w:w="1290" w:type="pct"/>
            <w:tcBorders>
              <w:top w:val="single" w:sz="4" w:space="0" w:color="auto"/>
              <w:left w:val="single" w:sz="4" w:space="0" w:color="auto"/>
              <w:bottom w:val="nil"/>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II</w:t>
            </w:r>
            <w:r>
              <w:rPr>
                <w:rFonts w:ascii="Garamond" w:eastAsia="Times New Roman" w:hAnsi="Garamond"/>
                <w:b/>
                <w:bCs/>
                <w:color w:val="000000"/>
                <w:sz w:val="14"/>
                <w:szCs w:val="14"/>
                <w:lang w:val="sq-AL"/>
              </w:rPr>
              <w:t xml:space="preserve">. </w:t>
            </w:r>
            <w:r w:rsidRPr="00775A69">
              <w:rPr>
                <w:rFonts w:ascii="Garamond" w:eastAsia="Times New Roman" w:hAnsi="Garamond"/>
                <w:b/>
                <w:bCs/>
                <w:color w:val="000000"/>
                <w:sz w:val="14"/>
                <w:szCs w:val="14"/>
                <w:lang w:val="sq-AL"/>
              </w:rPr>
              <w:t>Plani i përkujdesjes për të rinjtë paraqet në mënyrë të qartë nevojat e vlerësuara të të rinjve, objektivat dhe aktivitetet e përkujdesjes, krijimin e mundësive për të plotësuar këto nevoja nga stafi i shtëpisë dhe mënyrën se si do të vlerësohet efektiviteti i përkujdesjes për çdo element (komponent) të planit</w:t>
            </w:r>
            <w:r>
              <w:rPr>
                <w:rFonts w:ascii="Garamond" w:eastAsia="Times New Roman" w:hAnsi="Garamond"/>
                <w:b/>
                <w:bCs/>
                <w:color w:val="000000"/>
                <w:sz w:val="14"/>
                <w:szCs w:val="14"/>
                <w:lang w:val="sq-AL"/>
              </w:rPr>
              <w:t>.</w:t>
            </w:r>
          </w:p>
        </w:tc>
        <w:tc>
          <w:tcPr>
            <w:tcW w:w="1088" w:type="pct"/>
            <w:tcBorders>
              <w:top w:val="single" w:sz="4" w:space="0" w:color="auto"/>
              <w:left w:val="nil"/>
              <w:bottom w:val="nil"/>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Nevojat e të rinjve vlerësohen dhe plotësohen në mënyrë efektive dhe të plotë. Planet me shkrim paraqesin mënyrat se si do të plotësohen nevojat dhe si do të zbatohen këto plane. Njëkohësisht ato paraqesin edhe progresin e arritur në zbatimin e planit. Çdo i ri konsiderohet si një individ dhe për të ka një plan individual. </w:t>
            </w:r>
          </w:p>
        </w:tc>
        <w:tc>
          <w:tcPr>
            <w:tcW w:w="1375"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 Një ekip me specialistë është përgjegjës për kryerjen e vlerësimit të nevojave të të rinjve, të çdo të riu, për secilin nga komponentët e shërbimit: shëndeti, arsimi, punësimi, akomodimi afatgjatë, marrëdhëniet familjare, aktivitetet sociale.</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1.1.</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Është n</w:t>
            </w:r>
            <w:r>
              <w:rPr>
                <w:rFonts w:ascii="Garamond" w:eastAsia="Times New Roman" w:hAnsi="Garamond"/>
                <w:color w:val="000000"/>
                <w:sz w:val="14"/>
                <w:szCs w:val="14"/>
                <w:lang w:val="sq-AL"/>
              </w:rPr>
              <w:t>gritur një ekip multidisiplinar</w:t>
            </w:r>
            <w:r w:rsidRPr="00775A69">
              <w:rPr>
                <w:rFonts w:ascii="Garamond" w:eastAsia="Times New Roman" w:hAnsi="Garamond"/>
                <w:color w:val="000000"/>
                <w:sz w:val="14"/>
                <w:szCs w:val="14"/>
                <w:lang w:val="sq-AL"/>
              </w:rPr>
              <w:t xml:space="preserve"> që njeh përgjegjësitë e tij lidhur me vlerësimin dhe planifikimin në fushën e kujdesit. Çdo pjesëtar i ekipit ka të qartë detyrën e tij dhe ka përgatitur e përditësuar rubrikën që ka nën përgjegjësi.</w:t>
            </w:r>
          </w:p>
        </w:tc>
      </w:tr>
      <w:tr w:rsidR="00766114" w:rsidRPr="00775A69" w:rsidTr="009970CC">
        <w:trPr>
          <w:trHeight w:val="535"/>
          <w:jc w:val="center"/>
        </w:trPr>
        <w:tc>
          <w:tcPr>
            <w:tcW w:w="1290" w:type="pct"/>
            <w:vMerge w:val="restart"/>
            <w:tcBorders>
              <w:top w:val="nil"/>
              <w:left w:val="single" w:sz="4" w:space="0" w:color="auto"/>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088" w:type="pct"/>
            <w:vMerge w:val="restart"/>
            <w:tcBorders>
              <w:top w:val="nil"/>
              <w:left w:val="nil"/>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 Ekipi ka kryer ose po kryen një vlerësim të nevojave për çdo të ri.</w:t>
            </w:r>
          </w:p>
        </w:tc>
        <w:tc>
          <w:tcPr>
            <w:tcW w:w="1247" w:type="pct"/>
            <w:tcBorders>
              <w:top w:val="nil"/>
              <w:left w:val="nil"/>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2.1</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Për çdo të ri ka një dosje personale që përmban vlerësimin e kryer mbi nevojat e të riut të dokumentuar.</w:t>
            </w:r>
          </w:p>
        </w:tc>
      </w:tr>
      <w:tr w:rsidR="00766114" w:rsidRPr="00775A69" w:rsidTr="009970CC">
        <w:trPr>
          <w:trHeight w:val="1007"/>
          <w:jc w:val="center"/>
        </w:trPr>
        <w:tc>
          <w:tcPr>
            <w:tcW w:w="1290" w:type="pct"/>
            <w:vMerge/>
            <w:tcBorders>
              <w:left w:val="single" w:sz="4" w:space="0" w:color="auto"/>
              <w:bottom w:val="single" w:sz="4" w:space="0" w:color="auto"/>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088" w:type="pct"/>
            <w:vMerge/>
            <w:tcBorders>
              <w:left w:val="nil"/>
              <w:bottom w:val="single" w:sz="4" w:space="0" w:color="auto"/>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375"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 Është hartuar dhe po zbatohet një plan përkujdesjeje për çdo të ri</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dhe synohet pjesëmarrja/përfshirja aktive e të riut në hartimin dhe zbatimin e planit.</w:t>
            </w:r>
          </w:p>
        </w:tc>
        <w:tc>
          <w:tcPr>
            <w:tcW w:w="1247" w:type="pct"/>
            <w:tcBorders>
              <w:top w:val="nil"/>
              <w:left w:val="nil"/>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3.1</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Është i disponuesh</w:t>
            </w:r>
            <w:r>
              <w:rPr>
                <w:rFonts w:ascii="Garamond" w:eastAsia="Times New Roman" w:hAnsi="Garamond"/>
                <w:color w:val="000000"/>
                <w:sz w:val="14"/>
                <w:szCs w:val="14"/>
                <w:lang w:val="sq-AL"/>
              </w:rPr>
              <w:t>ë</w:t>
            </w:r>
            <w:r w:rsidRPr="00775A69">
              <w:rPr>
                <w:rFonts w:ascii="Garamond" w:eastAsia="Times New Roman" w:hAnsi="Garamond"/>
                <w:color w:val="000000"/>
                <w:sz w:val="14"/>
                <w:szCs w:val="14"/>
                <w:lang w:val="sq-AL"/>
              </w:rPr>
              <w:t>m për të rinjtë</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si vlerësimi ashtu edhe plani lidhur me përkujdesjen. Në dosjen personale ka shënime mbi progresin e shënuar për zbatimin e planit. Plani është nënshkruar edhe nga i riu.</w:t>
            </w:r>
          </w:p>
        </w:tc>
      </w:tr>
      <w:tr w:rsidR="00766114" w:rsidRPr="00775A69" w:rsidTr="009970CC">
        <w:trPr>
          <w:trHeight w:val="1322"/>
          <w:jc w:val="center"/>
        </w:trPr>
        <w:tc>
          <w:tcPr>
            <w:tcW w:w="129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lastRenderedPageBreak/>
              <w:t> </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088" w:type="pct"/>
            <w:vMerge w:val="restart"/>
            <w:tcBorders>
              <w:top w:val="single" w:sz="4" w:space="0" w:color="auto"/>
              <w:left w:val="nil"/>
              <w:bottom w:val="single" w:sz="4" w:space="0" w:color="auto"/>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 Të rinjtë janë pjesë e procesit të vlerësimit dhe planifikimit të përkujdesjes.</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4.1</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Ka prova (dëshmi) që vlerësimi i nevojave dhe plani janë dis</w:t>
            </w:r>
            <w:r>
              <w:rPr>
                <w:rFonts w:ascii="Garamond" w:eastAsia="Times New Roman" w:hAnsi="Garamond"/>
                <w:color w:val="000000"/>
                <w:sz w:val="14"/>
                <w:szCs w:val="14"/>
                <w:lang w:val="sq-AL"/>
              </w:rPr>
              <w:t>kutuar me të rinjtë, prindërit/</w:t>
            </w:r>
            <w:r w:rsidRPr="00775A69">
              <w:rPr>
                <w:rFonts w:ascii="Garamond" w:eastAsia="Times New Roman" w:hAnsi="Garamond"/>
                <w:color w:val="000000"/>
                <w:sz w:val="14"/>
                <w:szCs w:val="14"/>
                <w:lang w:val="sq-AL"/>
              </w:rPr>
              <w:t>të afërmit e tyre, personin përgjegjës për të riun dhe që janë kuptuar prej tyre. Shënohen në dokumentet përkat</w:t>
            </w:r>
            <w:r>
              <w:rPr>
                <w:rFonts w:ascii="Garamond" w:eastAsia="Times New Roman" w:hAnsi="Garamond"/>
                <w:color w:val="000000"/>
                <w:sz w:val="14"/>
                <w:szCs w:val="14"/>
                <w:lang w:val="sq-AL"/>
              </w:rPr>
              <w:t>ëse fakti kur i riu, prindërit/</w:t>
            </w:r>
            <w:r w:rsidRPr="00775A69">
              <w:rPr>
                <w:rFonts w:ascii="Garamond" w:eastAsia="Times New Roman" w:hAnsi="Garamond"/>
                <w:color w:val="000000"/>
                <w:sz w:val="14"/>
                <w:szCs w:val="14"/>
                <w:lang w:val="sq-AL"/>
              </w:rPr>
              <w:t>të afërmit e tyre dhe personi përgjegjës nuk bien dakord me to.</w:t>
            </w:r>
          </w:p>
        </w:tc>
      </w:tr>
      <w:tr w:rsidR="00766114" w:rsidRPr="00775A69" w:rsidTr="009970CC">
        <w:trPr>
          <w:trHeight w:val="728"/>
          <w:jc w:val="center"/>
        </w:trPr>
        <w:tc>
          <w:tcPr>
            <w:tcW w:w="1290" w:type="pct"/>
            <w:vMerge/>
            <w:tcBorders>
              <w:top w:val="single" w:sz="4" w:space="0" w:color="auto"/>
              <w:left w:val="single" w:sz="4" w:space="0" w:color="auto"/>
              <w:bottom w:val="single" w:sz="4" w:space="0" w:color="auto"/>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088" w:type="pct"/>
            <w:vMerge/>
            <w:tcBorders>
              <w:top w:val="single" w:sz="4" w:space="0" w:color="auto"/>
              <w:left w:val="nil"/>
              <w:bottom w:val="single" w:sz="4" w:space="0" w:color="auto"/>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375"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5. Plani i përkujdesjes përfshin objektiva të qart</w:t>
            </w:r>
            <w:r>
              <w:rPr>
                <w:rFonts w:ascii="Garamond" w:eastAsia="Times New Roman" w:hAnsi="Garamond"/>
                <w:color w:val="000000"/>
                <w:sz w:val="14"/>
                <w:szCs w:val="14"/>
                <w:lang w:val="sq-AL"/>
              </w:rPr>
              <w:t>ë</w:t>
            </w:r>
            <w:r w:rsidRPr="00775A69">
              <w:rPr>
                <w:rFonts w:ascii="Garamond" w:eastAsia="Times New Roman" w:hAnsi="Garamond"/>
                <w:color w:val="000000"/>
                <w:sz w:val="14"/>
                <w:szCs w:val="14"/>
                <w:lang w:val="sq-AL"/>
              </w:rPr>
              <w:t>, mjetet për arritjen e objektivave, kontrollet periodike mbi progresin e bërë.</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5.1</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Janë përcaktuar objektiva të qart</w:t>
            </w:r>
            <w:r>
              <w:rPr>
                <w:rFonts w:ascii="Garamond" w:eastAsia="Times New Roman" w:hAnsi="Garamond"/>
                <w:color w:val="000000"/>
                <w:sz w:val="14"/>
                <w:szCs w:val="14"/>
                <w:lang w:val="sq-AL"/>
              </w:rPr>
              <w:t>ë</w:t>
            </w:r>
            <w:r w:rsidRPr="00775A69">
              <w:rPr>
                <w:rFonts w:ascii="Garamond" w:eastAsia="Times New Roman" w:hAnsi="Garamond"/>
                <w:color w:val="000000"/>
                <w:sz w:val="14"/>
                <w:szCs w:val="14"/>
                <w:lang w:val="sq-AL"/>
              </w:rPr>
              <w:t xml:space="preserve"> për veprime dhe personi përgjegjës për realizimin e tyre, mjetet për arritjen e objektivave dhe sa do </w:t>
            </w:r>
            <w:r>
              <w:rPr>
                <w:rFonts w:ascii="Garamond" w:eastAsia="Times New Roman" w:hAnsi="Garamond"/>
                <w:color w:val="000000"/>
                <w:sz w:val="14"/>
                <w:szCs w:val="14"/>
                <w:lang w:val="sq-AL"/>
              </w:rPr>
              <w:t xml:space="preserve">të </w:t>
            </w:r>
            <w:r w:rsidRPr="00775A69">
              <w:rPr>
                <w:rFonts w:ascii="Garamond" w:eastAsia="Times New Roman" w:hAnsi="Garamond"/>
                <w:color w:val="000000"/>
                <w:sz w:val="14"/>
                <w:szCs w:val="14"/>
                <w:lang w:val="sq-AL"/>
              </w:rPr>
              <w:t xml:space="preserve">përfshihet vetë i riu. </w:t>
            </w:r>
          </w:p>
        </w:tc>
      </w:tr>
      <w:tr w:rsidR="00766114" w:rsidRPr="00775A69" w:rsidTr="009970CC">
        <w:trPr>
          <w:trHeight w:val="503"/>
          <w:jc w:val="center"/>
        </w:trPr>
        <w:tc>
          <w:tcPr>
            <w:tcW w:w="1290" w:type="pct"/>
            <w:vMerge/>
            <w:tcBorders>
              <w:top w:val="single" w:sz="4" w:space="0" w:color="auto"/>
              <w:left w:val="single" w:sz="4" w:space="0" w:color="auto"/>
              <w:bottom w:val="single" w:sz="4" w:space="0" w:color="auto"/>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088" w:type="pct"/>
            <w:vMerge/>
            <w:tcBorders>
              <w:top w:val="single" w:sz="4" w:space="0" w:color="auto"/>
              <w:left w:val="nil"/>
              <w:bottom w:val="single" w:sz="4" w:space="0" w:color="auto"/>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375"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6. Është caktuar një person përgjegjës për zbatimin e planit dhe raportimin e progresit për çdo të ri.</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6. Për çdo të ri ka një lider rinor që kujdeset në bashkëpunim me të riun për zbatimin e planit. </w:t>
            </w:r>
          </w:p>
        </w:tc>
      </w:tr>
      <w:tr w:rsidR="00766114" w:rsidRPr="00775A69" w:rsidTr="009970CC">
        <w:trPr>
          <w:trHeight w:val="1260"/>
          <w:jc w:val="center"/>
        </w:trPr>
        <w:tc>
          <w:tcPr>
            <w:tcW w:w="129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088" w:type="pct"/>
            <w:tcBorders>
              <w:top w:val="single" w:sz="4" w:space="0" w:color="auto"/>
              <w:left w:val="nil"/>
              <w:bottom w:val="single" w:sz="4" w:space="0" w:color="auto"/>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single" w:sz="4" w:space="0" w:color="auto"/>
              <w:left w:val="nil"/>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7. Për çdo të ri në këtë dosje përfshihet dokumentacioni i duhur në përputhje me legjislacionin për pranimin e tij në shtëpi si dhe historinë e tij personale dhe vlerësimi i </w:t>
            </w:r>
            <w:r>
              <w:rPr>
                <w:rFonts w:ascii="Garamond" w:eastAsia="Times New Roman" w:hAnsi="Garamond"/>
                <w:color w:val="000000"/>
                <w:sz w:val="14"/>
                <w:szCs w:val="14"/>
                <w:lang w:val="sq-AL"/>
              </w:rPr>
              <w:t>nevojave specifike të çdo të ri</w:t>
            </w:r>
            <w:r w:rsidRPr="00775A69">
              <w:rPr>
                <w:rFonts w:ascii="Garamond" w:eastAsia="Times New Roman" w:hAnsi="Garamond"/>
                <w:color w:val="000000"/>
                <w:sz w:val="14"/>
                <w:szCs w:val="14"/>
                <w:lang w:val="sq-AL"/>
              </w:rPr>
              <w:t xml:space="preserve"> në lidhje me zhvillimin e tij psikosocial. Çdo i ri ka të drejtën ë njihet me përmbajtjen e dosjes personale në çdo moment.</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7.1. Punonjësi përgjegjës për të riun mund të flasë me kompetencë për të</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si edhe të dëshmojë për situatën e tij dhe të familjes së tij.</w:t>
            </w:r>
          </w:p>
        </w:tc>
      </w:tr>
      <w:tr w:rsidR="00766114" w:rsidRPr="00775A69" w:rsidTr="009970CC">
        <w:trPr>
          <w:trHeight w:val="977"/>
          <w:jc w:val="center"/>
        </w:trPr>
        <w:tc>
          <w:tcPr>
            <w:tcW w:w="1290"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088" w:type="pct"/>
            <w:tcBorders>
              <w:top w:val="single" w:sz="4" w:space="0" w:color="auto"/>
              <w:left w:val="nil"/>
              <w:bottom w:val="single" w:sz="4" w:space="0" w:color="auto"/>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8. Ekziston bashkëpunim me shërbimet e tjera (publike, private, OJF-të) për të siguruar që nevojat e identifikuara të të rinjve të plotësohen</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si edhe të ofrohet një mbështetje shtesë për të rinjtë.</w:t>
            </w:r>
          </w:p>
        </w:tc>
        <w:tc>
          <w:tcPr>
            <w:tcW w:w="1247" w:type="pct"/>
            <w:tcBorders>
              <w:top w:val="single" w:sz="4" w:space="0" w:color="auto"/>
              <w:left w:val="nil"/>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8.1. Ka dokumente që dëshmojnë se gjatë hartimit të planeve të përkujdesjes apo rishikimit të tyre janë kërkuar informacione nga organizatat e tjera (shkollat, institucionet shëndetësore, OJF-të e tjera).</w:t>
            </w:r>
          </w:p>
        </w:tc>
      </w:tr>
      <w:tr w:rsidR="00766114" w:rsidRPr="00775A69" w:rsidTr="009970CC">
        <w:trPr>
          <w:trHeight w:val="575"/>
          <w:jc w:val="center"/>
        </w:trPr>
        <w:tc>
          <w:tcPr>
            <w:tcW w:w="1290" w:type="pct"/>
            <w:tcBorders>
              <w:top w:val="single" w:sz="4" w:space="0" w:color="auto"/>
              <w:left w:val="single" w:sz="4" w:space="0" w:color="auto"/>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III</w:t>
            </w:r>
            <w:r>
              <w:rPr>
                <w:rFonts w:ascii="Garamond" w:eastAsia="Times New Roman" w:hAnsi="Garamond"/>
                <w:b/>
                <w:bCs/>
                <w:color w:val="000000"/>
                <w:sz w:val="14"/>
                <w:szCs w:val="14"/>
                <w:lang w:val="sq-AL"/>
              </w:rPr>
              <w:t>. Shtëpia e të rinjve</w:t>
            </w:r>
            <w:r w:rsidRPr="00775A69">
              <w:rPr>
                <w:rFonts w:ascii="Garamond" w:eastAsia="Times New Roman" w:hAnsi="Garamond"/>
                <w:b/>
                <w:bCs/>
                <w:color w:val="000000"/>
                <w:sz w:val="14"/>
                <w:szCs w:val="14"/>
                <w:lang w:val="sq-AL"/>
              </w:rPr>
              <w:t xml:space="preserve"> siguron hartimin e një plani përgatitor për të rinjtë që largohen nga përkujdesja në shtëpi në jetesë të pavarur.</w:t>
            </w:r>
            <w:r>
              <w:rPr>
                <w:rFonts w:ascii="Garamond" w:eastAsia="Times New Roman" w:hAnsi="Garamond"/>
                <w:b/>
                <w:bCs/>
                <w:color w:val="000000"/>
                <w:sz w:val="14"/>
                <w:szCs w:val="14"/>
                <w:lang w:val="sq-AL"/>
              </w:rPr>
              <w:t xml:space="preserve"> </w:t>
            </w:r>
          </w:p>
        </w:tc>
        <w:tc>
          <w:tcPr>
            <w:tcW w:w="1088"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Të rinjtë mbështeten dhe përgatiten për t’u larguar nga shtëpia drejt një jete të pavarur.</w:t>
            </w:r>
          </w:p>
        </w:tc>
        <w:tc>
          <w:tcPr>
            <w:tcW w:w="1375"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 Një ekip është përgjegjës për hartimin e planit përgatitor për largimin nga përkujdesja.</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1.1</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Ekipi është ngritur dhe funksionon. </w:t>
            </w:r>
          </w:p>
        </w:tc>
      </w:tr>
      <w:tr w:rsidR="00766114" w:rsidRPr="00775A69" w:rsidTr="009970CC">
        <w:trPr>
          <w:trHeight w:val="1016"/>
          <w:jc w:val="center"/>
        </w:trPr>
        <w:tc>
          <w:tcPr>
            <w:tcW w:w="1290" w:type="pct"/>
            <w:tcBorders>
              <w:top w:val="single" w:sz="4" w:space="0" w:color="auto"/>
              <w:left w:val="single" w:sz="4" w:space="0" w:color="auto"/>
              <w:bottom w:val="nil"/>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single" w:sz="4" w:space="0" w:color="auto"/>
              <w:left w:val="nil"/>
              <w:bottom w:val="nil"/>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single" w:sz="4" w:space="0" w:color="auto"/>
              <w:left w:val="nil"/>
              <w:bottom w:val="nil"/>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single" w:sz="4" w:space="0" w:color="auto"/>
              <w:left w:val="nil"/>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1.2. Me të rinjtë bëhen diskutime lidhur me të ardhmen e tyre kur do të largohen nga shtëpia, po ashtu shqyrtohen me to opsionet realiste që kanë të bëjnë me këtë të ardhme (edukimi, formi</w:t>
            </w:r>
            <w:r>
              <w:rPr>
                <w:rFonts w:ascii="Garamond" w:eastAsia="Times New Roman" w:hAnsi="Garamond"/>
                <w:color w:val="000000"/>
                <w:sz w:val="14"/>
                <w:szCs w:val="14"/>
                <w:lang w:val="sq-AL"/>
              </w:rPr>
              <w:t>mi profesional</w:t>
            </w:r>
            <w:r w:rsidRPr="00775A69">
              <w:rPr>
                <w:rFonts w:ascii="Garamond" w:eastAsia="Times New Roman" w:hAnsi="Garamond"/>
                <w:color w:val="000000"/>
                <w:sz w:val="14"/>
                <w:szCs w:val="14"/>
                <w:lang w:val="sq-AL"/>
              </w:rPr>
              <w:t xml:space="preserve"> etj</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w:t>
            </w:r>
          </w:p>
        </w:tc>
      </w:tr>
      <w:tr w:rsidR="00766114" w:rsidRPr="00775A69" w:rsidTr="009970CC">
        <w:trPr>
          <w:trHeight w:val="602"/>
          <w:jc w:val="center"/>
        </w:trPr>
        <w:tc>
          <w:tcPr>
            <w:tcW w:w="1290" w:type="pct"/>
            <w:tcBorders>
              <w:top w:val="nil"/>
              <w:left w:val="single" w:sz="4" w:space="0" w:color="auto"/>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1.3</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Për çdo të ri ka një plan për largimin nga shtëpia drejt jetesës së pavarur. Puna për planin e largimit të të riut duhet të fillojë të paktën një vit përpara.</w:t>
            </w:r>
          </w:p>
        </w:tc>
      </w:tr>
      <w:tr w:rsidR="00766114" w:rsidRPr="00775A69" w:rsidTr="009970CC">
        <w:trPr>
          <w:trHeight w:val="109"/>
          <w:jc w:val="center"/>
        </w:trPr>
        <w:tc>
          <w:tcPr>
            <w:tcW w:w="12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single" w:sz="4" w:space="0" w:color="auto"/>
              <w:left w:val="nil"/>
              <w:bottom w:val="single" w:sz="4" w:space="0" w:color="auto"/>
              <w:right w:val="single" w:sz="4" w:space="0" w:color="auto"/>
            </w:tcBorders>
            <w:shd w:val="clear" w:color="auto" w:fill="auto"/>
            <w:noWrap/>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single" w:sz="4" w:space="0" w:color="auto"/>
              <w:left w:val="nil"/>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Pr>
                <w:rFonts w:ascii="Garamond" w:eastAsia="Times New Roman" w:hAnsi="Garamond"/>
                <w:color w:val="000000"/>
                <w:sz w:val="14"/>
                <w:szCs w:val="14"/>
                <w:lang w:val="sq-AL"/>
              </w:rPr>
              <w:t>2. Stafi, të rinjtë, prindërit dhe/ose të afërmit</w:t>
            </w:r>
            <w:r w:rsidRPr="00775A69">
              <w:rPr>
                <w:rFonts w:ascii="Garamond" w:eastAsia="Times New Roman" w:hAnsi="Garamond"/>
                <w:color w:val="000000"/>
                <w:sz w:val="14"/>
                <w:szCs w:val="14"/>
                <w:lang w:val="sq-AL"/>
              </w:rPr>
              <w:t xml:space="preserve"> apo të interesuar të tjerë për të riun, punojnë së bashku për përgatitjen e një programi individual për të sipas moshës, nevojave dhe mënyrës së re të jetesës së tij në të ardhmen.</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2.1. Në dosjen e të riut ka dëshmi lidhur me diskutimet që janë bërë me të rreth rrezikut që ekziston për shfrytëzimin e tyre, shëndetin seksual, përdorimin e drogës, alkoolit etj.</w:t>
            </w:r>
          </w:p>
        </w:tc>
      </w:tr>
      <w:tr w:rsidR="00766114" w:rsidRPr="00775A69" w:rsidTr="009970CC">
        <w:trPr>
          <w:trHeight w:val="359"/>
          <w:jc w:val="center"/>
        </w:trPr>
        <w:tc>
          <w:tcPr>
            <w:tcW w:w="12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single" w:sz="4" w:space="0" w:color="auto"/>
              <w:left w:val="nil"/>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single" w:sz="4" w:space="0" w:color="auto"/>
              <w:left w:val="nil"/>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2.2. Të rinjtë konfirmojnë që ka pasur diskutime të tilla me ta.</w:t>
            </w:r>
          </w:p>
        </w:tc>
      </w:tr>
      <w:tr w:rsidR="00766114" w:rsidRPr="00775A69" w:rsidTr="009970CC">
        <w:trPr>
          <w:trHeight w:val="791"/>
          <w:jc w:val="center"/>
        </w:trPr>
        <w:tc>
          <w:tcPr>
            <w:tcW w:w="12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single" w:sz="4" w:space="0" w:color="auto"/>
              <w:left w:val="nil"/>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single" w:sz="4" w:space="0" w:color="auto"/>
              <w:left w:val="nil"/>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2.3. Fillimisht, me punonjësin përgjegjës, organizohen aktivitete në mënyrë që të rinjtë të fitojnë aftësi në menaxhimin e jetës së tyre të pavarur, si të menaxhojnë buxhetin, si të pastrojnë, të gatuajnë.</w:t>
            </w:r>
          </w:p>
        </w:tc>
      </w:tr>
      <w:tr w:rsidR="00766114" w:rsidRPr="00775A69" w:rsidTr="009970CC">
        <w:trPr>
          <w:trHeight w:val="1079"/>
          <w:jc w:val="center"/>
        </w:trPr>
        <w:tc>
          <w:tcPr>
            <w:tcW w:w="1290" w:type="pct"/>
            <w:tcBorders>
              <w:top w:val="single" w:sz="4" w:space="0" w:color="auto"/>
              <w:left w:val="single" w:sz="4" w:space="0" w:color="auto"/>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IV</w:t>
            </w:r>
            <w:r>
              <w:rPr>
                <w:rFonts w:ascii="Garamond" w:eastAsia="Times New Roman" w:hAnsi="Garamond"/>
                <w:b/>
                <w:bCs/>
                <w:color w:val="000000"/>
                <w:sz w:val="14"/>
                <w:szCs w:val="14"/>
                <w:lang w:val="sq-AL"/>
              </w:rPr>
              <w:t xml:space="preserve">. </w:t>
            </w:r>
            <w:r w:rsidRPr="00775A69">
              <w:rPr>
                <w:rFonts w:ascii="Garamond" w:eastAsia="Times New Roman" w:hAnsi="Garamond"/>
                <w:b/>
                <w:bCs/>
                <w:color w:val="000000"/>
                <w:sz w:val="14"/>
                <w:szCs w:val="14"/>
                <w:lang w:val="sq-AL"/>
              </w:rPr>
              <w:t xml:space="preserve">Të rinjve u sigurohen dhe </w:t>
            </w:r>
            <w:r>
              <w:rPr>
                <w:rFonts w:ascii="Garamond" w:eastAsia="Times New Roman" w:hAnsi="Garamond"/>
                <w:b/>
                <w:bCs/>
                <w:color w:val="000000"/>
                <w:sz w:val="14"/>
                <w:szCs w:val="14"/>
                <w:lang w:val="sq-AL"/>
              </w:rPr>
              <w:t xml:space="preserve">u </w:t>
            </w:r>
            <w:r w:rsidRPr="00775A69">
              <w:rPr>
                <w:rFonts w:ascii="Garamond" w:eastAsia="Times New Roman" w:hAnsi="Garamond"/>
                <w:b/>
                <w:bCs/>
                <w:color w:val="000000"/>
                <w:sz w:val="14"/>
                <w:szCs w:val="14"/>
                <w:lang w:val="sq-AL"/>
              </w:rPr>
              <w:t>ofrohen ushqime dhe lëngje të shëndetshme, të sigur</w:t>
            </w:r>
            <w:r>
              <w:rPr>
                <w:rFonts w:ascii="Garamond" w:eastAsia="Times New Roman" w:hAnsi="Garamond"/>
                <w:b/>
                <w:bCs/>
                <w:color w:val="000000"/>
                <w:sz w:val="14"/>
                <w:szCs w:val="14"/>
                <w:lang w:val="sq-AL"/>
              </w:rPr>
              <w:t>ta, të shumëllojshme e në sasi</w:t>
            </w:r>
            <w:r w:rsidRPr="00775A69">
              <w:rPr>
                <w:rFonts w:ascii="Garamond" w:eastAsia="Times New Roman" w:hAnsi="Garamond"/>
                <w:b/>
                <w:bCs/>
                <w:color w:val="000000"/>
                <w:sz w:val="14"/>
                <w:szCs w:val="14"/>
                <w:lang w:val="sq-AL"/>
              </w:rPr>
              <w:t xml:space="preserve"> të mjaftueshme për moshën</w:t>
            </w:r>
            <w:r>
              <w:rPr>
                <w:rFonts w:ascii="Garamond" w:eastAsia="Times New Roman" w:hAnsi="Garamond"/>
                <w:b/>
                <w:bCs/>
                <w:color w:val="000000"/>
                <w:sz w:val="14"/>
                <w:szCs w:val="14"/>
                <w:lang w:val="sq-AL"/>
              </w:rPr>
              <w:t>,</w:t>
            </w:r>
            <w:r w:rsidRPr="00775A69">
              <w:rPr>
                <w:rFonts w:ascii="Garamond" w:eastAsia="Times New Roman" w:hAnsi="Garamond"/>
                <w:b/>
                <w:bCs/>
                <w:color w:val="000000"/>
                <w:sz w:val="14"/>
                <w:szCs w:val="14"/>
                <w:lang w:val="sq-AL"/>
              </w:rPr>
              <w:t xml:space="preserve"> si dhe që plotësojnë dëshirat e tyre.</w:t>
            </w:r>
          </w:p>
        </w:tc>
        <w:tc>
          <w:tcPr>
            <w:tcW w:w="1088" w:type="pct"/>
            <w:tcBorders>
              <w:top w:val="single" w:sz="4" w:space="0" w:color="auto"/>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Të rinjtë marrin ushqime me vlera ushqyese që plotësojnë nevojat e tyre në përputhje me moshën. Të rinjve me nevoja të veçanta ushqimore u sigurohet ushqim i përshtatshëm sipas nevojave.</w:t>
            </w:r>
          </w:p>
        </w:tc>
        <w:tc>
          <w:tcPr>
            <w:tcW w:w="1375" w:type="pct"/>
            <w:tcBorders>
              <w:top w:val="single" w:sz="4" w:space="0" w:color="auto"/>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 Të rinjtë marrin një dietë të shëndetshme, ushqyese dhe të ekuilibruar sipas nevojave të tyre të rritjes dhe zhvillimit dhe nevojave kulturore, fetare.</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1.1. Ekziston një menu javore që u përshtatet moshave të të rinjve, nevojave të tyre për lëndë ushqyese dhe kalori. Menuja hartohet nga mjeku, kuzhinieri dhe të rinjtë dhe </w:t>
            </w:r>
            <w:r>
              <w:rPr>
                <w:rFonts w:ascii="Garamond" w:eastAsia="Times New Roman" w:hAnsi="Garamond"/>
                <w:color w:val="000000"/>
                <w:sz w:val="14"/>
                <w:szCs w:val="14"/>
                <w:lang w:val="sq-AL"/>
              </w:rPr>
              <w:t>iu bëhet e ditur prindërve/</w:t>
            </w:r>
            <w:r w:rsidRPr="00775A69">
              <w:rPr>
                <w:rFonts w:ascii="Garamond" w:eastAsia="Times New Roman" w:hAnsi="Garamond"/>
                <w:color w:val="000000"/>
                <w:sz w:val="14"/>
                <w:szCs w:val="14"/>
                <w:lang w:val="sq-AL"/>
              </w:rPr>
              <w:t>të afërmve apo personave të tjerë të interesuar për të riun.</w:t>
            </w:r>
          </w:p>
        </w:tc>
      </w:tr>
      <w:tr w:rsidR="00766114" w:rsidRPr="00775A69" w:rsidTr="009970CC">
        <w:trPr>
          <w:trHeight w:val="593"/>
          <w:jc w:val="center"/>
        </w:trPr>
        <w:tc>
          <w:tcPr>
            <w:tcW w:w="1290" w:type="pct"/>
            <w:tcBorders>
              <w:top w:val="nil"/>
              <w:left w:val="single" w:sz="4" w:space="0" w:color="auto"/>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nil"/>
              <w:right w:val="single" w:sz="4" w:space="0" w:color="auto"/>
            </w:tcBorders>
            <w:shd w:val="clear" w:color="auto" w:fill="auto"/>
            <w:noWrap/>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1.2. Nga diskutimet me grupe të të rriturve konfirmohet se ofrohet një menu javore për të cilën është diskutuar me ta.</w:t>
            </w:r>
          </w:p>
        </w:tc>
      </w:tr>
      <w:tr w:rsidR="00766114" w:rsidRPr="00775A69" w:rsidTr="009970CC">
        <w:trPr>
          <w:trHeight w:val="755"/>
          <w:jc w:val="center"/>
        </w:trPr>
        <w:tc>
          <w:tcPr>
            <w:tcW w:w="1290" w:type="pct"/>
            <w:vMerge w:val="restart"/>
            <w:tcBorders>
              <w:top w:val="nil"/>
              <w:left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p>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p>
        </w:tc>
        <w:tc>
          <w:tcPr>
            <w:tcW w:w="1088" w:type="pct"/>
            <w:vMerge w:val="restart"/>
            <w:tcBorders>
              <w:top w:val="nil"/>
              <w:left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nil"/>
              <w:right w:val="single" w:sz="4" w:space="0" w:color="auto"/>
            </w:tcBorders>
            <w:shd w:val="clear" w:color="auto" w:fill="auto"/>
            <w:noWrap/>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1.3. Regjistrat ku janë shënuar porositë konfirmojnë se janë blerë rregullisht fruta dhe perime të freskëta. Janë të disponueshme fruta dhe perime të freskëta.</w:t>
            </w:r>
          </w:p>
        </w:tc>
      </w:tr>
      <w:tr w:rsidR="00766114" w:rsidRPr="00775A69" w:rsidTr="009970CC">
        <w:trPr>
          <w:trHeight w:val="725"/>
          <w:jc w:val="center"/>
        </w:trPr>
        <w:tc>
          <w:tcPr>
            <w:tcW w:w="1290" w:type="pct"/>
            <w:vMerge/>
            <w:tcBorders>
              <w:left w:val="single" w:sz="4" w:space="0" w:color="auto"/>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p>
        </w:tc>
        <w:tc>
          <w:tcPr>
            <w:tcW w:w="1088" w:type="pct"/>
            <w:vMerge/>
            <w:tcBorders>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375" w:type="pct"/>
            <w:tcBorders>
              <w:top w:val="nil"/>
              <w:left w:val="nil"/>
              <w:bottom w:val="single" w:sz="4" w:space="0" w:color="auto"/>
              <w:right w:val="single" w:sz="4" w:space="0" w:color="auto"/>
            </w:tcBorders>
            <w:shd w:val="clear" w:color="auto" w:fill="auto"/>
            <w:noWrap/>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1.4. Janë plotësuar kushtet lidhur me shëndetin, higjienën, përgatitjen dhe ruajtjen e ushqimeve.</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1.5. Ka evidenca që tregojnë se në raste të veçanta</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siç janë ditëlindjet e të rinjve përgatitet diçka e veçantë.</w:t>
            </w:r>
          </w:p>
        </w:tc>
      </w:tr>
      <w:tr w:rsidR="00766114" w:rsidRPr="00775A69" w:rsidTr="009970CC">
        <w:trPr>
          <w:trHeight w:val="476"/>
          <w:jc w:val="center"/>
        </w:trPr>
        <w:tc>
          <w:tcPr>
            <w:tcW w:w="1290" w:type="pct"/>
            <w:tcBorders>
              <w:top w:val="single" w:sz="4" w:space="0" w:color="auto"/>
              <w:left w:val="single" w:sz="4" w:space="0" w:color="auto"/>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375"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 Me mbështetjen e stafit, të rinjtë kanë të drejtë për të përgatitur ushqime dhe lëngje për veten e tyre.</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2.1. Të rinjtë përgatisin vetë ushqimin e tyre në fundjavë</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si edhe vaktet e mëngjesit, darkës ose zemrës.</w:t>
            </w:r>
          </w:p>
        </w:tc>
      </w:tr>
      <w:tr w:rsidR="00766114" w:rsidRPr="00775A69" w:rsidTr="009970CC">
        <w:trPr>
          <w:trHeight w:val="602"/>
          <w:jc w:val="center"/>
        </w:trPr>
        <w:tc>
          <w:tcPr>
            <w:tcW w:w="1290" w:type="pct"/>
            <w:tcBorders>
              <w:top w:val="single" w:sz="4" w:space="0" w:color="auto"/>
              <w:left w:val="single" w:sz="4" w:space="0" w:color="auto"/>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single" w:sz="4" w:space="0" w:color="auto"/>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3. Dhoma e ngrënies dhe mobilet </w:t>
            </w:r>
            <w:r>
              <w:rPr>
                <w:rFonts w:ascii="Garamond" w:eastAsia="Times New Roman" w:hAnsi="Garamond"/>
                <w:color w:val="000000"/>
                <w:sz w:val="14"/>
                <w:szCs w:val="14"/>
                <w:lang w:val="sq-AL"/>
              </w:rPr>
              <w:t>u</w:t>
            </w:r>
            <w:r w:rsidRPr="00775A69">
              <w:rPr>
                <w:rFonts w:ascii="Garamond" w:eastAsia="Times New Roman" w:hAnsi="Garamond"/>
                <w:color w:val="000000"/>
                <w:sz w:val="14"/>
                <w:szCs w:val="14"/>
                <w:lang w:val="sq-AL"/>
              </w:rPr>
              <w:t xml:space="preserve"> përshtaten numrit, nevojave dhe moshës së të rinjve.</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 </w:t>
            </w:r>
            <w:r>
              <w:rPr>
                <w:rFonts w:ascii="Garamond" w:eastAsia="Times New Roman" w:hAnsi="Garamond"/>
                <w:color w:val="000000"/>
                <w:sz w:val="14"/>
                <w:szCs w:val="14"/>
                <w:lang w:val="sq-AL"/>
              </w:rPr>
              <w:t>3.1. Ka një dhomë të veçantë</w:t>
            </w:r>
            <w:r w:rsidRPr="00775A69">
              <w:rPr>
                <w:rFonts w:ascii="Garamond" w:eastAsia="Times New Roman" w:hAnsi="Garamond"/>
                <w:color w:val="000000"/>
                <w:sz w:val="14"/>
                <w:szCs w:val="14"/>
                <w:lang w:val="sq-AL"/>
              </w:rPr>
              <w:t xml:space="preserve"> ose hapësirë ku të rinjtë e përdorin si një vend ku bëjnë vetë kafe, çaj etj</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gatuajnë me ndihmën e stafit.</w:t>
            </w:r>
          </w:p>
        </w:tc>
      </w:tr>
      <w:tr w:rsidR="00766114" w:rsidRPr="00775A69" w:rsidTr="009970CC">
        <w:trPr>
          <w:trHeight w:val="503"/>
          <w:jc w:val="center"/>
        </w:trPr>
        <w:tc>
          <w:tcPr>
            <w:tcW w:w="1290" w:type="pct"/>
            <w:tcBorders>
              <w:top w:val="nil"/>
              <w:left w:val="single" w:sz="4" w:space="0" w:color="auto"/>
              <w:bottom w:val="single" w:sz="8"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single" w:sz="8"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single" w:sz="8"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Vaktet shërbehen në orare të rregullta, kështu që të rinjtë e dinë kohën e ngrënies.</w:t>
            </w:r>
          </w:p>
        </w:tc>
        <w:tc>
          <w:tcPr>
            <w:tcW w:w="1247" w:type="pct"/>
            <w:tcBorders>
              <w:top w:val="nil"/>
              <w:left w:val="nil"/>
              <w:bottom w:val="single" w:sz="8"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4.1. Bisedat me të rinjtë konfirmojnë njohjen e të drejtave të tyre në kën</w:t>
            </w:r>
            <w:r>
              <w:rPr>
                <w:rFonts w:ascii="Garamond" w:eastAsia="Times New Roman" w:hAnsi="Garamond"/>
                <w:color w:val="000000"/>
                <w:sz w:val="14"/>
                <w:szCs w:val="14"/>
                <w:lang w:val="sq-AL"/>
              </w:rPr>
              <w:t>d</w:t>
            </w:r>
            <w:r w:rsidRPr="00775A69">
              <w:rPr>
                <w:rFonts w:ascii="Garamond" w:eastAsia="Times New Roman" w:hAnsi="Garamond"/>
                <w:color w:val="000000"/>
                <w:sz w:val="14"/>
                <w:szCs w:val="14"/>
                <w:lang w:val="sq-AL"/>
              </w:rPr>
              <w:t xml:space="preserve">vështrimin e ushqyerjes. </w:t>
            </w:r>
          </w:p>
        </w:tc>
      </w:tr>
      <w:tr w:rsidR="00766114" w:rsidRPr="00775A69" w:rsidTr="009970CC">
        <w:trPr>
          <w:trHeight w:val="808"/>
          <w:jc w:val="center"/>
        </w:trPr>
        <w:tc>
          <w:tcPr>
            <w:tcW w:w="1290" w:type="pct"/>
            <w:tcBorders>
              <w:top w:val="nil"/>
              <w:left w:val="single" w:sz="4" w:space="0" w:color="auto"/>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V</w:t>
            </w:r>
            <w:r>
              <w:rPr>
                <w:rFonts w:ascii="Garamond" w:eastAsia="Times New Roman" w:hAnsi="Garamond"/>
                <w:b/>
                <w:bCs/>
                <w:color w:val="000000"/>
                <w:sz w:val="14"/>
                <w:szCs w:val="14"/>
                <w:lang w:val="sq-AL"/>
              </w:rPr>
              <w:t>.</w:t>
            </w:r>
            <w:r w:rsidRPr="00775A69">
              <w:rPr>
                <w:rFonts w:ascii="Garamond" w:eastAsia="Times New Roman" w:hAnsi="Garamond"/>
                <w:b/>
                <w:bCs/>
                <w:color w:val="000000"/>
                <w:sz w:val="14"/>
                <w:szCs w:val="14"/>
                <w:lang w:val="sq-AL"/>
              </w:rPr>
              <w:t xml:space="preserve"> Shtëpia plotëson nevojat për veshje dhe gjëra personale të domosdoshme të të rinjve.</w:t>
            </w:r>
          </w:p>
        </w:tc>
        <w:tc>
          <w:tcPr>
            <w:tcW w:w="1088" w:type="pct"/>
            <w:tcBorders>
              <w:top w:val="single" w:sz="4" w:space="0" w:color="auto"/>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Të rinjtë vishen në mënyrë të rregullt. Ata zgjedhin vetë veshjet dhe gjërat e domosdoshme personale që plotësojnë nevojat e tyre.</w:t>
            </w:r>
          </w:p>
        </w:tc>
        <w:tc>
          <w:tcPr>
            <w:tcW w:w="1375" w:type="pct"/>
            <w:tcBorders>
              <w:top w:val="single" w:sz="4" w:space="0" w:color="auto"/>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 Të rinjtë janë në gjendje të zgjedhin kur bëhet fjalë për pamjen e tyre të jashtme (rrobat, prerja e flokëve) dhe gjërat e tyre personale, duke i blerë ato me mbështetjen e stafit.</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1.1. Ka evidencë që tregon se të rinjtë janë të përfshirë në marrjen e vendimeve që kanë të bëjnë me paraqitjen e tyre të jashtme.</w:t>
            </w:r>
          </w:p>
        </w:tc>
      </w:tr>
      <w:tr w:rsidR="00766114" w:rsidRPr="00775A69" w:rsidTr="009970CC">
        <w:trPr>
          <w:trHeight w:val="341"/>
          <w:jc w:val="center"/>
        </w:trPr>
        <w:tc>
          <w:tcPr>
            <w:tcW w:w="1290" w:type="pct"/>
            <w:tcBorders>
              <w:top w:val="nil"/>
              <w:left w:val="single" w:sz="4" w:space="0" w:color="auto"/>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1.2. Të rinjtë nuk vesh</w:t>
            </w:r>
            <w:r>
              <w:rPr>
                <w:rFonts w:ascii="Garamond" w:eastAsia="Times New Roman" w:hAnsi="Garamond"/>
                <w:color w:val="000000"/>
                <w:sz w:val="14"/>
                <w:szCs w:val="14"/>
                <w:lang w:val="sq-AL"/>
              </w:rPr>
              <w:t>in rroba të përdorura të njëri-</w:t>
            </w:r>
            <w:r w:rsidRPr="00775A69">
              <w:rPr>
                <w:rFonts w:ascii="Garamond" w:eastAsia="Times New Roman" w:hAnsi="Garamond"/>
                <w:color w:val="000000"/>
                <w:sz w:val="14"/>
                <w:szCs w:val="14"/>
                <w:lang w:val="sq-AL"/>
              </w:rPr>
              <w:t>tjetrit.</w:t>
            </w:r>
          </w:p>
        </w:tc>
      </w:tr>
      <w:tr w:rsidR="00766114" w:rsidRPr="00775A69" w:rsidTr="009970CC">
        <w:trPr>
          <w:trHeight w:val="710"/>
          <w:jc w:val="center"/>
        </w:trPr>
        <w:tc>
          <w:tcPr>
            <w:tcW w:w="1290" w:type="pct"/>
            <w:tcBorders>
              <w:top w:val="nil"/>
              <w:left w:val="single" w:sz="4" w:space="0" w:color="auto"/>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 Të rinjtë duhet të jenë në gjendje apo të kenë orendi të përshtatshme për të ruajtur gjërat e tyre personale.</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2.1. Të kenë hapësira në dhomat e tyre të gjumit për të mbajtur rrobat.</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2.2. Nuk ka rroba për përdorim të përbashkët.</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2.3. Secili nga të rinjtë ka një vend personal për të mbajtur rrobat</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si edhe sende të tjera personale.</w:t>
            </w:r>
          </w:p>
        </w:tc>
      </w:tr>
      <w:tr w:rsidR="00766114" w:rsidRPr="00775A69" w:rsidTr="009970CC">
        <w:trPr>
          <w:trHeight w:val="665"/>
          <w:jc w:val="center"/>
        </w:trPr>
        <w:tc>
          <w:tcPr>
            <w:tcW w:w="1290" w:type="pct"/>
            <w:tcBorders>
              <w:top w:val="single" w:sz="4" w:space="0" w:color="auto"/>
              <w:left w:val="single" w:sz="4" w:space="0" w:color="auto"/>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 Të rinjtë duhet të inkurajohen dhe të ndihmohen nëse është e nevojshme, për të administruar gjendjen e tyre financiare (paratë e tyre).</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3.1. Dokumentacioni i regjistruar (list</w:t>
            </w:r>
            <w:r>
              <w:rPr>
                <w:rFonts w:ascii="Garamond" w:eastAsia="Times New Roman" w:hAnsi="Garamond"/>
                <w:color w:val="000000"/>
                <w:sz w:val="14"/>
                <w:szCs w:val="14"/>
                <w:lang w:val="sq-AL"/>
              </w:rPr>
              <w:t>ë</w:t>
            </w:r>
            <w:r w:rsidRPr="00775A69">
              <w:rPr>
                <w:rFonts w:ascii="Garamond" w:eastAsia="Times New Roman" w:hAnsi="Garamond"/>
                <w:color w:val="000000"/>
                <w:sz w:val="14"/>
                <w:szCs w:val="14"/>
                <w:lang w:val="sq-AL"/>
              </w:rPr>
              <w:t>pagesa) dëshmon se të rinjtë kanë përfituar pagesën m</w:t>
            </w:r>
            <w:r w:rsidRPr="00775A69">
              <w:rPr>
                <w:rFonts w:ascii="Garamond" w:eastAsia="Times New Roman" w:hAnsi="Garamond"/>
                <w:sz w:val="14"/>
                <w:szCs w:val="14"/>
                <w:lang w:val="sq-AL"/>
              </w:rPr>
              <w:t>ujore, në masën e përcaktuar me VKM.</w:t>
            </w:r>
          </w:p>
        </w:tc>
      </w:tr>
      <w:tr w:rsidR="00766114" w:rsidRPr="00775A69" w:rsidTr="009970CC">
        <w:trPr>
          <w:trHeight w:val="620"/>
          <w:jc w:val="center"/>
        </w:trPr>
        <w:tc>
          <w:tcPr>
            <w:tcW w:w="1290" w:type="pct"/>
            <w:tcBorders>
              <w:top w:val="single" w:sz="4" w:space="0" w:color="auto"/>
              <w:left w:val="single" w:sz="4" w:space="0" w:color="auto"/>
              <w:bottom w:val="single" w:sz="8"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single" w:sz="4" w:space="0" w:color="auto"/>
              <w:left w:val="nil"/>
              <w:bottom w:val="single" w:sz="8"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single" w:sz="4" w:space="0" w:color="auto"/>
              <w:left w:val="nil"/>
              <w:bottom w:val="single" w:sz="8"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 Stafi këshillon të rinjtë lidhur me përdorimin e tualetit, higjienën personale</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si dhe përdorimin e prodhimeve kozmetike.</w:t>
            </w:r>
          </w:p>
        </w:tc>
        <w:tc>
          <w:tcPr>
            <w:tcW w:w="1247" w:type="pct"/>
            <w:tcBorders>
              <w:top w:val="single" w:sz="4" w:space="0" w:color="auto"/>
              <w:left w:val="nil"/>
              <w:bottom w:val="single" w:sz="8"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4.1. Ditarët ditor</w:t>
            </w:r>
            <w:r>
              <w:rPr>
                <w:rFonts w:ascii="Garamond" w:eastAsia="Times New Roman" w:hAnsi="Garamond"/>
                <w:color w:val="000000"/>
                <w:sz w:val="14"/>
                <w:szCs w:val="14"/>
                <w:lang w:val="sq-AL"/>
              </w:rPr>
              <w:t>ë</w:t>
            </w:r>
            <w:r w:rsidRPr="00775A69">
              <w:rPr>
                <w:rFonts w:ascii="Garamond" w:eastAsia="Times New Roman" w:hAnsi="Garamond"/>
                <w:color w:val="000000"/>
                <w:sz w:val="14"/>
                <w:szCs w:val="14"/>
                <w:lang w:val="sq-AL"/>
              </w:rPr>
              <w:t xml:space="preserve"> që përdorin këto shtëpi ose dosjet personale për secilin të ri dëshmojnë se janë bërë diskutime me të rinjtë mbi këto tema.</w:t>
            </w:r>
            <w:r>
              <w:rPr>
                <w:rFonts w:ascii="Garamond" w:eastAsia="Times New Roman" w:hAnsi="Garamond"/>
                <w:color w:val="000000"/>
                <w:sz w:val="14"/>
                <w:szCs w:val="14"/>
                <w:lang w:val="sq-AL"/>
              </w:rPr>
              <w:t xml:space="preserve"> </w:t>
            </w:r>
          </w:p>
        </w:tc>
      </w:tr>
      <w:tr w:rsidR="00766114" w:rsidRPr="00775A69" w:rsidTr="009970CC">
        <w:trPr>
          <w:trHeight w:val="1582"/>
          <w:jc w:val="center"/>
        </w:trPr>
        <w:tc>
          <w:tcPr>
            <w:tcW w:w="1290" w:type="pct"/>
            <w:tcBorders>
              <w:top w:val="single" w:sz="4" w:space="0" w:color="auto"/>
              <w:left w:val="single" w:sz="4" w:space="0" w:color="auto"/>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VI</w:t>
            </w:r>
            <w:r>
              <w:rPr>
                <w:rFonts w:ascii="Garamond" w:eastAsia="Times New Roman" w:hAnsi="Garamond"/>
                <w:b/>
                <w:bCs/>
                <w:color w:val="000000"/>
                <w:sz w:val="14"/>
                <w:szCs w:val="14"/>
                <w:lang w:val="sq-AL"/>
              </w:rPr>
              <w:t xml:space="preserve">. </w:t>
            </w:r>
            <w:r w:rsidRPr="00775A69">
              <w:rPr>
                <w:rFonts w:ascii="Garamond" w:eastAsia="Times New Roman" w:hAnsi="Garamond"/>
                <w:b/>
                <w:bCs/>
                <w:color w:val="000000"/>
                <w:sz w:val="14"/>
                <w:szCs w:val="14"/>
                <w:lang w:val="sq-AL"/>
              </w:rPr>
              <w:t>Nevojat fizike, emocionale dhe shëndetësore të të rinjve janë identifikuar dhe janë marrë masat e duhura për të siguruar shërbimet mjekësore, dentare dhe shërbime të tjera që nevojiten për të plotësuar këto nevoja. Të rinjtë</w:t>
            </w:r>
            <w:r>
              <w:rPr>
                <w:rFonts w:ascii="Garamond" w:eastAsia="Times New Roman" w:hAnsi="Garamond"/>
                <w:b/>
                <w:bCs/>
                <w:color w:val="000000"/>
                <w:sz w:val="14"/>
                <w:szCs w:val="14"/>
                <w:lang w:val="sq-AL"/>
              </w:rPr>
              <w:t xml:space="preserve"> </w:t>
            </w:r>
            <w:r w:rsidRPr="00775A69">
              <w:rPr>
                <w:rFonts w:ascii="Garamond" w:eastAsia="Times New Roman" w:hAnsi="Garamond"/>
                <w:b/>
                <w:bCs/>
                <w:color w:val="000000"/>
                <w:sz w:val="14"/>
                <w:szCs w:val="14"/>
                <w:lang w:val="sq-AL"/>
              </w:rPr>
              <w:t>udhëzohen dhe u ofrohet këshillim mbi çështje që kanë të bëjnë me shëndetin dhe përkujdesjen personale</w:t>
            </w:r>
            <w:r>
              <w:rPr>
                <w:rFonts w:ascii="Garamond" w:eastAsia="Times New Roman" w:hAnsi="Garamond"/>
                <w:b/>
                <w:bCs/>
                <w:color w:val="000000"/>
                <w:sz w:val="14"/>
                <w:szCs w:val="14"/>
                <w:lang w:val="sq-AL"/>
              </w:rPr>
              <w:t>.</w:t>
            </w:r>
          </w:p>
        </w:tc>
        <w:tc>
          <w:tcPr>
            <w:tcW w:w="1088" w:type="pct"/>
            <w:tcBorders>
              <w:top w:val="single" w:sz="4" w:space="0" w:color="auto"/>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Të rinjtë jetojnë në një mjedis të shëndetshëm. Nevojat e tyre shëndetësore janë identifikuar dhe ofrohen shërbime për t</w:t>
            </w:r>
            <w:r>
              <w:rPr>
                <w:rFonts w:ascii="Garamond" w:eastAsia="Times New Roman" w:hAnsi="Garamond"/>
                <w:color w:val="000000"/>
                <w:sz w:val="14"/>
                <w:szCs w:val="14"/>
                <w:lang w:val="sq-AL"/>
              </w:rPr>
              <w:t>’i plotësuar këto nevoja. Te</w:t>
            </w:r>
            <w:r w:rsidRPr="00775A69">
              <w:rPr>
                <w:rFonts w:ascii="Garamond" w:eastAsia="Times New Roman" w:hAnsi="Garamond"/>
                <w:color w:val="000000"/>
                <w:sz w:val="14"/>
                <w:szCs w:val="14"/>
                <w:lang w:val="sq-AL"/>
              </w:rPr>
              <w:t xml:space="preserve"> të rinjtë nxiten mënyra të shëndetshme jetese.</w:t>
            </w:r>
          </w:p>
        </w:tc>
        <w:tc>
          <w:tcPr>
            <w:tcW w:w="1375"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 Çdo i rritur i nënshtrohet vlerësimit të nevojave të tij shëndetësore kur pranohet në shtëpi.</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1.1. Të dhëna të regjistruara në këto shtëpi, dëshmojnë se çdo i ri i është nënshtruar vlerësimit të parë të nevojave mjekësore (kontrolleve mjekësore, të syve dhe të gojës) kur është pranuar në shtëpi dhe pas kësaj këto kontrolle janë kryer në mënyrë periodike.</w:t>
            </w:r>
          </w:p>
        </w:tc>
      </w:tr>
      <w:tr w:rsidR="00766114" w:rsidRPr="00775A69" w:rsidTr="009970CC">
        <w:trPr>
          <w:trHeight w:val="1152"/>
          <w:jc w:val="center"/>
        </w:trPr>
        <w:tc>
          <w:tcPr>
            <w:tcW w:w="12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single" w:sz="4" w:space="0" w:color="auto"/>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 Stafi nxit dhe inkurajon mirërritjen, ushqyerjen dhe një mënyrë jetese të shëndetshme (ushqime të shëndetshme, dietë e balancuar, ndërgjegjësim për rreziqet nga pirja e duhanit e alkoolit, për higjienën</w:t>
            </w:r>
            <w:r>
              <w:rPr>
                <w:rFonts w:ascii="Garamond" w:eastAsia="Times New Roman" w:hAnsi="Garamond"/>
                <w:color w:val="000000"/>
                <w:sz w:val="14"/>
                <w:szCs w:val="14"/>
                <w:lang w:val="sq-AL"/>
              </w:rPr>
              <w:t xml:space="preserve"> personale</w:t>
            </w:r>
            <w:r w:rsidRPr="00775A69">
              <w:rPr>
                <w:rFonts w:ascii="Garamond" w:eastAsia="Times New Roman" w:hAnsi="Garamond"/>
                <w:color w:val="000000"/>
                <w:sz w:val="14"/>
                <w:szCs w:val="14"/>
                <w:lang w:val="sq-AL"/>
              </w:rPr>
              <w:t xml:space="preserve"> etj.)</w:t>
            </w:r>
            <w:r>
              <w:rPr>
                <w:rFonts w:ascii="Garamond" w:eastAsia="Times New Roman" w:hAnsi="Garamond"/>
                <w:color w:val="000000"/>
                <w:sz w:val="14"/>
                <w:szCs w:val="14"/>
                <w:lang w:val="sq-AL"/>
              </w:rPr>
              <w:t>.</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2.1 Stafi ofron një shembull të mirë për jetesë të shëndetshme.</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 Konsumimi i duhanit dhe alkoolit brenda shtëpisë është i ndaluar, si dhe stafi ka zhvilluar seanca diskutimi me të rinjtë për njohjen e rreziqeve që vijnë nga përdorimi i tij. </w:t>
            </w:r>
          </w:p>
        </w:tc>
      </w:tr>
      <w:tr w:rsidR="00766114" w:rsidRPr="00775A69" w:rsidTr="009970CC">
        <w:trPr>
          <w:trHeight w:val="1898"/>
          <w:jc w:val="center"/>
        </w:trPr>
        <w:tc>
          <w:tcPr>
            <w:tcW w:w="1290" w:type="pct"/>
            <w:tcBorders>
              <w:top w:val="single" w:sz="4" w:space="0" w:color="auto"/>
              <w:left w:val="single" w:sz="4" w:space="0" w:color="auto"/>
              <w:bottom w:val="nil"/>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single" w:sz="4" w:space="0" w:color="auto"/>
              <w:left w:val="nil"/>
              <w:bottom w:val="nil"/>
              <w:right w:val="single" w:sz="4" w:space="0" w:color="auto"/>
            </w:tcBorders>
            <w:shd w:val="clear" w:color="auto" w:fill="auto"/>
            <w:noWrap/>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single" w:sz="4" w:space="0" w:color="auto"/>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 Çdo i ri, në përshtatje me moshën, ka një plan individual të kujdesit shëndetësor, për mirërritje dhe zhvillim, që njihet dhe</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zbatohet nga sta</w:t>
            </w:r>
            <w:r>
              <w:rPr>
                <w:rFonts w:ascii="Garamond" w:eastAsia="Times New Roman" w:hAnsi="Garamond"/>
                <w:color w:val="000000"/>
                <w:sz w:val="14"/>
                <w:szCs w:val="14"/>
                <w:lang w:val="sq-AL"/>
              </w:rPr>
              <w:t xml:space="preserve">fi i shtëpisë, ku përfshihen: </w:t>
            </w:r>
            <w:r w:rsidRPr="00775A69">
              <w:rPr>
                <w:rFonts w:ascii="Garamond" w:eastAsia="Times New Roman" w:hAnsi="Garamond"/>
                <w:color w:val="000000"/>
                <w:sz w:val="14"/>
                <w:szCs w:val="14"/>
                <w:lang w:val="sq-AL"/>
              </w:rPr>
              <w:t>historia personale e të riut (lindja,</w:t>
            </w:r>
            <w:r>
              <w:rPr>
                <w:rFonts w:ascii="Garamond" w:eastAsia="Times New Roman" w:hAnsi="Garamond"/>
                <w:color w:val="000000"/>
                <w:sz w:val="14"/>
                <w:szCs w:val="14"/>
                <w:lang w:val="sq-AL"/>
              </w:rPr>
              <w:t xml:space="preserve"> shëndeti, familja e tij</w:t>
            </w:r>
            <w:r w:rsidRPr="00775A69">
              <w:rPr>
                <w:rFonts w:ascii="Garamond" w:eastAsia="Times New Roman" w:hAnsi="Garamond"/>
                <w:color w:val="000000"/>
                <w:sz w:val="14"/>
                <w:szCs w:val="14"/>
                <w:lang w:val="sq-AL"/>
              </w:rPr>
              <w:t xml:space="preserve"> etj</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 xml:space="preserve">historia dhe ecuria e sëmundjeve dhe </w:t>
            </w:r>
            <w:r>
              <w:rPr>
                <w:rFonts w:ascii="Garamond" w:eastAsia="Times New Roman" w:hAnsi="Garamond"/>
                <w:color w:val="000000"/>
                <w:sz w:val="14"/>
                <w:szCs w:val="14"/>
                <w:lang w:val="sq-AL"/>
              </w:rPr>
              <w:t xml:space="preserve">e </w:t>
            </w:r>
            <w:r w:rsidRPr="00775A69">
              <w:rPr>
                <w:rFonts w:ascii="Garamond" w:eastAsia="Times New Roman" w:hAnsi="Garamond"/>
                <w:color w:val="000000"/>
                <w:sz w:val="14"/>
                <w:szCs w:val="14"/>
                <w:lang w:val="sq-AL"/>
              </w:rPr>
              <w:t>problemeve të kaluara</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historia e sëmundjes aktuale</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ndërhyrje dhe trajtime te veçanta mjekësore</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alergji dhe reaksion ndaj ilaçeve</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 xml:space="preserve"> shëndeti i gojës</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përfshirja e prindërve/të afërmve të të riut në çështje që kanë të bëjnë me shëndetin.</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3.1. Dokumentacion lidhur me planet individuale të shëndetit.</w:t>
            </w:r>
          </w:p>
        </w:tc>
      </w:tr>
      <w:tr w:rsidR="00766114" w:rsidRPr="00775A69" w:rsidTr="009970CC">
        <w:trPr>
          <w:trHeight w:val="620"/>
          <w:jc w:val="center"/>
        </w:trPr>
        <w:tc>
          <w:tcPr>
            <w:tcW w:w="1290" w:type="pct"/>
            <w:tcBorders>
              <w:top w:val="nil"/>
              <w:left w:val="single" w:sz="4" w:space="0" w:color="auto"/>
              <w:bottom w:val="nil"/>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nil"/>
              <w:right w:val="single" w:sz="4" w:space="0" w:color="auto"/>
            </w:tcBorders>
            <w:shd w:val="clear" w:color="auto" w:fill="auto"/>
            <w:noWrap/>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3.2. Dokumentacion lidhur me</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marrëdhëniet midis shtëpisë në fjalë dhe profesionistëve të fushës së shëndetit, spitaleve etj</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për kurimin e të rinjve.</w:t>
            </w:r>
          </w:p>
        </w:tc>
      </w:tr>
      <w:tr w:rsidR="00766114" w:rsidRPr="00775A69" w:rsidTr="009970CC">
        <w:trPr>
          <w:trHeight w:val="881"/>
          <w:jc w:val="center"/>
        </w:trPr>
        <w:tc>
          <w:tcPr>
            <w:tcW w:w="1290" w:type="pct"/>
            <w:tcBorders>
              <w:top w:val="nil"/>
              <w:left w:val="single" w:sz="4" w:space="0" w:color="auto"/>
              <w:bottom w:val="single" w:sz="8"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lastRenderedPageBreak/>
              <w:t> </w:t>
            </w:r>
          </w:p>
        </w:tc>
        <w:tc>
          <w:tcPr>
            <w:tcW w:w="1088" w:type="pct"/>
            <w:tcBorders>
              <w:top w:val="nil"/>
              <w:left w:val="nil"/>
              <w:bottom w:val="single" w:sz="8" w:space="0" w:color="auto"/>
              <w:right w:val="single" w:sz="4" w:space="0" w:color="auto"/>
            </w:tcBorders>
            <w:shd w:val="clear" w:color="auto" w:fill="auto"/>
            <w:noWrap/>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single" w:sz="8"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 Çdo i ri i nënshtrohen një kontrolli dentar dhe të përgjithshëm çdo 6 muaj.</w:t>
            </w:r>
          </w:p>
        </w:tc>
        <w:tc>
          <w:tcPr>
            <w:tcW w:w="1247" w:type="pct"/>
            <w:tcBorders>
              <w:top w:val="nil"/>
              <w:left w:val="nil"/>
              <w:bottom w:val="single" w:sz="8"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4.1. Të dhënat e regjistruara</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individuale dëshmojnë në se ka pasur nevoja të veçanta për mjekim për sëmundje të ndryshme (p.sh.</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diabeti, epilepsia etj</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dhe që nën mbikëqyrjen e mjekut janë vënë në</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dispozicion ilaçet e duhura.</w:t>
            </w:r>
          </w:p>
        </w:tc>
      </w:tr>
      <w:tr w:rsidR="00766114" w:rsidRPr="00775A69" w:rsidTr="009970CC">
        <w:trPr>
          <w:trHeight w:val="1532"/>
          <w:jc w:val="center"/>
        </w:trPr>
        <w:tc>
          <w:tcPr>
            <w:tcW w:w="1290" w:type="pct"/>
            <w:tcBorders>
              <w:top w:val="nil"/>
              <w:left w:val="single" w:sz="4" w:space="0" w:color="auto"/>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VII</w:t>
            </w:r>
            <w:r>
              <w:rPr>
                <w:rFonts w:ascii="Garamond" w:eastAsia="Times New Roman" w:hAnsi="Garamond"/>
                <w:b/>
                <w:bCs/>
                <w:color w:val="000000"/>
                <w:sz w:val="14"/>
                <w:szCs w:val="14"/>
                <w:lang w:val="sq-AL"/>
              </w:rPr>
              <w:t xml:space="preserve">. </w:t>
            </w:r>
            <w:r w:rsidRPr="00775A69">
              <w:rPr>
                <w:rFonts w:ascii="Garamond" w:eastAsia="Times New Roman" w:hAnsi="Garamond"/>
                <w:b/>
                <w:bCs/>
                <w:color w:val="000000"/>
                <w:sz w:val="14"/>
                <w:szCs w:val="14"/>
                <w:lang w:val="sq-AL"/>
              </w:rPr>
              <w:t xml:space="preserve">Shtëpia ndjek një politikë edukimi që synon të nxisë dhe </w:t>
            </w:r>
            <w:r>
              <w:rPr>
                <w:rFonts w:ascii="Garamond" w:eastAsia="Times New Roman" w:hAnsi="Garamond"/>
                <w:b/>
                <w:bCs/>
                <w:color w:val="000000"/>
                <w:sz w:val="14"/>
                <w:szCs w:val="14"/>
                <w:lang w:val="sq-AL"/>
              </w:rPr>
              <w:t xml:space="preserve">të </w:t>
            </w:r>
            <w:r w:rsidRPr="00775A69">
              <w:rPr>
                <w:rFonts w:ascii="Garamond" w:eastAsia="Times New Roman" w:hAnsi="Garamond"/>
                <w:b/>
                <w:bCs/>
                <w:color w:val="000000"/>
                <w:sz w:val="14"/>
                <w:szCs w:val="14"/>
                <w:lang w:val="sq-AL"/>
              </w:rPr>
              <w:t>mbështesë edukimin (shkollor) të të rinjve gjatë gjithë periudhës që ata jetojnë në shtëpinë në fjalë</w:t>
            </w:r>
            <w:r>
              <w:rPr>
                <w:rFonts w:ascii="Garamond" w:eastAsia="Times New Roman" w:hAnsi="Garamond"/>
                <w:b/>
                <w:bCs/>
                <w:color w:val="000000"/>
                <w:sz w:val="14"/>
                <w:szCs w:val="14"/>
                <w:lang w:val="sq-AL"/>
              </w:rPr>
              <w:t>.</w:t>
            </w:r>
          </w:p>
        </w:tc>
        <w:tc>
          <w:tcPr>
            <w:tcW w:w="1088"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Edukim i të rinjve nxitet në mënyrë aktive</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duke u konsideruar një proces i rëndësishëm për përgatitjen e të rinjve për jetë të pavarur</w:t>
            </w:r>
            <w:r>
              <w:rPr>
                <w:rFonts w:ascii="Garamond" w:eastAsia="Times New Roman" w:hAnsi="Garamond"/>
                <w:color w:val="000000"/>
                <w:sz w:val="14"/>
                <w:szCs w:val="14"/>
                <w:lang w:val="sq-AL"/>
              </w:rPr>
              <w:t>.</w:t>
            </w:r>
          </w:p>
        </w:tc>
        <w:tc>
          <w:tcPr>
            <w:tcW w:w="1375"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 Personi përgjegjës për të riun e mbështet atë gjatë periudhës së edukimit të tij shkollor.</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1.1. Ka një person përgjegjës që përgjigjet për këtë rol mbështetës.</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Punonjësi përgjegjës takohet me</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mësuesin (në veçanti apo së bashku edhe me prindin apo kujdestarin e fëmijës) të paktën tr</w:t>
            </w:r>
            <w:r>
              <w:rPr>
                <w:rFonts w:ascii="Garamond" w:eastAsia="Times New Roman" w:hAnsi="Garamond"/>
                <w:color w:val="000000"/>
                <w:sz w:val="14"/>
                <w:szCs w:val="14"/>
                <w:lang w:val="sq-AL"/>
              </w:rPr>
              <w:t>i</w:t>
            </w:r>
            <w:r w:rsidRPr="00775A69">
              <w:rPr>
                <w:rFonts w:ascii="Garamond" w:eastAsia="Times New Roman" w:hAnsi="Garamond"/>
                <w:color w:val="000000"/>
                <w:sz w:val="14"/>
                <w:szCs w:val="14"/>
                <w:lang w:val="sq-AL"/>
              </w:rPr>
              <w:t xml:space="preserve"> herë në vit për të diskutuar rreth progresit që ka bërë i riu</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si edhe nevojat e tij edukative. Të rinjtë përfshihen në këto diskutime.</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1.2. Personi përgjegjës ndjek vijueshmërinë e të riut në shkollë.</w:t>
            </w:r>
          </w:p>
        </w:tc>
      </w:tr>
      <w:tr w:rsidR="00766114" w:rsidRPr="00775A69" w:rsidTr="009970CC">
        <w:trPr>
          <w:trHeight w:val="800"/>
          <w:jc w:val="center"/>
        </w:trPr>
        <w:tc>
          <w:tcPr>
            <w:tcW w:w="1290" w:type="pct"/>
            <w:tcBorders>
              <w:top w:val="single" w:sz="4" w:space="0" w:color="auto"/>
              <w:left w:val="single" w:sz="4" w:space="0" w:color="auto"/>
              <w:bottom w:val="nil"/>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single" w:sz="4" w:space="0" w:color="auto"/>
              <w:left w:val="nil"/>
              <w:bottom w:val="nil"/>
              <w:right w:val="single" w:sz="4" w:space="0" w:color="auto"/>
            </w:tcBorders>
            <w:shd w:val="clear" w:color="auto" w:fill="auto"/>
            <w:noWrap/>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single" w:sz="4" w:space="0" w:color="auto"/>
              <w:left w:val="nil"/>
              <w:bottom w:val="nil"/>
              <w:right w:val="single" w:sz="4" w:space="0" w:color="auto"/>
            </w:tcBorders>
            <w:shd w:val="clear" w:color="auto" w:fill="auto"/>
            <w:hideMark/>
          </w:tcPr>
          <w:p w:rsidR="00766114"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2. Çdo i ri ka një plan edukimi që përfshin: </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Objektivat</w:t>
            </w:r>
            <w:r>
              <w:rPr>
                <w:rFonts w:ascii="Garamond" w:eastAsia="Times New Roman" w:hAnsi="Garamond"/>
                <w:color w:val="000000"/>
                <w:sz w:val="14"/>
                <w:szCs w:val="14"/>
                <w:lang w:val="sq-AL"/>
              </w:rPr>
              <w:t>;</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Raportet e rregullta të progresit</w:t>
            </w:r>
            <w:r>
              <w:rPr>
                <w:rFonts w:ascii="Garamond" w:eastAsia="Times New Roman" w:hAnsi="Garamond"/>
                <w:color w:val="000000"/>
                <w:sz w:val="14"/>
                <w:szCs w:val="14"/>
                <w:lang w:val="sq-AL"/>
              </w:rPr>
              <w:t>.</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2.1. Progresi i të riut në aspektin edukativ është pjesë përbërëse e procesit të vlerësimit dhe përmirësimit periodik të planit të përkujdesjes (shihni standardin 2)</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w:t>
            </w:r>
          </w:p>
        </w:tc>
      </w:tr>
      <w:tr w:rsidR="00766114" w:rsidRPr="00775A69" w:rsidTr="009970CC">
        <w:trPr>
          <w:trHeight w:val="691"/>
          <w:jc w:val="center"/>
        </w:trPr>
        <w:tc>
          <w:tcPr>
            <w:tcW w:w="1290" w:type="pct"/>
            <w:tcBorders>
              <w:top w:val="nil"/>
              <w:left w:val="single" w:sz="4" w:space="0" w:color="auto"/>
              <w:bottom w:val="nil"/>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nil"/>
              <w:right w:val="single" w:sz="4" w:space="0" w:color="auto"/>
            </w:tcBorders>
            <w:shd w:val="clear" w:color="auto" w:fill="auto"/>
            <w:noWrap/>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2.2. Dosjet sipas rasteve individuale, si dhe intervistat me të riun tregojnë për diskutimet që janë zhvilluar me të riun lidhur me ecurinë e tij/të saj shkollore.</w:t>
            </w:r>
          </w:p>
        </w:tc>
      </w:tr>
      <w:tr w:rsidR="00766114" w:rsidRPr="00775A69" w:rsidTr="009970CC">
        <w:trPr>
          <w:trHeight w:val="458"/>
          <w:jc w:val="center"/>
        </w:trPr>
        <w:tc>
          <w:tcPr>
            <w:tcW w:w="1290" w:type="pct"/>
            <w:tcBorders>
              <w:top w:val="nil"/>
              <w:left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nil"/>
              <w:right w:val="single" w:sz="4" w:space="0" w:color="auto"/>
            </w:tcBorders>
            <w:shd w:val="clear" w:color="auto" w:fill="auto"/>
            <w:noWrap/>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nil"/>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3. Ka mjedise studimi ku të rinjtë mund të mësojnë dhe </w:t>
            </w:r>
            <w:r>
              <w:rPr>
                <w:rFonts w:ascii="Garamond" w:eastAsia="Times New Roman" w:hAnsi="Garamond"/>
                <w:color w:val="000000"/>
                <w:sz w:val="14"/>
                <w:szCs w:val="14"/>
                <w:lang w:val="sq-AL"/>
              </w:rPr>
              <w:t xml:space="preserve">të </w:t>
            </w:r>
            <w:r w:rsidRPr="00775A69">
              <w:rPr>
                <w:rFonts w:ascii="Garamond" w:eastAsia="Times New Roman" w:hAnsi="Garamond"/>
                <w:color w:val="000000"/>
                <w:sz w:val="14"/>
                <w:szCs w:val="14"/>
                <w:lang w:val="sq-AL"/>
              </w:rPr>
              <w:t>përgatisin detyrat e tyre të shtëpisë.</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3.1. Gjatë një inspektimi mund të shihen ambientet ku fëmijët studiojnë.</w:t>
            </w:r>
          </w:p>
        </w:tc>
      </w:tr>
      <w:tr w:rsidR="00766114" w:rsidRPr="00775A69" w:rsidTr="009970CC">
        <w:trPr>
          <w:trHeight w:val="323"/>
          <w:jc w:val="center"/>
        </w:trPr>
        <w:tc>
          <w:tcPr>
            <w:tcW w:w="1290" w:type="pct"/>
            <w:tcBorders>
              <w:left w:val="single" w:sz="4" w:space="0" w:color="auto"/>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single" w:sz="4" w:space="0" w:color="auto"/>
              <w:right w:val="single" w:sz="4" w:space="0" w:color="auto"/>
            </w:tcBorders>
            <w:shd w:val="clear" w:color="auto" w:fill="auto"/>
            <w:noWrap/>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3.2. Shtëpia ka një bibliotekë me libra dhe revista sipas moshës së të rinjve.</w:t>
            </w:r>
          </w:p>
        </w:tc>
      </w:tr>
      <w:tr w:rsidR="00766114" w:rsidRPr="00775A69" w:rsidTr="009970CC">
        <w:trPr>
          <w:trHeight w:val="530"/>
          <w:jc w:val="center"/>
        </w:trPr>
        <w:tc>
          <w:tcPr>
            <w:tcW w:w="1290" w:type="pct"/>
            <w:tcBorders>
              <w:top w:val="single" w:sz="4" w:space="0" w:color="auto"/>
              <w:left w:val="single" w:sz="4" w:space="0" w:color="auto"/>
              <w:bottom w:val="single" w:sz="8"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single" w:sz="4" w:space="0" w:color="auto"/>
              <w:left w:val="nil"/>
              <w:bottom w:val="single" w:sz="8" w:space="0" w:color="auto"/>
              <w:right w:val="single" w:sz="4" w:space="0" w:color="auto"/>
            </w:tcBorders>
            <w:shd w:val="clear" w:color="auto" w:fill="auto"/>
            <w:noWrap/>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single" w:sz="4" w:space="0" w:color="auto"/>
              <w:left w:val="nil"/>
              <w:bottom w:val="single" w:sz="8"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 Shtëpia ofron në mënyrë të rregullt materiale shkollore për të rinjtë. Stafi i</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ndihmon të rinjtë gjatë përgatitjes së tyre.</w:t>
            </w:r>
          </w:p>
        </w:tc>
        <w:tc>
          <w:tcPr>
            <w:tcW w:w="1247" w:type="pct"/>
            <w:tcBorders>
              <w:top w:val="single" w:sz="4" w:space="0" w:color="auto"/>
              <w:left w:val="nil"/>
              <w:bottom w:val="single" w:sz="8"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4.1. Ka evidencë për ekzistencën e një buxheti të akorduar veçanërisht</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për këtë gjë.</w:t>
            </w:r>
          </w:p>
        </w:tc>
      </w:tr>
      <w:tr w:rsidR="00766114" w:rsidRPr="00775A69" w:rsidTr="009970CC">
        <w:trPr>
          <w:trHeight w:val="1636"/>
          <w:jc w:val="center"/>
        </w:trPr>
        <w:tc>
          <w:tcPr>
            <w:tcW w:w="1290" w:type="pct"/>
            <w:tcBorders>
              <w:top w:val="single" w:sz="8" w:space="0" w:color="auto"/>
              <w:left w:val="single" w:sz="4" w:space="0" w:color="auto"/>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VIII</w:t>
            </w:r>
            <w:r>
              <w:rPr>
                <w:rFonts w:ascii="Garamond" w:eastAsia="Times New Roman" w:hAnsi="Garamond"/>
                <w:b/>
                <w:bCs/>
                <w:color w:val="000000"/>
                <w:sz w:val="14"/>
                <w:szCs w:val="14"/>
                <w:lang w:val="sq-AL"/>
              </w:rPr>
              <w:t>.</w:t>
            </w:r>
            <w:r w:rsidRPr="00775A69">
              <w:rPr>
                <w:rFonts w:ascii="Garamond" w:eastAsia="Times New Roman" w:hAnsi="Garamond"/>
                <w:b/>
                <w:bCs/>
                <w:color w:val="000000"/>
                <w:sz w:val="14"/>
                <w:szCs w:val="14"/>
                <w:lang w:val="sq-AL"/>
              </w:rPr>
              <w:t xml:space="preserve"> Ka mundësi të mjaftueshme për të rinjtë për të marrë pjesë në një varg aktivitetesh të përshtatshme për të kaluar kohën e lirë, si dhe që të zhvillojnë nevojat fizike, emocionale e sociale të tyre. Shtëpia në fjalë planifikon dhe siguron burime financiare për të mbështetur aktivitetet e kohës së lirë dhe mjediset e nevojshme për t’i realizuar ato.</w:t>
            </w:r>
          </w:p>
        </w:tc>
        <w:tc>
          <w:tcPr>
            <w:tcW w:w="1088" w:type="pct"/>
            <w:tcBorders>
              <w:top w:val="single" w:sz="8" w:space="0" w:color="auto"/>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Të rinjtë janë në gjendje të ndjekin interesat e tyre të veçanta, të ndërtojnë marrëdhënie pozitive, të zhvillojnë vetëbesimin në aftësitë e tyre. Stafi mbështet dhe inkurajon të rinjtë për t</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u përfshirë në aktivitete në kohën e lirë. </w:t>
            </w:r>
          </w:p>
        </w:tc>
        <w:tc>
          <w:tcPr>
            <w:tcW w:w="1375" w:type="pct"/>
            <w:tcBorders>
              <w:top w:val="single" w:sz="8"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 Ekziston një program i strukturuar i aktiviteteve të kohës së lirë i disponueshëm edhe për të rinjtë.</w:t>
            </w:r>
          </w:p>
        </w:tc>
        <w:tc>
          <w:tcPr>
            <w:tcW w:w="1247" w:type="pct"/>
            <w:tcBorders>
              <w:top w:val="single" w:sz="8"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1.1. Janë të disponueshme dhe të dokumentuara programe të kohës së lirë, të cilat përfshihen në informacionin që u jepet të rinjve, prindërve/të afërmve.</w:t>
            </w:r>
          </w:p>
        </w:tc>
      </w:tr>
      <w:tr w:rsidR="00766114" w:rsidRPr="00775A69" w:rsidTr="009970CC">
        <w:trPr>
          <w:trHeight w:val="1150"/>
          <w:jc w:val="center"/>
        </w:trPr>
        <w:tc>
          <w:tcPr>
            <w:tcW w:w="1290" w:type="pct"/>
            <w:tcBorders>
              <w:top w:val="nil"/>
              <w:left w:val="single" w:sz="4" w:space="0" w:color="auto"/>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 Disa nga veprimtaritë e kohës së lirë janë të disponueshme sipas moshës, nevojave, kulturës, fesë dhe nevojave të veçanta të të rinjve.</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 2.1. Diskutimet me grupin e të rinjve (qoftë në grup apo individualisht) tregojnë nëse të rinjve u është krijuar mundësia për t’u marrë me aktivitetet për të cilat ato kanë vetë interes apo aktivitete të përshtatshme për nevojat e tyre.</w:t>
            </w:r>
            <w:r>
              <w:rPr>
                <w:rFonts w:ascii="Garamond" w:eastAsia="Times New Roman" w:hAnsi="Garamond"/>
                <w:color w:val="000000"/>
                <w:sz w:val="14"/>
                <w:szCs w:val="14"/>
                <w:lang w:val="sq-AL"/>
              </w:rPr>
              <w:t xml:space="preserve"> </w:t>
            </w:r>
          </w:p>
        </w:tc>
      </w:tr>
      <w:tr w:rsidR="00766114" w:rsidRPr="00775A69" w:rsidTr="009970CC">
        <w:trPr>
          <w:trHeight w:val="969"/>
          <w:jc w:val="center"/>
        </w:trPr>
        <w:tc>
          <w:tcPr>
            <w:tcW w:w="1290" w:type="pct"/>
            <w:tcBorders>
              <w:top w:val="nil"/>
              <w:left w:val="single" w:sz="4" w:space="0" w:color="auto"/>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 Të rinjtë janë aktivë në organizimin dhe planifikimin e aktiviteteve.</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3.1. Ka të dhëna për takime që tregojnë se janë zhvilluar diskutime me të rriturit lidhur me aktivitetet e tyre të kohës së lirë. Ndërkohë këto të dhëna tregojnë se të rinjtë janë përfshirë në organizimin e këtyre aktiviteteve.</w:t>
            </w:r>
          </w:p>
        </w:tc>
      </w:tr>
      <w:tr w:rsidR="00766114" w:rsidRPr="00775A69" w:rsidTr="009970CC">
        <w:trPr>
          <w:trHeight w:val="467"/>
          <w:jc w:val="center"/>
        </w:trPr>
        <w:tc>
          <w:tcPr>
            <w:tcW w:w="1290" w:type="pct"/>
            <w:tcBorders>
              <w:top w:val="nil"/>
              <w:left w:val="single" w:sz="4" w:space="0" w:color="auto"/>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 Drejtuesi i shtëpisë siguron burimet financiare, njerëzore dhe mjediset e duhura për të mbështetur aktivitete të kohës së lirë.</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4.1. Pajisjet, mjetet dhe mjediset për realizimin e aktiviteteve sigurohen nga stafi dhe drejtuesi i shtëpisë.</w:t>
            </w:r>
          </w:p>
        </w:tc>
      </w:tr>
      <w:tr w:rsidR="00766114" w:rsidRPr="00775A69" w:rsidTr="009970CC">
        <w:trPr>
          <w:trHeight w:val="620"/>
          <w:jc w:val="center"/>
        </w:trPr>
        <w:tc>
          <w:tcPr>
            <w:tcW w:w="1290" w:type="pct"/>
            <w:tcBorders>
              <w:top w:val="nil"/>
              <w:left w:val="single" w:sz="4" w:space="0" w:color="auto"/>
              <w:bottom w:val="single" w:sz="8"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single" w:sz="8"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single" w:sz="8"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5. Të rinjtë inkurajohen për të realizuar dhe mbajtur miqësira me të rinj të moshës së tyre në komunitet.</w:t>
            </w:r>
          </w:p>
        </w:tc>
        <w:tc>
          <w:tcPr>
            <w:tcW w:w="1247" w:type="pct"/>
            <w:tcBorders>
              <w:top w:val="nil"/>
              <w:left w:val="nil"/>
              <w:bottom w:val="single" w:sz="8"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5.1. Në programin e kohës së lirë duhet të përfshihen aktivitete që organizohen në komunitet, për të nxitur marrëdhëniet sociale.</w:t>
            </w:r>
          </w:p>
        </w:tc>
      </w:tr>
      <w:tr w:rsidR="00766114" w:rsidRPr="00775A69" w:rsidTr="009970CC">
        <w:trPr>
          <w:trHeight w:val="2949"/>
          <w:jc w:val="center"/>
        </w:trPr>
        <w:tc>
          <w:tcPr>
            <w:tcW w:w="1290" w:type="pct"/>
            <w:tcBorders>
              <w:top w:val="single" w:sz="4" w:space="0" w:color="auto"/>
              <w:left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lastRenderedPageBreak/>
              <w:t>IX</w:t>
            </w:r>
            <w:r>
              <w:rPr>
                <w:rFonts w:ascii="Garamond" w:eastAsia="Times New Roman" w:hAnsi="Garamond"/>
                <w:b/>
                <w:bCs/>
                <w:color w:val="000000"/>
                <w:sz w:val="14"/>
                <w:szCs w:val="14"/>
                <w:lang w:val="sq-AL"/>
              </w:rPr>
              <w:t xml:space="preserve">. </w:t>
            </w:r>
            <w:r w:rsidRPr="00775A69">
              <w:rPr>
                <w:rFonts w:ascii="Garamond" w:eastAsia="Times New Roman" w:hAnsi="Garamond"/>
                <w:b/>
                <w:bCs/>
                <w:color w:val="000000"/>
                <w:sz w:val="14"/>
                <w:szCs w:val="14"/>
                <w:lang w:val="sq-AL"/>
              </w:rPr>
              <w:t>Të rinjtë dinë dhe janë të aftë për t’u ankuar nëse nuk janë të kënaqur me ndonjë aspekt të jetesës në shtëpi. Çdo ankesë trajtohet në mënyrë serioze, pa vonesë dhe i jepet një përgjigje e plotë brenda një maksimumi prej 10 ditësh. Të rinjtë apo ank</w:t>
            </w:r>
            <w:r>
              <w:rPr>
                <w:rFonts w:ascii="Garamond" w:eastAsia="Times New Roman" w:hAnsi="Garamond"/>
                <w:b/>
                <w:bCs/>
                <w:color w:val="000000"/>
                <w:sz w:val="14"/>
                <w:szCs w:val="14"/>
                <w:lang w:val="sq-AL"/>
              </w:rPr>
              <w:t>uesi</w:t>
            </w:r>
            <w:r w:rsidRPr="00775A69">
              <w:rPr>
                <w:rFonts w:ascii="Garamond" w:eastAsia="Times New Roman" w:hAnsi="Garamond"/>
                <w:b/>
                <w:bCs/>
                <w:color w:val="000000"/>
                <w:sz w:val="14"/>
                <w:szCs w:val="14"/>
                <w:lang w:val="sq-AL"/>
              </w:rPr>
              <w:t xml:space="preserve"> mbahen në dijeni për progresin lidhur me trajtimin e saj.</w:t>
            </w:r>
          </w:p>
        </w:tc>
        <w:tc>
          <w:tcPr>
            <w:tcW w:w="1088" w:type="pct"/>
            <w:tcBorders>
              <w:top w:val="single" w:sz="4" w:space="0" w:color="auto"/>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Çdo ankesë trajtohet në mënyrë serioze dhe pa vonesë. Ankimuesi informohet lidhur me progresin e çështjes. </w:t>
            </w:r>
          </w:p>
        </w:tc>
        <w:tc>
          <w:tcPr>
            <w:tcW w:w="1375" w:type="pct"/>
            <w:tcBorders>
              <w:top w:val="single" w:sz="4" w:space="0" w:color="auto"/>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 E</w:t>
            </w:r>
            <w:r>
              <w:rPr>
                <w:rFonts w:ascii="Garamond" w:eastAsia="Times New Roman" w:hAnsi="Garamond"/>
                <w:color w:val="000000"/>
                <w:sz w:val="14"/>
                <w:szCs w:val="14"/>
                <w:lang w:val="sq-AL"/>
              </w:rPr>
              <w:t xml:space="preserve">kziston një procedurë ankimimi </w:t>
            </w:r>
            <w:r w:rsidRPr="00775A69">
              <w:rPr>
                <w:rFonts w:ascii="Garamond" w:eastAsia="Times New Roman" w:hAnsi="Garamond"/>
                <w:color w:val="000000"/>
                <w:sz w:val="14"/>
                <w:szCs w:val="14"/>
                <w:lang w:val="sq-AL"/>
              </w:rPr>
              <w:t>që bën të mundur bërjen e ankesave nga përdoruesit</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kur:</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 - Nuk është ofruar informacion rreth planit të pë</w:t>
            </w:r>
            <w:r>
              <w:rPr>
                <w:rFonts w:ascii="Garamond" w:eastAsia="Times New Roman" w:hAnsi="Garamond"/>
                <w:color w:val="000000"/>
                <w:sz w:val="14"/>
                <w:szCs w:val="14"/>
                <w:lang w:val="sq-AL"/>
              </w:rPr>
              <w:t>r</w:t>
            </w:r>
            <w:r w:rsidRPr="00775A69">
              <w:rPr>
                <w:rFonts w:ascii="Garamond" w:eastAsia="Times New Roman" w:hAnsi="Garamond"/>
                <w:color w:val="000000"/>
                <w:sz w:val="14"/>
                <w:szCs w:val="14"/>
                <w:lang w:val="sq-AL"/>
              </w:rPr>
              <w:t>kujdesjes dhe rreth asaj se çfarë duhet të përfitojnë ato</w:t>
            </w:r>
            <w:r>
              <w:rPr>
                <w:rFonts w:ascii="Garamond" w:eastAsia="Times New Roman" w:hAnsi="Garamond"/>
                <w:color w:val="000000"/>
                <w:sz w:val="14"/>
                <w:szCs w:val="14"/>
                <w:lang w:val="sq-AL"/>
              </w:rPr>
              <w:t>;</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 -</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Nuk është hartuar asnjë plan përkujdesjeje në rastin e tyre</w:t>
            </w:r>
            <w:r>
              <w:rPr>
                <w:rFonts w:ascii="Garamond" w:eastAsia="Times New Roman" w:hAnsi="Garamond"/>
                <w:color w:val="000000"/>
                <w:sz w:val="14"/>
                <w:szCs w:val="14"/>
                <w:lang w:val="sq-AL"/>
              </w:rPr>
              <w:t>;</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 - Plani i përkujdesjes është hartuar pa u konsultuar me të riun dhe/ose të</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Pr>
                <w:rFonts w:ascii="Garamond" w:eastAsia="Times New Roman" w:hAnsi="Garamond"/>
                <w:color w:val="000000"/>
                <w:sz w:val="14"/>
                <w:szCs w:val="14"/>
                <w:lang w:val="sq-AL"/>
              </w:rPr>
              <w:t>afërmit/kujdestarin;</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 - Nuk implementohet siç duhet plani i përkujdesje</w:t>
            </w:r>
            <w:r>
              <w:rPr>
                <w:rFonts w:ascii="Garamond" w:eastAsia="Times New Roman" w:hAnsi="Garamond"/>
                <w:color w:val="000000"/>
                <w:sz w:val="14"/>
                <w:szCs w:val="14"/>
                <w:lang w:val="sq-AL"/>
              </w:rPr>
              <w:t>s</w:t>
            </w:r>
            <w:r w:rsidRPr="00775A69">
              <w:rPr>
                <w:rFonts w:ascii="Garamond" w:eastAsia="Times New Roman" w:hAnsi="Garamond"/>
                <w:color w:val="000000"/>
                <w:sz w:val="14"/>
                <w:szCs w:val="14"/>
                <w:lang w:val="sq-AL"/>
              </w:rPr>
              <w:t xml:space="preserve"> apo nuk ofrohen shërbimet e përcaktuara më parë</w:t>
            </w:r>
            <w:r>
              <w:rPr>
                <w:rFonts w:ascii="Garamond" w:eastAsia="Times New Roman" w:hAnsi="Garamond"/>
                <w:color w:val="000000"/>
                <w:sz w:val="14"/>
                <w:szCs w:val="14"/>
                <w:lang w:val="sq-AL"/>
              </w:rPr>
              <w:t>;</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 - Ndodhin ngjarje që shqetësojnë qëndrimin e të riut në shtëpi</w:t>
            </w:r>
            <w:r>
              <w:rPr>
                <w:rFonts w:ascii="Garamond" w:eastAsia="Times New Roman" w:hAnsi="Garamond"/>
                <w:color w:val="000000"/>
                <w:sz w:val="14"/>
                <w:szCs w:val="14"/>
                <w:lang w:val="sq-AL"/>
              </w:rPr>
              <w:t>;</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Kur shërbimet që ofrohen nuk janë në përputhje me deklaratën e qëllimit.</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1.1. Në shtëpi gjenden fletushka të thjeshta dhe të kuptueshme për të rinjtë, ose mënyra të tjera të informacionit, që promovojnë procedurat e ankimimit dhe afatet kohore.</w:t>
            </w:r>
          </w:p>
        </w:tc>
      </w:tr>
      <w:tr w:rsidR="00766114" w:rsidRPr="00775A69" w:rsidTr="009970CC">
        <w:trPr>
          <w:trHeight w:val="1286"/>
          <w:jc w:val="center"/>
        </w:trPr>
        <w:tc>
          <w:tcPr>
            <w:tcW w:w="1290" w:type="pct"/>
            <w:tcBorders>
              <w:left w:val="single" w:sz="4" w:space="0" w:color="auto"/>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single" w:sz="4" w:space="0" w:color="auto"/>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1.2 Pjesëmarrja e një përfaqësuesi të të rinjve në grupin që shqyrton ankesat siguron pjesëmarrjen e të rinjve në vendimmarrje</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por edhe transparencë në proces.</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1.2. Procedura përcakton pjesëtarët e grupit që shqyrton të gjitha ankesat</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si edhe ka kompetencën për të filluar të gjitha veprimet e përshtatshme. Pjesë e grupit që shqyrton ankesat është edhe një përfaqësues nga të rinjtë, i cili zëvendësohet me rotacion, p.sh.</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një herë në tre muaj.</w:t>
            </w:r>
          </w:p>
        </w:tc>
      </w:tr>
      <w:tr w:rsidR="00766114" w:rsidRPr="00775A69" w:rsidTr="009970CC">
        <w:trPr>
          <w:trHeight w:val="1594"/>
          <w:jc w:val="center"/>
        </w:trPr>
        <w:tc>
          <w:tcPr>
            <w:tcW w:w="1290" w:type="pct"/>
            <w:tcBorders>
              <w:top w:val="single" w:sz="4" w:space="0" w:color="auto"/>
              <w:left w:val="single" w:sz="4" w:space="0" w:color="auto"/>
              <w:bottom w:val="nil"/>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single" w:sz="4" w:space="0" w:color="auto"/>
              <w:left w:val="nil"/>
              <w:bottom w:val="nil"/>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single" w:sz="4" w:space="0" w:color="auto"/>
              <w:left w:val="nil"/>
              <w:bottom w:val="nil"/>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2. Të rinjve, prindërve, të afërmve të tyre, dhe stafit </w:t>
            </w:r>
            <w:r>
              <w:rPr>
                <w:rFonts w:ascii="Garamond" w:eastAsia="Times New Roman" w:hAnsi="Garamond"/>
                <w:color w:val="000000"/>
                <w:sz w:val="14"/>
                <w:szCs w:val="14"/>
                <w:lang w:val="sq-AL"/>
              </w:rPr>
              <w:t>i</w:t>
            </w:r>
            <w:r w:rsidRPr="00775A69">
              <w:rPr>
                <w:rFonts w:ascii="Garamond" w:eastAsia="Times New Roman" w:hAnsi="Garamond"/>
                <w:color w:val="000000"/>
                <w:sz w:val="14"/>
                <w:szCs w:val="14"/>
                <w:lang w:val="sq-AL"/>
              </w:rPr>
              <w:t>u ofrohet një informacion lidhur me mënyrën se si bëhet ankesa. Ndërkohë ata duhet të kenë të drejtën ta përdorin këtë pa u diskriminuar. Mënyra e ankimimit verbale, me shkrim, e drejtpërdrejtë me stafin apo e shprehur në kutinë e ankesave përcaktohet në procedurat e ankimimit të cilat gjenden të shkruara në qendër dhe njihen nga të rinjtë.</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2.1. Kopje të fletushkës lidhur me ankimimin janë përfshirë në infor</w:t>
            </w:r>
            <w:r>
              <w:rPr>
                <w:rFonts w:ascii="Garamond" w:eastAsia="Times New Roman" w:hAnsi="Garamond"/>
                <w:color w:val="000000"/>
                <w:sz w:val="14"/>
                <w:szCs w:val="14"/>
                <w:lang w:val="sq-AL"/>
              </w:rPr>
              <w:t>macionin që u ofrohet të rinjve</w:t>
            </w:r>
            <w:r w:rsidRPr="00775A69">
              <w:rPr>
                <w:rFonts w:ascii="Garamond" w:eastAsia="Times New Roman" w:hAnsi="Garamond"/>
                <w:color w:val="000000"/>
                <w:sz w:val="14"/>
                <w:szCs w:val="14"/>
                <w:lang w:val="sq-AL"/>
              </w:rPr>
              <w:t>/</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prindërve përpara pranimit në institucion.</w:t>
            </w:r>
          </w:p>
        </w:tc>
      </w:tr>
      <w:tr w:rsidR="00766114" w:rsidRPr="00775A69" w:rsidTr="009970CC">
        <w:trPr>
          <w:trHeight w:val="411"/>
          <w:jc w:val="center"/>
        </w:trPr>
        <w:tc>
          <w:tcPr>
            <w:tcW w:w="1290" w:type="pct"/>
            <w:tcBorders>
              <w:top w:val="nil"/>
              <w:left w:val="single" w:sz="4" w:space="0" w:color="auto"/>
              <w:bottom w:val="nil"/>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nil"/>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nil"/>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nil"/>
              <w:left w:val="nil"/>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Pr>
                <w:rFonts w:ascii="Garamond" w:eastAsia="Times New Roman" w:hAnsi="Garamond"/>
                <w:color w:val="000000"/>
                <w:sz w:val="14"/>
                <w:szCs w:val="14"/>
                <w:lang w:val="sq-AL"/>
              </w:rPr>
              <w:t>2.2</w:t>
            </w:r>
            <w:r w:rsidRPr="00775A69">
              <w:rPr>
                <w:rFonts w:ascii="Garamond" w:eastAsia="Times New Roman" w:hAnsi="Garamond"/>
                <w:color w:val="000000"/>
                <w:sz w:val="14"/>
                <w:szCs w:val="14"/>
                <w:lang w:val="sq-AL"/>
              </w:rPr>
              <w:t>.</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Të rinjtë dhe stafi kanë njohuri mbi procedurën e ankimimit.</w:t>
            </w:r>
          </w:p>
        </w:tc>
      </w:tr>
      <w:tr w:rsidR="00766114" w:rsidRPr="00775A69" w:rsidTr="009970CC">
        <w:trPr>
          <w:trHeight w:val="485"/>
          <w:jc w:val="center"/>
        </w:trPr>
        <w:tc>
          <w:tcPr>
            <w:tcW w:w="1290" w:type="pct"/>
            <w:tcBorders>
              <w:top w:val="nil"/>
              <w:left w:val="single" w:sz="4" w:space="0" w:color="auto"/>
              <w:bottom w:val="nil"/>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nil"/>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vMerge w:val="restart"/>
            <w:tcBorders>
              <w:top w:val="nil"/>
              <w:left w:val="nil"/>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2.3. I gjithë stafi ka dijeni të plotë dhe është i trajnuar lidhur me përdorimin e procedurave të ankimimit.</w:t>
            </w:r>
          </w:p>
        </w:tc>
      </w:tr>
      <w:tr w:rsidR="00766114" w:rsidRPr="00775A69" w:rsidTr="009970CC">
        <w:trPr>
          <w:trHeight w:val="620"/>
          <w:jc w:val="center"/>
        </w:trPr>
        <w:tc>
          <w:tcPr>
            <w:tcW w:w="1290" w:type="pct"/>
            <w:tcBorders>
              <w:top w:val="nil"/>
              <w:left w:val="single" w:sz="4" w:space="0" w:color="auto"/>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single" w:sz="4" w:space="0" w:color="auto"/>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vMerge/>
            <w:tcBorders>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2.4. Ka të dhëna të regjistruara që tregojnë për ankesat që janë bërë, mënyrën e zgjidhjes</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si edhe afatet për trajtimin e tyre. </w:t>
            </w:r>
          </w:p>
        </w:tc>
      </w:tr>
      <w:tr w:rsidR="00766114" w:rsidRPr="00775A69" w:rsidTr="009970CC">
        <w:trPr>
          <w:trHeight w:val="428"/>
          <w:jc w:val="center"/>
        </w:trPr>
        <w:tc>
          <w:tcPr>
            <w:tcW w:w="129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088" w:type="pct"/>
            <w:tcBorders>
              <w:top w:val="single" w:sz="4" w:space="0" w:color="auto"/>
              <w:left w:val="nil"/>
              <w:bottom w:val="single" w:sz="4" w:space="0" w:color="auto"/>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 Ankesat zgjidhen brenda periudhës së përcaktuar.</w:t>
            </w:r>
          </w:p>
        </w:tc>
        <w:tc>
          <w:tcPr>
            <w:tcW w:w="1247" w:type="pct"/>
            <w:tcBorders>
              <w:top w:val="single" w:sz="4" w:space="0" w:color="auto"/>
              <w:left w:val="nil"/>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3.1. Ka të dhëna të regjistruara që tregojnë për afatet e trajtimin e tyre.</w:t>
            </w:r>
          </w:p>
        </w:tc>
      </w:tr>
      <w:tr w:rsidR="00766114" w:rsidRPr="00775A69" w:rsidTr="009970CC">
        <w:trPr>
          <w:trHeight w:val="1275"/>
          <w:jc w:val="center"/>
        </w:trPr>
        <w:tc>
          <w:tcPr>
            <w:tcW w:w="1290" w:type="pct"/>
            <w:tcBorders>
              <w:top w:val="single" w:sz="4" w:space="0" w:color="auto"/>
              <w:left w:val="single" w:sz="4" w:space="0" w:color="auto"/>
              <w:bottom w:val="single" w:sz="8"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single" w:sz="4" w:space="0" w:color="auto"/>
              <w:left w:val="nil"/>
              <w:bottom w:val="single" w:sz="8" w:space="0" w:color="auto"/>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single" w:sz="4" w:space="0" w:color="auto"/>
              <w:left w:val="nil"/>
              <w:bottom w:val="single" w:sz="8" w:space="0" w:color="auto"/>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single" w:sz="4" w:space="0" w:color="auto"/>
              <w:left w:val="nil"/>
              <w:bottom w:val="single" w:sz="8"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3.2. Në shtëpi organizohen takime me të rinjtë për diskutime me fokus procedurën e ankimimit. Këto takime dokumentohen.</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3.3. Dokumente të regjistruara, drejtuar personit që bën ankimimin për ta vënë në dijeni për rezultatet e arritura nga ky proces.</w:t>
            </w:r>
          </w:p>
        </w:tc>
      </w:tr>
      <w:tr w:rsidR="00766114" w:rsidRPr="00775A69" w:rsidTr="009970CC">
        <w:trPr>
          <w:trHeight w:val="1125"/>
          <w:jc w:val="center"/>
        </w:trPr>
        <w:tc>
          <w:tcPr>
            <w:tcW w:w="1290" w:type="pct"/>
            <w:tcBorders>
              <w:top w:val="single" w:sz="4" w:space="0" w:color="auto"/>
              <w:left w:val="single" w:sz="4" w:space="0" w:color="auto"/>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X</w:t>
            </w:r>
            <w:r>
              <w:rPr>
                <w:rFonts w:ascii="Garamond" w:eastAsia="Times New Roman" w:hAnsi="Garamond"/>
                <w:b/>
                <w:bCs/>
                <w:color w:val="000000"/>
                <w:sz w:val="14"/>
                <w:szCs w:val="14"/>
                <w:lang w:val="sq-AL"/>
              </w:rPr>
              <w:t>.</w:t>
            </w:r>
            <w:r w:rsidRPr="00775A69">
              <w:rPr>
                <w:rFonts w:ascii="Garamond" w:eastAsia="Times New Roman" w:hAnsi="Garamond"/>
                <w:b/>
                <w:bCs/>
                <w:color w:val="000000"/>
                <w:sz w:val="14"/>
                <w:szCs w:val="14"/>
                <w:lang w:val="sq-AL"/>
              </w:rPr>
              <w:t xml:space="preserve"> Ka procedura që nxisin sigurinë dhe mirëqenien e të rinjve dhe që sigurojnë mbrojtjen e tyre nga abuzimet. Procedurat njihen dhe kuptohen nga i gjithë stafi (përfshirë stafin e ri, të vjetër, vullnetar</w:t>
            </w:r>
            <w:r>
              <w:rPr>
                <w:rFonts w:ascii="Garamond" w:eastAsia="Times New Roman" w:hAnsi="Garamond"/>
                <w:b/>
                <w:bCs/>
                <w:color w:val="000000"/>
                <w:sz w:val="14"/>
                <w:szCs w:val="14"/>
                <w:lang w:val="sq-AL"/>
              </w:rPr>
              <w:t>,</w:t>
            </w:r>
            <w:r w:rsidRPr="00775A69">
              <w:rPr>
                <w:rFonts w:ascii="Garamond" w:eastAsia="Times New Roman" w:hAnsi="Garamond"/>
                <w:b/>
                <w:bCs/>
                <w:color w:val="000000"/>
                <w:sz w:val="14"/>
                <w:szCs w:val="14"/>
                <w:lang w:val="sq-AL"/>
              </w:rPr>
              <w:t xml:space="preserve"> si edhe stafin e përkohshëm)</w:t>
            </w:r>
            <w:r>
              <w:rPr>
                <w:rFonts w:ascii="Garamond" w:eastAsia="Times New Roman" w:hAnsi="Garamond"/>
                <w:b/>
                <w:bCs/>
                <w:color w:val="000000"/>
                <w:sz w:val="14"/>
                <w:szCs w:val="14"/>
                <w:lang w:val="sq-AL"/>
              </w:rPr>
              <w:t>.</w:t>
            </w:r>
          </w:p>
        </w:tc>
        <w:tc>
          <w:tcPr>
            <w:tcW w:w="1088" w:type="pct"/>
            <w:tcBorders>
              <w:top w:val="single" w:sz="4" w:space="0" w:color="auto"/>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Mirëqenia e të rinjve nxitet dhe ata mbrohen nga abuzimet ndërkohë që trajtohen</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w:t>
            </w:r>
          </w:p>
        </w:tc>
        <w:tc>
          <w:tcPr>
            <w:tcW w:w="1375"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1. I gjithë stafi që punon me të rinjtë ka dëshmi penaliteti të pastër. </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1.1</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Kontrollet lidhur me dëshmitë e penalitetit janë të paraqitura në dosjet individuale të stafit.</w:t>
            </w:r>
          </w:p>
        </w:tc>
      </w:tr>
      <w:tr w:rsidR="00766114" w:rsidRPr="00775A69" w:rsidTr="009970CC">
        <w:trPr>
          <w:trHeight w:val="839"/>
          <w:jc w:val="center"/>
        </w:trPr>
        <w:tc>
          <w:tcPr>
            <w:tcW w:w="1290" w:type="pct"/>
            <w:vMerge w:val="restart"/>
            <w:tcBorders>
              <w:top w:val="nil"/>
              <w:left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nil"/>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2. Përkufizim i qartë i termit </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abuzim</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kuptohet nga stafi dhe të rinjtë.</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2.1. Informacioni i ofruar stafit gjatë emërimit të tij dhe të rinjve përfshin përkufizime të qarta lidhur me atë se çfarë do të thotë në këtë kontekst fjala </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abuzim</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dhe dhunë.</w:t>
            </w:r>
          </w:p>
        </w:tc>
      </w:tr>
      <w:tr w:rsidR="00766114" w:rsidRPr="00775A69" w:rsidTr="009970CC">
        <w:trPr>
          <w:trHeight w:val="823"/>
          <w:jc w:val="center"/>
        </w:trPr>
        <w:tc>
          <w:tcPr>
            <w:tcW w:w="1290" w:type="pct"/>
            <w:vMerge/>
            <w:tcBorders>
              <w:left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p>
        </w:tc>
        <w:tc>
          <w:tcPr>
            <w:tcW w:w="1088" w:type="pct"/>
            <w:vMerge w:val="restart"/>
            <w:tcBorders>
              <w:top w:val="nil"/>
              <w:left w:val="nil"/>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vMerge w:val="restart"/>
            <w:tcBorders>
              <w:top w:val="nil"/>
              <w:left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 3. Ka procedura lidhur me raportimin e rasteve të </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abuzimit</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Po ashtu përgatitet një plan veprimesh që duhet të ndërmerre</w:t>
            </w:r>
            <w:r>
              <w:rPr>
                <w:rFonts w:ascii="Garamond" w:eastAsia="Times New Roman" w:hAnsi="Garamond"/>
                <w:color w:val="000000"/>
                <w:sz w:val="14"/>
                <w:szCs w:val="14"/>
                <w:lang w:val="sq-AL"/>
              </w:rPr>
              <w:t>t</w:t>
            </w:r>
            <w:r w:rsidRPr="00775A69">
              <w:rPr>
                <w:rFonts w:ascii="Garamond" w:eastAsia="Times New Roman" w:hAnsi="Garamond"/>
                <w:color w:val="000000"/>
                <w:sz w:val="14"/>
                <w:szCs w:val="14"/>
                <w:lang w:val="sq-AL"/>
              </w:rPr>
              <w:t xml:space="preserve"> në rast abuzimesh.</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3.1. Trajnimi për stafin përfshin diskutime lidhur me situatat abuzive dhe mënyrën se si janë trajtuar ato.</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 Ka edhe udhëzues të disponueshëm për stafin.</w:t>
            </w:r>
          </w:p>
        </w:tc>
      </w:tr>
      <w:tr w:rsidR="00766114" w:rsidRPr="00775A69" w:rsidTr="009970CC">
        <w:trPr>
          <w:trHeight w:val="458"/>
          <w:jc w:val="center"/>
        </w:trPr>
        <w:tc>
          <w:tcPr>
            <w:tcW w:w="1290" w:type="pct"/>
            <w:vMerge/>
            <w:tcBorders>
              <w:left w:val="single" w:sz="4" w:space="0" w:color="auto"/>
              <w:bottom w:val="nil"/>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p>
        </w:tc>
        <w:tc>
          <w:tcPr>
            <w:tcW w:w="1088" w:type="pct"/>
            <w:vMerge/>
            <w:tcBorders>
              <w:left w:val="nil"/>
              <w:bottom w:val="nil"/>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375" w:type="pct"/>
            <w:vMerge/>
            <w:tcBorders>
              <w:left w:val="nil"/>
              <w:bottom w:val="nil"/>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3.2. Ekziston një plan i qartë për veprimet që duhet të ndërmerren në raste abuzimi dhe dhune.</w:t>
            </w:r>
          </w:p>
        </w:tc>
      </w:tr>
      <w:tr w:rsidR="00766114" w:rsidRPr="00775A69" w:rsidTr="009970CC">
        <w:trPr>
          <w:trHeight w:val="521"/>
          <w:jc w:val="center"/>
        </w:trPr>
        <w:tc>
          <w:tcPr>
            <w:tcW w:w="1290" w:type="pct"/>
            <w:tcBorders>
              <w:top w:val="nil"/>
              <w:left w:val="single" w:sz="4" w:space="0" w:color="auto"/>
              <w:bottom w:val="nil"/>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lastRenderedPageBreak/>
              <w:t> </w:t>
            </w:r>
          </w:p>
        </w:tc>
        <w:tc>
          <w:tcPr>
            <w:tcW w:w="1088" w:type="pct"/>
            <w:tcBorders>
              <w:top w:val="nil"/>
              <w:left w:val="nil"/>
              <w:bottom w:val="nil"/>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3.3. Ka të dhëna të qarta e të regjistruara mbi incidentet e abuzimit, si edhe mënyrën se si janë zgjidhur këto raste.</w:t>
            </w:r>
          </w:p>
        </w:tc>
      </w:tr>
      <w:tr w:rsidR="00766114" w:rsidRPr="00775A69" w:rsidTr="009970CC">
        <w:trPr>
          <w:trHeight w:val="1122"/>
          <w:jc w:val="center"/>
        </w:trPr>
        <w:tc>
          <w:tcPr>
            <w:tcW w:w="1290" w:type="pct"/>
            <w:tcBorders>
              <w:top w:val="nil"/>
              <w:left w:val="single" w:sz="4" w:space="0" w:color="auto"/>
              <w:bottom w:val="nil"/>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nil"/>
              <w:right w:val="single" w:sz="4" w:space="0" w:color="auto"/>
            </w:tcBorders>
            <w:shd w:val="clear" w:color="auto" w:fill="auto"/>
            <w:noWrap/>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 Hartohet dhe zbatohet një program terapie për të trajtuar traumat që ka përjetuar i riu që është përfshirë në abuzim. Ky program duhet të përfshijë udhëzime për stafin, personin përgjegjës për të riun, si dhe personin abuzues apo dhunues.</w:t>
            </w:r>
          </w:p>
        </w:tc>
        <w:tc>
          <w:tcPr>
            <w:tcW w:w="1247" w:type="pct"/>
            <w:tcBorders>
              <w:top w:val="nil"/>
              <w:left w:val="nil"/>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4.1. Në rastet e një abuzimi të mundshëm, të dhënat e regjistruara tregojnë se këto janë trajtuar në mënyrën e duhur nga stafi dhe se (kur është e nevojshme me ndihmën e një specialisti) është ofruar terapia e përshtatshme për të riun.</w:t>
            </w:r>
          </w:p>
        </w:tc>
      </w:tr>
      <w:tr w:rsidR="00766114" w:rsidRPr="00775A69" w:rsidTr="009970CC">
        <w:trPr>
          <w:trHeight w:val="699"/>
          <w:jc w:val="center"/>
        </w:trPr>
        <w:tc>
          <w:tcPr>
            <w:tcW w:w="1290" w:type="pct"/>
            <w:tcBorders>
              <w:top w:val="nil"/>
              <w:left w:val="single" w:sz="4" w:space="0" w:color="auto"/>
              <w:bottom w:val="nil"/>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nil"/>
              <w:right w:val="single" w:sz="4" w:space="0" w:color="auto"/>
            </w:tcBorders>
            <w:shd w:val="clear" w:color="auto" w:fill="auto"/>
            <w:noWrap/>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nil"/>
              <w:right w:val="single" w:sz="4" w:space="0" w:color="auto"/>
            </w:tcBorders>
            <w:shd w:val="clear" w:color="auto" w:fill="auto"/>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nil"/>
              <w:left w:val="nil"/>
              <w:bottom w:val="single" w:sz="4"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4.2. Është caktuar një person për të vizituar të riun në mënyrë periodike dhe për të marrë pjesë në rishikimin e trajtimit të tij/saj.</w:t>
            </w:r>
          </w:p>
        </w:tc>
      </w:tr>
      <w:tr w:rsidR="00766114" w:rsidRPr="00775A69" w:rsidTr="009970CC">
        <w:trPr>
          <w:trHeight w:val="553"/>
          <w:jc w:val="center"/>
        </w:trPr>
        <w:tc>
          <w:tcPr>
            <w:tcW w:w="1290" w:type="pct"/>
            <w:tcBorders>
              <w:top w:val="nil"/>
              <w:left w:val="single" w:sz="4" w:space="0" w:color="auto"/>
              <w:bottom w:val="single" w:sz="8" w:space="0" w:color="auto"/>
              <w:right w:val="single" w:sz="4" w:space="0" w:color="auto"/>
            </w:tcBorders>
            <w:shd w:val="clear" w:color="auto" w:fill="auto"/>
            <w:vAlign w:val="center"/>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single" w:sz="8" w:space="0" w:color="auto"/>
              <w:right w:val="single" w:sz="4" w:space="0" w:color="auto"/>
            </w:tcBorders>
            <w:shd w:val="clear" w:color="auto" w:fill="auto"/>
            <w:noWrap/>
            <w:vAlign w:val="bottom"/>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single" w:sz="4" w:space="0" w:color="auto"/>
              <w:left w:val="nil"/>
              <w:bottom w:val="single" w:sz="8"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5. Njihet dhe zbatohen Kodi i Sjelljes dhe procedura e mbrojtjes së fëmijëve.</w:t>
            </w:r>
          </w:p>
        </w:tc>
        <w:tc>
          <w:tcPr>
            <w:tcW w:w="1247" w:type="pct"/>
            <w:tcBorders>
              <w:top w:val="nil"/>
              <w:left w:val="nil"/>
              <w:bottom w:val="single" w:sz="8"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5.1. Ka dokumente që Kodi i Sjelljes dhe procedurat e mbrojtjes së fëmijëve njihen nga stafi dhe të rinjtë.</w:t>
            </w:r>
          </w:p>
        </w:tc>
      </w:tr>
      <w:tr w:rsidR="00766114" w:rsidRPr="00775A69" w:rsidTr="009970CC">
        <w:trPr>
          <w:trHeight w:val="1168"/>
          <w:jc w:val="center"/>
        </w:trPr>
        <w:tc>
          <w:tcPr>
            <w:tcW w:w="1290" w:type="pct"/>
            <w:tcBorders>
              <w:top w:val="nil"/>
              <w:left w:val="single" w:sz="4" w:space="0" w:color="auto"/>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XI</w:t>
            </w:r>
            <w:r>
              <w:rPr>
                <w:rFonts w:ascii="Garamond" w:eastAsia="Times New Roman" w:hAnsi="Garamond"/>
                <w:b/>
                <w:bCs/>
                <w:color w:val="000000"/>
                <w:sz w:val="14"/>
                <w:szCs w:val="14"/>
                <w:lang w:val="sq-AL"/>
              </w:rPr>
              <w:t xml:space="preserve">. </w:t>
            </w:r>
            <w:r w:rsidRPr="00775A69">
              <w:rPr>
                <w:rFonts w:ascii="Garamond" w:eastAsia="Times New Roman" w:hAnsi="Garamond"/>
                <w:b/>
                <w:bCs/>
                <w:color w:val="000000"/>
                <w:sz w:val="14"/>
                <w:szCs w:val="14"/>
                <w:lang w:val="sq-AL"/>
              </w:rPr>
              <w:t>Shtëpia siguron mjedis fizik të përshtatshëm, mikpritës, të një stili shtëpiak dhe të një cilësie të mirë për të rinjtë, stafin, prindërit apo personat e tjerë të interesuar, në përputhje me qëllimin dhe funksionin e saj. Shtëpia mbahet në rregull.</w:t>
            </w:r>
          </w:p>
        </w:tc>
        <w:tc>
          <w:tcPr>
            <w:tcW w:w="1088" w:type="pct"/>
            <w:tcBorders>
              <w:top w:val="single" w:sz="4" w:space="0" w:color="auto"/>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Të rinjtë jetojnë në një shtëpi me hapësira të nevojshme, të mobiluar dhe </w:t>
            </w:r>
            <w:r>
              <w:rPr>
                <w:rFonts w:ascii="Garamond" w:eastAsia="Times New Roman" w:hAnsi="Garamond"/>
                <w:color w:val="000000"/>
                <w:sz w:val="14"/>
                <w:szCs w:val="14"/>
                <w:lang w:val="sq-AL"/>
              </w:rPr>
              <w:t xml:space="preserve">të </w:t>
            </w:r>
            <w:r w:rsidRPr="00775A69">
              <w:rPr>
                <w:rFonts w:ascii="Garamond" w:eastAsia="Times New Roman" w:hAnsi="Garamond"/>
                <w:color w:val="000000"/>
                <w:sz w:val="14"/>
                <w:szCs w:val="14"/>
                <w:lang w:val="sq-AL"/>
              </w:rPr>
              <w:t xml:space="preserve">mirëmbajtur sipas nevojave të të rinjve. Shtëpia ofron lehtësira për përdorimin e mjediseve të saj dhe që u mundëson të rinjve të mbajnë kontakte me familjet e tyre. </w:t>
            </w:r>
          </w:p>
        </w:tc>
        <w:tc>
          <w:tcPr>
            <w:tcW w:w="1375"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 Shtëpia zbukurohet dhe mobilohet për të krijuar një mjedis të këndshëm shtëpiak të përshtatshëm për numrin, gjininë dhe moshën e të rinjve që strehohen atje.</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1.1. Tregohet kujdes që të rinjtë të jetojnë në mjedise të pastra, të lyera këndshëm dhe në njësi të vogla</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tip familje.</w:t>
            </w:r>
          </w:p>
        </w:tc>
      </w:tr>
      <w:tr w:rsidR="00766114" w:rsidRPr="00775A69" w:rsidTr="009970CC">
        <w:trPr>
          <w:trHeight w:val="995"/>
          <w:jc w:val="center"/>
        </w:trPr>
        <w:tc>
          <w:tcPr>
            <w:tcW w:w="1290" w:type="pct"/>
            <w:tcBorders>
              <w:top w:val="single" w:sz="4" w:space="0" w:color="auto"/>
              <w:left w:val="single" w:sz="4" w:space="0" w:color="auto"/>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single" w:sz="4" w:space="0" w:color="auto"/>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 Shtëpia ku jetojnë të rinjtë është një vend i sigurt.</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2.1. Në shtëpi gjendet kutia e ndihmës së shpejtë</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si dhe mjetet e nevojshme për fikjen e zjarrit, dalje emergjence, numra të afishuara</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se kë duhet të njoftojnë në situata emergjencash shëndetësore, sigurie, rënie zjarri etj.</w:t>
            </w:r>
          </w:p>
        </w:tc>
      </w:tr>
      <w:tr w:rsidR="00766114" w:rsidRPr="00775A69" w:rsidTr="009970CC">
        <w:trPr>
          <w:trHeight w:val="825"/>
          <w:jc w:val="center"/>
        </w:trPr>
        <w:tc>
          <w:tcPr>
            <w:tcW w:w="1290" w:type="pct"/>
            <w:tcBorders>
              <w:top w:val="nil"/>
              <w:left w:val="single" w:sz="4" w:space="0" w:color="auto"/>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p>
        </w:tc>
        <w:tc>
          <w:tcPr>
            <w:tcW w:w="1088" w:type="pct"/>
            <w:tcBorders>
              <w:top w:val="nil"/>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375"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 Organizohen mbledhje javore me të rinjtë ose nga vetë të rinjtë për të diskutuar rreth funksionimit të tyre, problematikave që ata kanë në bashkëjetesë, çfarë duhet të ndryshojnë, përmirësojnë.</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3.1. Mbledhjet dokumentohen dhe vërejtjet apo sugjerimet vlerësohen nga stafi.</w:t>
            </w:r>
          </w:p>
        </w:tc>
      </w:tr>
      <w:tr w:rsidR="00766114" w:rsidRPr="00775A69" w:rsidTr="009970CC">
        <w:trPr>
          <w:trHeight w:val="1132"/>
          <w:jc w:val="center"/>
        </w:trPr>
        <w:tc>
          <w:tcPr>
            <w:tcW w:w="1290" w:type="pct"/>
            <w:tcBorders>
              <w:top w:val="nil"/>
              <w:left w:val="single" w:sz="4" w:space="0" w:color="auto"/>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 Nuk ka me tepër se 2 të rinj në dhomën e gjumit. Në dhomë të rinjtë kanë një shtrat dhe pajisje shtrati të përshtatshme, vend për t</w:t>
            </w:r>
            <w:r>
              <w:rPr>
                <w:rFonts w:ascii="Garamond" w:eastAsia="Times New Roman" w:hAnsi="Garamond"/>
                <w:color w:val="000000"/>
                <w:sz w:val="14"/>
                <w:szCs w:val="14"/>
                <w:lang w:val="sq-AL"/>
              </w:rPr>
              <w:t>ë ndenjur (për t’u ulur), perde</w:t>
            </w:r>
            <w:r w:rsidRPr="00775A69">
              <w:rPr>
                <w:rFonts w:ascii="Garamond" w:eastAsia="Times New Roman" w:hAnsi="Garamond"/>
                <w:color w:val="000000"/>
                <w:sz w:val="14"/>
                <w:szCs w:val="14"/>
                <w:lang w:val="sq-AL"/>
              </w:rPr>
              <w:t xml:space="preserve"> apo mbulesa të tjera, ndriçim të mjaftueshëm për të lexuar, tapet dhe mbulesa të tjera të përshtatshme dyshemeje</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si edhe ngrohje. Të rinjtë kanë dollapë për vendosjen e rrobave, që mund të mbyllet apo ndryshe vend të sigurt të depozi</w:t>
            </w:r>
            <w:r>
              <w:rPr>
                <w:rFonts w:ascii="Garamond" w:eastAsia="Times New Roman" w:hAnsi="Garamond"/>
                <w:color w:val="000000"/>
                <w:sz w:val="14"/>
                <w:szCs w:val="14"/>
                <w:lang w:val="sq-AL"/>
              </w:rPr>
              <w:t>ti</w:t>
            </w:r>
            <w:r w:rsidRPr="00775A69">
              <w:rPr>
                <w:rFonts w:ascii="Garamond" w:eastAsia="Times New Roman" w:hAnsi="Garamond"/>
                <w:color w:val="000000"/>
                <w:sz w:val="14"/>
                <w:szCs w:val="14"/>
                <w:lang w:val="sq-AL"/>
              </w:rPr>
              <w:t>mit të gjërave të tyre personale.</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4.1. Të rinjtë gjenden në dhoma me jo më shumë se 2 të rinj, dhe gëzojnë një lloj intimiteti (jetë private) brenda dhomave të tyre të gjumit.</w:t>
            </w:r>
          </w:p>
        </w:tc>
      </w:tr>
      <w:tr w:rsidR="00766114" w:rsidRPr="00775A69" w:rsidTr="009970CC">
        <w:trPr>
          <w:trHeight w:val="712"/>
          <w:jc w:val="center"/>
        </w:trPr>
        <w:tc>
          <w:tcPr>
            <w:tcW w:w="1290" w:type="pct"/>
            <w:tcBorders>
              <w:top w:val="single" w:sz="4" w:space="0" w:color="auto"/>
              <w:left w:val="single" w:sz="4" w:space="0" w:color="auto"/>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4.2. Të rinjtë kanë krevat, çarçafë e mbulesa të përshtatshme krevati. Këto të fundit janë të pastra dhe lahen rregullisht.</w:t>
            </w:r>
          </w:p>
        </w:tc>
      </w:tr>
      <w:tr w:rsidR="00766114" w:rsidRPr="00775A69" w:rsidTr="009970CC">
        <w:trPr>
          <w:trHeight w:val="580"/>
          <w:jc w:val="center"/>
        </w:trPr>
        <w:tc>
          <w:tcPr>
            <w:tcW w:w="1290" w:type="pct"/>
            <w:tcBorders>
              <w:top w:val="single" w:sz="4" w:space="0" w:color="auto"/>
              <w:left w:val="single" w:sz="4" w:space="0" w:color="auto"/>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4.3. </w:t>
            </w:r>
            <w:r>
              <w:rPr>
                <w:rFonts w:ascii="Garamond" w:eastAsia="Times New Roman" w:hAnsi="Garamond"/>
                <w:color w:val="000000"/>
                <w:sz w:val="14"/>
                <w:szCs w:val="14"/>
                <w:lang w:val="sq-AL"/>
              </w:rPr>
              <w:t>Ka një dollap që mbyllet me kyç</w:t>
            </w:r>
            <w:r w:rsidRPr="00775A69">
              <w:rPr>
                <w:rFonts w:ascii="Garamond" w:eastAsia="Times New Roman" w:hAnsi="Garamond"/>
                <w:color w:val="000000"/>
                <w:sz w:val="14"/>
                <w:szCs w:val="14"/>
                <w:lang w:val="sq-AL"/>
              </w:rPr>
              <w:t xml:space="preserve"> ose e </w:t>
            </w:r>
            <w:r>
              <w:rPr>
                <w:rFonts w:ascii="Garamond" w:eastAsia="Times New Roman" w:hAnsi="Garamond"/>
                <w:color w:val="000000"/>
                <w:sz w:val="14"/>
                <w:szCs w:val="14"/>
                <w:lang w:val="sq-AL"/>
              </w:rPr>
              <w:t>thënë ndryshe një vend i sigurt</w:t>
            </w:r>
            <w:r w:rsidRPr="00775A69">
              <w:rPr>
                <w:rFonts w:ascii="Garamond" w:eastAsia="Times New Roman" w:hAnsi="Garamond"/>
                <w:color w:val="000000"/>
                <w:sz w:val="14"/>
                <w:szCs w:val="14"/>
                <w:lang w:val="sq-AL"/>
              </w:rPr>
              <w:t xml:space="preserve"> depozitimi për sendet personale. </w:t>
            </w:r>
          </w:p>
        </w:tc>
      </w:tr>
      <w:tr w:rsidR="00766114" w:rsidRPr="00775A69" w:rsidTr="009970CC">
        <w:trPr>
          <w:trHeight w:val="521"/>
          <w:jc w:val="center"/>
        </w:trPr>
        <w:tc>
          <w:tcPr>
            <w:tcW w:w="129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vMerge w:val="restar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5. Në ndarjen e të rinjve në dhomat e gjumit merret parasysh garantimi i sigurisë dhe shmangies së mundësisë për sjellje abuzive.</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5.1. Të rinjtë janë nëpër dhoma me të rinj të së njëjtës moshë dhe gjini.</w:t>
            </w:r>
          </w:p>
        </w:tc>
      </w:tr>
      <w:tr w:rsidR="00766114" w:rsidRPr="00775A69" w:rsidTr="009970CC">
        <w:trPr>
          <w:trHeight w:val="664"/>
          <w:jc w:val="center"/>
        </w:trPr>
        <w:tc>
          <w:tcPr>
            <w:tcW w:w="1290" w:type="pct"/>
            <w:vMerge/>
            <w:tcBorders>
              <w:top w:val="single" w:sz="4" w:space="0" w:color="auto"/>
              <w:left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p>
        </w:tc>
        <w:tc>
          <w:tcPr>
            <w:tcW w:w="1088" w:type="pct"/>
            <w:vMerge/>
            <w:tcBorders>
              <w:top w:val="single" w:sz="4" w:space="0" w:color="auto"/>
              <w:left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375"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6. Të rinjtë janë të aftë dhe inkurajohen të personalizojnë dhomat e tyre të gjumit.</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6.1. Hapësira e tyre personale zbukurohet sipas dëshirës së të rinjve, me një pikturë të veçantë të marrë nga librat, fotografi etj.</w:t>
            </w:r>
          </w:p>
        </w:tc>
      </w:tr>
      <w:tr w:rsidR="00766114" w:rsidRPr="00775A69" w:rsidTr="009970CC">
        <w:trPr>
          <w:trHeight w:val="935"/>
          <w:jc w:val="center"/>
        </w:trPr>
        <w:tc>
          <w:tcPr>
            <w:tcW w:w="1290" w:type="pct"/>
            <w:vMerge/>
            <w:tcBorders>
              <w:left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p>
        </w:tc>
        <w:tc>
          <w:tcPr>
            <w:tcW w:w="1088" w:type="pct"/>
            <w:vMerge/>
            <w:tcBorders>
              <w:left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375"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7. Ekziston një dallim midis hapësirës private dhe të përgjithshme të banimit në shtëpinë në fjalë.</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7.1. Ka ndarje ndërmjet hapësirave</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që përdoren si</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dhoma gjumi, kuzhinës, dhomës së ngrënies, dhomës së studimit, lavanterisë,</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dhomës ku të rinjtë qëndrojnë dhe kalojnë kohë</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së bashku, banjave</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etj</w:t>
            </w:r>
            <w:r>
              <w:rPr>
                <w:rFonts w:ascii="Garamond" w:eastAsia="Times New Roman" w:hAnsi="Garamond"/>
                <w:color w:val="000000"/>
                <w:sz w:val="14"/>
                <w:szCs w:val="14"/>
                <w:lang w:val="sq-AL"/>
              </w:rPr>
              <w:t>.</w:t>
            </w:r>
          </w:p>
        </w:tc>
      </w:tr>
      <w:tr w:rsidR="00766114" w:rsidRPr="00775A69" w:rsidTr="009970CC">
        <w:trPr>
          <w:trHeight w:val="1165"/>
          <w:jc w:val="center"/>
        </w:trPr>
        <w:tc>
          <w:tcPr>
            <w:tcW w:w="1290" w:type="pct"/>
            <w:vMerge/>
            <w:tcBorders>
              <w:left w:val="single" w:sz="4" w:space="0" w:color="auto"/>
              <w:bottom w:val="single" w:sz="8"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p>
        </w:tc>
        <w:tc>
          <w:tcPr>
            <w:tcW w:w="1088" w:type="pct"/>
            <w:vMerge/>
            <w:tcBorders>
              <w:left w:val="nil"/>
              <w:bottom w:val="single" w:sz="8"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375" w:type="pct"/>
            <w:tcBorders>
              <w:top w:val="nil"/>
              <w:left w:val="nil"/>
              <w:bottom w:val="single" w:sz="8"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8. Ka dhoma ku të rinjtë mund të takohen privatisht me vizitorë, si edhe hapësira për aktivitete private, për të luajtur, për të pushuar, të cilat nuk prekin aktivitetet e tjera të tyre. Çdo vizitor duhet të nënshkruajë paraprakisht deklaratën e vizitorit në lidhje me politikat e mbrojtjes së fëmijëve.</w:t>
            </w:r>
          </w:p>
        </w:tc>
        <w:tc>
          <w:tcPr>
            <w:tcW w:w="1247" w:type="pct"/>
            <w:tcBorders>
              <w:top w:val="nil"/>
              <w:left w:val="nil"/>
              <w:bottom w:val="single" w:sz="8"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8.1. Nga diskutimi me të rinjtë rezulton se ata janë në gjendje të takohen privatisht me vizitorët dhe punonjës të tjerë që kanë interes të takohen me t</w:t>
            </w:r>
            <w:r>
              <w:rPr>
                <w:rFonts w:ascii="Garamond" w:eastAsia="Times New Roman" w:hAnsi="Garamond"/>
                <w:color w:val="000000"/>
                <w:sz w:val="14"/>
                <w:szCs w:val="14"/>
                <w:lang w:val="sq-AL"/>
              </w:rPr>
              <w:t>a</w:t>
            </w:r>
            <w:r w:rsidRPr="00775A69">
              <w:rPr>
                <w:rFonts w:ascii="Garamond" w:eastAsia="Times New Roman" w:hAnsi="Garamond"/>
                <w:color w:val="000000"/>
                <w:sz w:val="14"/>
                <w:szCs w:val="14"/>
                <w:lang w:val="sq-AL"/>
              </w:rPr>
              <w:t>.</w:t>
            </w:r>
          </w:p>
        </w:tc>
      </w:tr>
      <w:tr w:rsidR="00766114" w:rsidRPr="00775A69" w:rsidTr="009970CC">
        <w:trPr>
          <w:trHeight w:val="1771"/>
          <w:jc w:val="center"/>
        </w:trPr>
        <w:tc>
          <w:tcPr>
            <w:tcW w:w="1290" w:type="pct"/>
            <w:tcBorders>
              <w:top w:val="single" w:sz="4" w:space="0" w:color="auto"/>
              <w:left w:val="single" w:sz="4" w:space="0" w:color="auto"/>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lastRenderedPageBreak/>
              <w:t>XII</w:t>
            </w:r>
            <w:r>
              <w:rPr>
                <w:rFonts w:ascii="Garamond" w:eastAsia="Times New Roman" w:hAnsi="Garamond"/>
                <w:b/>
                <w:bCs/>
                <w:color w:val="000000"/>
                <w:sz w:val="14"/>
                <w:szCs w:val="14"/>
                <w:lang w:val="sq-AL"/>
              </w:rPr>
              <w:t>.</w:t>
            </w:r>
            <w:r w:rsidRPr="00775A69">
              <w:rPr>
                <w:rFonts w:ascii="Garamond" w:eastAsia="Times New Roman" w:hAnsi="Garamond"/>
                <w:b/>
                <w:bCs/>
                <w:color w:val="000000"/>
                <w:sz w:val="14"/>
                <w:szCs w:val="14"/>
                <w:lang w:val="sq-AL"/>
              </w:rPr>
              <w:t xml:space="preserve"> Ekziston një dokument i cili përcakton strukturën, numrin, procesin e përzgjedhjes dhe të rekrutimit të punonjësve. Nëpërmjet programeve të trajnimit zhvillohen kompetencat e</w:t>
            </w:r>
            <w:r>
              <w:rPr>
                <w:rFonts w:ascii="Garamond" w:eastAsia="Times New Roman" w:hAnsi="Garamond"/>
                <w:b/>
                <w:bCs/>
                <w:color w:val="000000"/>
                <w:sz w:val="14"/>
                <w:szCs w:val="14"/>
                <w:lang w:val="sq-AL"/>
              </w:rPr>
              <w:t xml:space="preserve"> </w:t>
            </w:r>
            <w:r w:rsidRPr="00775A69">
              <w:rPr>
                <w:rFonts w:ascii="Garamond" w:eastAsia="Times New Roman" w:hAnsi="Garamond"/>
                <w:b/>
                <w:bCs/>
                <w:color w:val="000000"/>
                <w:sz w:val="14"/>
                <w:szCs w:val="14"/>
                <w:lang w:val="sq-AL"/>
              </w:rPr>
              <w:t>përgjithshme të stafit, si në grup ashtu edhe</w:t>
            </w:r>
            <w:r>
              <w:rPr>
                <w:rFonts w:ascii="Garamond" w:eastAsia="Times New Roman" w:hAnsi="Garamond"/>
                <w:b/>
                <w:bCs/>
                <w:color w:val="000000"/>
                <w:sz w:val="14"/>
                <w:szCs w:val="14"/>
                <w:lang w:val="sq-AL"/>
              </w:rPr>
              <w:t xml:space="preserve"> </w:t>
            </w:r>
            <w:r w:rsidRPr="00775A69">
              <w:rPr>
                <w:rFonts w:ascii="Garamond" w:eastAsia="Times New Roman" w:hAnsi="Garamond"/>
                <w:b/>
                <w:bCs/>
                <w:color w:val="000000"/>
                <w:sz w:val="14"/>
                <w:szCs w:val="14"/>
                <w:lang w:val="sq-AL"/>
              </w:rPr>
              <w:t>individualisht, për</w:t>
            </w:r>
            <w:r>
              <w:rPr>
                <w:rFonts w:ascii="Garamond" w:eastAsia="Times New Roman" w:hAnsi="Garamond"/>
                <w:b/>
                <w:bCs/>
                <w:color w:val="000000"/>
                <w:sz w:val="14"/>
                <w:szCs w:val="14"/>
                <w:lang w:val="sq-AL"/>
              </w:rPr>
              <w:t xml:space="preserve"> </w:t>
            </w:r>
            <w:r w:rsidRPr="00775A69">
              <w:rPr>
                <w:rFonts w:ascii="Garamond" w:eastAsia="Times New Roman" w:hAnsi="Garamond"/>
                <w:b/>
                <w:bCs/>
                <w:color w:val="000000"/>
                <w:sz w:val="14"/>
                <w:szCs w:val="14"/>
                <w:lang w:val="sq-AL"/>
              </w:rPr>
              <w:t>realizimin e deklaratës së qëllimit të shtëpisë individuale të të rinjve në fjalë (planet e përkujdes</w:t>
            </w:r>
            <w:r>
              <w:rPr>
                <w:rFonts w:ascii="Garamond" w:eastAsia="Times New Roman" w:hAnsi="Garamond"/>
                <w:b/>
                <w:bCs/>
                <w:color w:val="000000"/>
                <w:sz w:val="14"/>
                <w:szCs w:val="14"/>
                <w:lang w:val="sq-AL"/>
              </w:rPr>
              <w:t>jes</w:t>
            </w:r>
            <w:r w:rsidRPr="00775A69">
              <w:rPr>
                <w:rFonts w:ascii="Garamond" w:eastAsia="Times New Roman" w:hAnsi="Garamond"/>
                <w:b/>
                <w:bCs/>
                <w:color w:val="000000"/>
                <w:sz w:val="14"/>
                <w:szCs w:val="14"/>
                <w:lang w:val="sq-AL"/>
              </w:rPr>
              <w:t xml:space="preserve"> dhe reagimin ndaj nevojave përdorin këtë shërbim).</w:t>
            </w:r>
          </w:p>
        </w:tc>
        <w:tc>
          <w:tcPr>
            <w:tcW w:w="1088"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Ekziston një procedurë e rregullt dhe e përcaktuar nga ligji për përzgjedhjen e stafit në përputhje me shërbimin që ofron shtëpia dhe nevojat e të rinjve. Sigurohet që të rinjtë përfitojnë përkujdesje dhe shërbimet e nevojshme nga një staf kompetent.</w:t>
            </w:r>
          </w:p>
        </w:tc>
        <w:tc>
          <w:tcPr>
            <w:tcW w:w="1375"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 Dokumente të regjistruar</w:t>
            </w:r>
            <w:r>
              <w:rPr>
                <w:rFonts w:ascii="Garamond" w:eastAsia="Times New Roman" w:hAnsi="Garamond"/>
                <w:color w:val="000000"/>
                <w:sz w:val="14"/>
                <w:szCs w:val="14"/>
                <w:lang w:val="sq-AL"/>
              </w:rPr>
              <w:t>a</w:t>
            </w:r>
            <w:r w:rsidRPr="00775A69">
              <w:rPr>
                <w:rFonts w:ascii="Garamond" w:eastAsia="Times New Roman" w:hAnsi="Garamond"/>
                <w:color w:val="000000"/>
                <w:sz w:val="14"/>
                <w:szCs w:val="14"/>
                <w:lang w:val="sq-AL"/>
              </w:rPr>
              <w:t xml:space="preserve"> ku paraqiten struktura e stafit dhe numri i tij, procesi i përzgjedhjes dhe </w:t>
            </w:r>
            <w:r>
              <w:rPr>
                <w:rFonts w:ascii="Garamond" w:eastAsia="Times New Roman" w:hAnsi="Garamond"/>
                <w:color w:val="000000"/>
                <w:sz w:val="14"/>
                <w:szCs w:val="14"/>
                <w:lang w:val="sq-AL"/>
              </w:rPr>
              <w:t xml:space="preserve">i </w:t>
            </w:r>
            <w:r w:rsidRPr="00775A69">
              <w:rPr>
                <w:rFonts w:ascii="Garamond" w:eastAsia="Times New Roman" w:hAnsi="Garamond"/>
                <w:color w:val="000000"/>
                <w:sz w:val="14"/>
                <w:szCs w:val="14"/>
                <w:lang w:val="sq-AL"/>
              </w:rPr>
              <w:t>rekrutimit, përshkrimi i vendit të punës, kualifikimet e nevojshme, si edhe aftësitë specifike që duhet të ketë stafi dhe vullnetarët në marrëdhëniet me të rinjtë</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dhe të afërmit e tyre.</w:t>
            </w: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1.1. Ekzistojnë dokumente që tregojnë për strukturën e stafit dhe shpërndarjen e përgjegjësive ndërmjet tyre.</w:t>
            </w:r>
          </w:p>
        </w:tc>
      </w:tr>
      <w:tr w:rsidR="00766114" w:rsidRPr="00775A69" w:rsidTr="009970CC">
        <w:trPr>
          <w:trHeight w:val="620"/>
          <w:jc w:val="center"/>
        </w:trPr>
        <w:tc>
          <w:tcPr>
            <w:tcW w:w="1290" w:type="pct"/>
            <w:tcBorders>
              <w:top w:val="nil"/>
              <w:left w:val="single" w:sz="4" w:space="0" w:color="auto"/>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nil"/>
              <w:right w:val="single" w:sz="4" w:space="0" w:color="auto"/>
            </w:tcBorders>
            <w:shd w:val="clear" w:color="auto" w:fill="auto"/>
            <w:noWrap/>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 I gjithë stafi, duke përfshirë edhe drejtorin e institucionit kanë përshkrimet e vendit të punës, ku deklarohen qartë përgjegjësitë, detyrat</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si dhe varësia hierarkike. </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2.1. Gjatë diskutimit stafi</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demonstron se njeh mirë dhe kupton udhëzuesin e sjelljes.</w:t>
            </w:r>
          </w:p>
        </w:tc>
      </w:tr>
      <w:tr w:rsidR="00766114" w:rsidRPr="00775A69" w:rsidTr="009970CC">
        <w:trPr>
          <w:trHeight w:val="699"/>
          <w:jc w:val="center"/>
        </w:trPr>
        <w:tc>
          <w:tcPr>
            <w:tcW w:w="1290" w:type="pct"/>
            <w:tcBorders>
              <w:top w:val="nil"/>
              <w:left w:val="single" w:sz="4" w:space="0" w:color="auto"/>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nil"/>
              <w:right w:val="single" w:sz="4" w:space="0" w:color="auto"/>
            </w:tcBorders>
            <w:shd w:val="clear" w:color="auto" w:fill="auto"/>
            <w:noWrap/>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2.2. Stafi i njeh mirë përshkrimet e punës</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si edhe kupton se si përgjegjësitë që ka kontribuojnë për mirëqenien e përgjithshme të të rinjve.</w:t>
            </w:r>
          </w:p>
        </w:tc>
      </w:tr>
      <w:tr w:rsidR="00766114" w:rsidRPr="00775A69" w:rsidTr="009970CC">
        <w:trPr>
          <w:trHeight w:val="1404"/>
          <w:jc w:val="center"/>
        </w:trPr>
        <w:tc>
          <w:tcPr>
            <w:tcW w:w="1290" w:type="pct"/>
            <w:tcBorders>
              <w:top w:val="nil"/>
              <w:left w:val="single" w:sz="4" w:space="0" w:color="auto"/>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w:t>
            </w:r>
            <w:r>
              <w:rPr>
                <w:rFonts w:ascii="Garamond" w:eastAsia="Times New Roman" w:hAnsi="Garamond"/>
                <w:color w:val="000000"/>
                <w:sz w:val="14"/>
                <w:szCs w:val="14"/>
                <w:lang w:val="sq-AL"/>
              </w:rPr>
              <w:t xml:space="preserve"> </w:t>
            </w:r>
            <w:r w:rsidRPr="00775A69">
              <w:rPr>
                <w:rFonts w:ascii="Garamond" w:eastAsia="Times New Roman" w:hAnsi="Garamond"/>
                <w:color w:val="000000"/>
                <w:sz w:val="14"/>
                <w:szCs w:val="14"/>
                <w:lang w:val="sq-AL"/>
              </w:rPr>
              <w:t>Procedurat e punësimit janë në përputhje me legjislacionin në fuqi (Kodi i Punës)</w:t>
            </w:r>
            <w:r>
              <w:rPr>
                <w:rFonts w:ascii="Garamond" w:eastAsia="Times New Roman" w:hAnsi="Garamond"/>
                <w:color w:val="000000"/>
                <w:sz w:val="14"/>
                <w:szCs w:val="14"/>
                <w:lang w:val="sq-AL"/>
              </w:rPr>
              <w:t>.</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3.1. Stafi emërohet sipas një procesi transparent. Kopje të lajmërimeve për vendin e punës</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si dhe të dhëna</w:t>
            </w:r>
            <w:r w:rsidRPr="00775A69">
              <w:rPr>
                <w:rFonts w:ascii="Garamond" w:eastAsia="Times New Roman" w:hAnsi="Garamond"/>
                <w:color w:val="000000"/>
                <w:sz w:val="14"/>
                <w:szCs w:val="14"/>
                <w:lang w:val="sq-AL"/>
              </w:rPr>
              <w:br/>
              <w:t>të regjistruara gjatë procesit të përzgjedhjes janë të disponueshme. Përzgjedhje e kujdesshme e stafit</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jo vetëm kualifikim i duhur por edhe balancë gjinore për t’iu përshtatur edhe numrit dhe gjinisë së të rinjve.</w:t>
            </w:r>
          </w:p>
        </w:tc>
      </w:tr>
      <w:tr w:rsidR="00766114" w:rsidRPr="00775A69" w:rsidTr="009970CC">
        <w:trPr>
          <w:trHeight w:val="268"/>
          <w:jc w:val="center"/>
        </w:trPr>
        <w:tc>
          <w:tcPr>
            <w:tcW w:w="1290" w:type="pct"/>
            <w:tcBorders>
              <w:top w:val="nil"/>
              <w:left w:val="single" w:sz="4" w:space="0" w:color="auto"/>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3.2. Çdo punonjës ka një kontratë</w:t>
            </w:r>
            <w:r w:rsidRPr="00775A69">
              <w:rPr>
                <w:rFonts w:ascii="Garamond" w:eastAsia="Times New Roman" w:hAnsi="Garamond"/>
                <w:color w:val="000000"/>
                <w:sz w:val="14"/>
                <w:szCs w:val="14"/>
                <w:lang w:val="sq-AL"/>
              </w:rPr>
              <w:br/>
              <w:t>pune të nënshkruar.</w:t>
            </w:r>
          </w:p>
        </w:tc>
      </w:tr>
      <w:tr w:rsidR="00766114" w:rsidRPr="00775A69" w:rsidTr="009970CC">
        <w:trPr>
          <w:trHeight w:val="724"/>
          <w:jc w:val="center"/>
        </w:trPr>
        <w:tc>
          <w:tcPr>
            <w:tcW w:w="1290" w:type="pct"/>
            <w:vMerge w:val="restart"/>
            <w:tcBorders>
              <w:top w:val="nil"/>
              <w:left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r w:rsidRPr="00775A69">
              <w:rPr>
                <w:rFonts w:ascii="Garamond" w:eastAsia="Times New Roman" w:hAnsi="Garamond"/>
                <w:b/>
                <w:bCs/>
                <w:color w:val="000000"/>
                <w:sz w:val="14"/>
                <w:szCs w:val="14"/>
                <w:lang w:val="sq-AL"/>
              </w:rPr>
              <w:t> </w:t>
            </w:r>
          </w:p>
        </w:tc>
        <w:tc>
          <w:tcPr>
            <w:tcW w:w="1088" w:type="pct"/>
            <w:tcBorders>
              <w:top w:val="nil"/>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tcBorders>
              <w:top w:val="nil"/>
              <w:left w:val="nil"/>
              <w:bottom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 Ofrohen programe trajnimi për stafin.</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Trajnimi i parë (trajnim induksioni) lidhur me vendin e punës ofrohet për stafin e ri brenda muajit të parë nga emërimi i tij.</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4.1. Ekzistojnë paketa për trajnimin e induksionit për stafin e ri.</w:t>
            </w:r>
          </w:p>
        </w:tc>
      </w:tr>
      <w:tr w:rsidR="00766114" w:rsidRPr="00775A69" w:rsidTr="009970CC">
        <w:trPr>
          <w:trHeight w:val="482"/>
          <w:jc w:val="center"/>
        </w:trPr>
        <w:tc>
          <w:tcPr>
            <w:tcW w:w="1290" w:type="pct"/>
            <w:vMerge/>
            <w:tcBorders>
              <w:left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p>
        </w:tc>
        <w:tc>
          <w:tcPr>
            <w:tcW w:w="1088" w:type="pct"/>
            <w:vMerge w:val="restart"/>
            <w:tcBorders>
              <w:top w:val="nil"/>
              <w:left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375" w:type="pct"/>
            <w:vMerge w:val="restart"/>
            <w:tcBorders>
              <w:top w:val="nil"/>
              <w:left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w:t>
            </w:r>
          </w:p>
        </w:tc>
        <w:tc>
          <w:tcPr>
            <w:tcW w:w="1247" w:type="pct"/>
            <w:tcBorders>
              <w:top w:val="nil"/>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4.2. Stafi ka dijeni për mundësitë për trajnim</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si edhe inkurajohet që të marrë pjesë në këto trajnime.</w:t>
            </w:r>
          </w:p>
        </w:tc>
      </w:tr>
      <w:tr w:rsidR="00766114" w:rsidRPr="00775A69" w:rsidTr="009970CC">
        <w:trPr>
          <w:trHeight w:val="701"/>
          <w:jc w:val="center"/>
        </w:trPr>
        <w:tc>
          <w:tcPr>
            <w:tcW w:w="1290" w:type="pct"/>
            <w:vMerge/>
            <w:tcBorders>
              <w:left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p>
        </w:tc>
        <w:tc>
          <w:tcPr>
            <w:tcW w:w="1088" w:type="pct"/>
            <w:vMerge/>
            <w:tcBorders>
              <w:left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375" w:type="pct"/>
            <w:vMerge/>
            <w:tcBorders>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4.3. Për çdo person të stafit ka nga një vërtetim për çdo trajnim të kryer. Bëhet një identifikim periodik i nevojave për trajnim që ka secili nga anëtarët e stafit.</w:t>
            </w:r>
          </w:p>
        </w:tc>
      </w:tr>
      <w:tr w:rsidR="00766114" w:rsidRPr="00775A69" w:rsidTr="009970CC">
        <w:trPr>
          <w:trHeight w:val="474"/>
          <w:jc w:val="center"/>
        </w:trPr>
        <w:tc>
          <w:tcPr>
            <w:tcW w:w="1290" w:type="pct"/>
            <w:vMerge/>
            <w:tcBorders>
              <w:left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p>
        </w:tc>
        <w:tc>
          <w:tcPr>
            <w:tcW w:w="1088" w:type="pct"/>
            <w:vMerge/>
            <w:tcBorders>
              <w:left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375" w:type="pct"/>
            <w:vMerge w:val="restart"/>
            <w:tcBorders>
              <w:top w:val="single" w:sz="4" w:space="0" w:color="auto"/>
              <w:left w:val="nil"/>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 xml:space="preserve">5. Sistemi i vlerësimit të performancës së stafit dhe </w:t>
            </w:r>
            <w:r>
              <w:rPr>
                <w:rFonts w:ascii="Garamond" w:eastAsia="Times New Roman" w:hAnsi="Garamond"/>
                <w:color w:val="000000"/>
                <w:sz w:val="14"/>
                <w:szCs w:val="14"/>
                <w:lang w:val="sq-AL"/>
              </w:rPr>
              <w:t xml:space="preserve">i </w:t>
            </w:r>
            <w:r w:rsidRPr="00775A69">
              <w:rPr>
                <w:rFonts w:ascii="Garamond" w:eastAsia="Times New Roman" w:hAnsi="Garamond"/>
                <w:color w:val="000000"/>
                <w:sz w:val="14"/>
                <w:szCs w:val="14"/>
                <w:lang w:val="sq-AL"/>
              </w:rPr>
              <w:t>monitorimit të punës.</w:t>
            </w: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247" w:type="pct"/>
            <w:tcBorders>
              <w:top w:val="single" w:sz="4" w:space="0" w:color="auto"/>
              <w:left w:val="nil"/>
              <w:bottom w:val="single" w:sz="4" w:space="0" w:color="auto"/>
              <w:right w:val="single" w:sz="4" w:space="0" w:color="auto"/>
            </w:tcBorders>
            <w:shd w:val="clear" w:color="auto" w:fill="auto"/>
            <w:hideMark/>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5.1</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Ekzistojnë dhe zbatohen procedurat e vlerësimit të performancës dhe monitorimit të punës së stafit</w:t>
            </w:r>
            <w:r>
              <w:rPr>
                <w:rFonts w:ascii="Garamond" w:eastAsia="Times New Roman" w:hAnsi="Garamond"/>
                <w:color w:val="000000"/>
                <w:sz w:val="14"/>
                <w:szCs w:val="14"/>
                <w:lang w:val="sq-AL"/>
              </w:rPr>
              <w:t>.</w:t>
            </w:r>
          </w:p>
        </w:tc>
      </w:tr>
      <w:tr w:rsidR="00766114" w:rsidRPr="00775A69" w:rsidTr="009970CC">
        <w:trPr>
          <w:trHeight w:val="515"/>
          <w:jc w:val="center"/>
        </w:trPr>
        <w:tc>
          <w:tcPr>
            <w:tcW w:w="1290" w:type="pct"/>
            <w:vMerge/>
            <w:tcBorders>
              <w:left w:val="single" w:sz="4" w:space="0" w:color="auto"/>
              <w:right w:val="single" w:sz="4" w:space="0" w:color="auto"/>
            </w:tcBorders>
            <w:shd w:val="clear" w:color="auto" w:fill="auto"/>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p>
        </w:tc>
        <w:tc>
          <w:tcPr>
            <w:tcW w:w="1088" w:type="pct"/>
            <w:vMerge/>
            <w:tcBorders>
              <w:left w:val="nil"/>
              <w:right w:val="single" w:sz="4" w:space="0" w:color="auto"/>
            </w:tcBorders>
            <w:shd w:val="clear" w:color="auto" w:fill="auto"/>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375" w:type="pct"/>
            <w:vMerge/>
            <w:tcBorders>
              <w:left w:val="nil"/>
              <w:right w:val="single" w:sz="4" w:space="0" w:color="auto"/>
            </w:tcBorders>
            <w:shd w:val="clear" w:color="auto" w:fill="auto"/>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247" w:type="pct"/>
            <w:tcBorders>
              <w:top w:val="single" w:sz="4" w:space="0" w:color="auto"/>
              <w:left w:val="nil"/>
              <w:bottom w:val="single" w:sz="4" w:space="0" w:color="auto"/>
              <w:right w:val="single" w:sz="4" w:space="0" w:color="auto"/>
            </w:tcBorders>
            <w:shd w:val="clear" w:color="auto" w:fill="auto"/>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5.2</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Ka dokumente që provojnë se vlerësimi dhe monitorimi kryhen sistematikisht</w:t>
            </w:r>
            <w:r>
              <w:rPr>
                <w:rFonts w:ascii="Garamond" w:eastAsia="Times New Roman" w:hAnsi="Garamond"/>
                <w:color w:val="000000"/>
                <w:sz w:val="14"/>
                <w:szCs w:val="14"/>
                <w:lang w:val="sq-AL"/>
              </w:rPr>
              <w:t>.</w:t>
            </w:r>
          </w:p>
        </w:tc>
      </w:tr>
      <w:tr w:rsidR="00766114" w:rsidRPr="00775A69" w:rsidTr="009970CC">
        <w:trPr>
          <w:trHeight w:val="478"/>
          <w:jc w:val="center"/>
        </w:trPr>
        <w:tc>
          <w:tcPr>
            <w:tcW w:w="1290" w:type="pct"/>
            <w:vMerge/>
            <w:tcBorders>
              <w:left w:val="single" w:sz="4" w:space="0" w:color="auto"/>
              <w:bottom w:val="single" w:sz="8" w:space="0" w:color="auto"/>
              <w:right w:val="single" w:sz="4" w:space="0" w:color="auto"/>
            </w:tcBorders>
            <w:shd w:val="clear" w:color="auto" w:fill="auto"/>
          </w:tcPr>
          <w:p w:rsidR="00766114" w:rsidRPr="00775A69" w:rsidRDefault="00766114" w:rsidP="009970CC">
            <w:pPr>
              <w:widowControl w:val="0"/>
              <w:spacing w:after="0" w:line="240" w:lineRule="auto"/>
              <w:ind w:firstLine="0"/>
              <w:rPr>
                <w:rFonts w:ascii="Garamond" w:eastAsia="Times New Roman" w:hAnsi="Garamond"/>
                <w:b/>
                <w:bCs/>
                <w:color w:val="000000"/>
                <w:sz w:val="14"/>
                <w:szCs w:val="14"/>
                <w:lang w:val="sq-AL"/>
              </w:rPr>
            </w:pPr>
          </w:p>
        </w:tc>
        <w:tc>
          <w:tcPr>
            <w:tcW w:w="1088" w:type="pct"/>
            <w:vMerge/>
            <w:tcBorders>
              <w:left w:val="nil"/>
              <w:bottom w:val="single" w:sz="8" w:space="0" w:color="auto"/>
              <w:right w:val="single" w:sz="4" w:space="0" w:color="auto"/>
            </w:tcBorders>
            <w:shd w:val="clear" w:color="auto" w:fill="auto"/>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375" w:type="pct"/>
            <w:vMerge/>
            <w:tcBorders>
              <w:left w:val="nil"/>
              <w:bottom w:val="single" w:sz="8" w:space="0" w:color="auto"/>
              <w:right w:val="single" w:sz="4" w:space="0" w:color="auto"/>
            </w:tcBorders>
            <w:shd w:val="clear" w:color="auto" w:fill="auto"/>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p>
        </w:tc>
        <w:tc>
          <w:tcPr>
            <w:tcW w:w="1247" w:type="pct"/>
            <w:tcBorders>
              <w:top w:val="single" w:sz="4" w:space="0" w:color="auto"/>
              <w:left w:val="nil"/>
              <w:bottom w:val="single" w:sz="8" w:space="0" w:color="auto"/>
              <w:right w:val="single" w:sz="4" w:space="0" w:color="auto"/>
            </w:tcBorders>
            <w:shd w:val="clear" w:color="auto" w:fill="auto"/>
          </w:tcPr>
          <w:p w:rsidR="00766114" w:rsidRPr="00775A69" w:rsidRDefault="00766114" w:rsidP="009970CC">
            <w:pPr>
              <w:widowControl w:val="0"/>
              <w:spacing w:after="0" w:line="240" w:lineRule="auto"/>
              <w:ind w:firstLine="0"/>
              <w:rPr>
                <w:rFonts w:ascii="Garamond" w:eastAsia="Times New Roman" w:hAnsi="Garamond"/>
                <w:color w:val="000000"/>
                <w:sz w:val="14"/>
                <w:szCs w:val="14"/>
                <w:lang w:val="sq-AL"/>
              </w:rPr>
            </w:pPr>
            <w:r w:rsidRPr="00775A69">
              <w:rPr>
                <w:rFonts w:ascii="Garamond" w:eastAsia="Times New Roman" w:hAnsi="Garamond"/>
                <w:color w:val="000000"/>
                <w:sz w:val="14"/>
                <w:szCs w:val="14"/>
                <w:lang w:val="sq-AL"/>
              </w:rPr>
              <w:t>5.3</w:t>
            </w:r>
            <w:r>
              <w:rPr>
                <w:rFonts w:ascii="Garamond" w:eastAsia="Times New Roman" w:hAnsi="Garamond"/>
                <w:color w:val="000000"/>
                <w:sz w:val="14"/>
                <w:szCs w:val="14"/>
                <w:lang w:val="sq-AL"/>
              </w:rPr>
              <w:t>.</w:t>
            </w:r>
            <w:r w:rsidRPr="00775A69">
              <w:rPr>
                <w:rFonts w:ascii="Garamond" w:eastAsia="Times New Roman" w:hAnsi="Garamond"/>
                <w:color w:val="000000"/>
                <w:sz w:val="14"/>
                <w:szCs w:val="14"/>
                <w:lang w:val="sq-AL"/>
              </w:rPr>
              <w:t xml:space="preserve"> Stafi njeh të drejtat dhe detyrat funksionale, si dhe autoritetin që mbikëqyr cilësinë e punës. </w:t>
            </w:r>
          </w:p>
        </w:tc>
      </w:tr>
    </w:tbl>
    <w:p w:rsidR="00015356" w:rsidRDefault="00015356"/>
    <w:sectPr w:rsidR="00015356" w:rsidSect="00766114">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114"/>
    <w:rsid w:val="00015356"/>
    <w:rsid w:val="00766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11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6611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66114"/>
    <w:rPr>
      <w:rFonts w:ascii="Garamond" w:eastAsia="MS Mincho" w:hAnsi="Garamond" w:cs="CG Times"/>
      <w:sz w:val="24"/>
    </w:rPr>
  </w:style>
  <w:style w:type="paragraph" w:customStyle="1" w:styleId="NeniNr">
    <w:name w:val="Neni_Nr"/>
    <w:next w:val="Normal"/>
    <w:link w:val="NeniNrChar"/>
    <w:rsid w:val="0076611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6611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66114"/>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114"/>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6611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66114"/>
    <w:rPr>
      <w:rFonts w:ascii="Garamond" w:eastAsia="MS Mincho" w:hAnsi="Garamond" w:cs="CG Times"/>
      <w:sz w:val="24"/>
    </w:rPr>
  </w:style>
  <w:style w:type="paragraph" w:customStyle="1" w:styleId="NeniNr">
    <w:name w:val="Neni_Nr"/>
    <w:next w:val="Normal"/>
    <w:link w:val="NeniNrChar"/>
    <w:rsid w:val="0076611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6611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66114"/>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4381</Words>
  <Characters>24975</Characters>
  <Application>Microsoft Office Word</Application>
  <DocSecurity>0</DocSecurity>
  <Lines>208</Lines>
  <Paragraphs>58</Paragraphs>
  <ScaleCrop>false</ScaleCrop>
  <Company/>
  <LinksUpToDate>false</LinksUpToDate>
  <CharactersWithSpaces>29298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2018-01-11T14:26:00Z</dcterms:created>
  <dcterms:modified xsi:type="dcterms:W3CDTF">2018-01-11T14:27:00Z</dcterms:modified>
</cp:coreProperties>
</file>