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9AD" w:rsidRPr="008129AD" w:rsidRDefault="008129AD" w:rsidP="008129AD">
      <w:pPr>
        <w:widowControl w:val="0"/>
        <w:spacing w:after="0" w:line="240" w:lineRule="auto"/>
        <w:jc w:val="center"/>
        <w:outlineLvl w:val="2"/>
        <w:rPr>
          <w:rFonts w:ascii="Garamond" w:eastAsia="MS Mincho" w:hAnsi="Garamond" w:cs="CG Times"/>
          <w:b/>
          <w:bCs/>
          <w:spacing w:val="-4"/>
          <w:sz w:val="24"/>
          <w:lang w:val="sq-AL"/>
        </w:rPr>
      </w:pPr>
      <w:r w:rsidRPr="008129AD">
        <w:rPr>
          <w:rFonts w:ascii="Garamond" w:eastAsia="MS Mincho" w:hAnsi="Garamond" w:cs="CG Times"/>
          <w:b/>
          <w:bCs/>
          <w:spacing w:val="-4"/>
          <w:sz w:val="24"/>
          <w:lang w:val="sq-AL"/>
        </w:rPr>
        <w:t>UDHËZIM</w:t>
      </w:r>
    </w:p>
    <w:p w:rsidR="008129AD" w:rsidRPr="008129AD" w:rsidRDefault="008129AD" w:rsidP="008129AD">
      <w:pPr>
        <w:widowControl w:val="0"/>
        <w:spacing w:after="0" w:line="240" w:lineRule="auto"/>
        <w:jc w:val="center"/>
        <w:outlineLvl w:val="2"/>
        <w:rPr>
          <w:rFonts w:ascii="Garamond" w:eastAsia="MS Mincho" w:hAnsi="Garamond" w:cs="CG Times"/>
          <w:b/>
          <w:bCs/>
          <w:spacing w:val="-4"/>
          <w:sz w:val="24"/>
          <w:lang w:val="sq-AL"/>
        </w:rPr>
      </w:pPr>
      <w:r w:rsidRPr="008129AD">
        <w:rPr>
          <w:rFonts w:ascii="Garamond" w:eastAsia="MS Mincho" w:hAnsi="Garamond" w:cs="CG Times"/>
          <w:b/>
          <w:bCs/>
          <w:spacing w:val="-4"/>
          <w:sz w:val="24"/>
          <w:lang w:val="sq-AL"/>
        </w:rPr>
        <w:t>Nr. 619, datë 27.12.2017</w:t>
      </w:r>
    </w:p>
    <w:p w:rsidR="008129AD" w:rsidRPr="008129AD" w:rsidRDefault="008129AD" w:rsidP="008129AD">
      <w:pPr>
        <w:widowControl w:val="0"/>
        <w:spacing w:after="0" w:line="240" w:lineRule="auto"/>
        <w:jc w:val="center"/>
        <w:outlineLvl w:val="2"/>
        <w:rPr>
          <w:rFonts w:ascii="Garamond" w:eastAsia="MS Mincho" w:hAnsi="Garamond" w:cs="CG Times"/>
          <w:b/>
          <w:bCs/>
          <w:spacing w:val="-4"/>
          <w:sz w:val="14"/>
          <w:lang w:val="sq-AL"/>
        </w:rPr>
      </w:pPr>
    </w:p>
    <w:p w:rsidR="008129AD" w:rsidRPr="008129AD" w:rsidRDefault="008129AD" w:rsidP="008129AD">
      <w:pPr>
        <w:widowControl w:val="0"/>
        <w:spacing w:after="0" w:line="240" w:lineRule="auto"/>
        <w:jc w:val="center"/>
        <w:outlineLvl w:val="2"/>
        <w:rPr>
          <w:rFonts w:ascii="Garamond" w:eastAsia="MS Mincho" w:hAnsi="Garamond" w:cs="CG Times"/>
          <w:b/>
          <w:bCs/>
          <w:spacing w:val="-4"/>
          <w:sz w:val="24"/>
          <w:lang w:val="sq-AL"/>
        </w:rPr>
      </w:pPr>
      <w:r w:rsidRPr="008129AD">
        <w:rPr>
          <w:rFonts w:ascii="Garamond" w:eastAsia="MS Mincho" w:hAnsi="Garamond" w:cs="CG Times"/>
          <w:b/>
          <w:bCs/>
          <w:spacing w:val="-4"/>
          <w:sz w:val="24"/>
          <w:lang w:val="sq-AL"/>
        </w:rPr>
        <w:t>PËR DISA NDRYSHIME DHE SHTESA NË UDHËZIMIN NR. 8, DATË 25.2.2015,</w:t>
      </w:r>
    </w:p>
    <w:p w:rsidR="008129AD" w:rsidRPr="008129AD" w:rsidRDefault="008129AD" w:rsidP="008129AD">
      <w:pPr>
        <w:widowControl w:val="0"/>
        <w:spacing w:after="0" w:line="240" w:lineRule="auto"/>
        <w:jc w:val="center"/>
        <w:outlineLvl w:val="2"/>
        <w:rPr>
          <w:rFonts w:ascii="Garamond" w:eastAsia="MS Mincho" w:hAnsi="Garamond" w:cs="CG Times"/>
          <w:b/>
          <w:bCs/>
          <w:spacing w:val="-4"/>
          <w:sz w:val="24"/>
          <w:lang w:val="sq-AL"/>
        </w:rPr>
      </w:pPr>
      <w:r w:rsidRPr="008129AD">
        <w:rPr>
          <w:rFonts w:ascii="Garamond" w:eastAsia="MS Mincho" w:hAnsi="Garamond" w:cs="CG Times"/>
          <w:b/>
          <w:bCs/>
          <w:spacing w:val="-4"/>
          <w:sz w:val="24"/>
          <w:lang w:val="sq-AL"/>
        </w:rPr>
        <w:t xml:space="preserve">“PËR PLANIFIKIMIN E FONDEVE PËR NDIHMËN EKONOMIKE” </w:t>
      </w:r>
    </w:p>
    <w:p w:rsidR="008129AD" w:rsidRPr="008129AD" w:rsidRDefault="008129AD" w:rsidP="008129AD">
      <w:pPr>
        <w:widowControl w:val="0"/>
        <w:spacing w:after="0" w:line="240" w:lineRule="auto"/>
        <w:ind w:firstLine="284"/>
        <w:jc w:val="both"/>
        <w:rPr>
          <w:rFonts w:ascii="Garamond" w:eastAsia="MS Mincho" w:hAnsi="Garamond" w:cs="CG Times"/>
          <w:spacing w:val="-4"/>
          <w:sz w:val="14"/>
          <w:lang w:val="sq-AL"/>
        </w:rPr>
      </w:pPr>
    </w:p>
    <w:p w:rsidR="008129AD" w:rsidRPr="008129AD" w:rsidRDefault="008129AD" w:rsidP="008129AD">
      <w:pPr>
        <w:widowControl w:val="0"/>
        <w:spacing w:after="0" w:line="240" w:lineRule="auto"/>
        <w:ind w:firstLine="284"/>
        <w:jc w:val="both"/>
        <w:rPr>
          <w:rFonts w:ascii="Garamond" w:eastAsia="MS Mincho" w:hAnsi="Garamond" w:cs="CG Times"/>
          <w:spacing w:val="-4"/>
          <w:sz w:val="24"/>
          <w:lang w:val="sq-AL"/>
        </w:rPr>
      </w:pPr>
      <w:r w:rsidRPr="008129AD">
        <w:rPr>
          <w:rFonts w:ascii="Garamond" w:eastAsia="MS Mincho" w:hAnsi="Garamond" w:cs="CG Times"/>
          <w:spacing w:val="-4"/>
          <w:sz w:val="24"/>
          <w:lang w:val="sq-AL"/>
        </w:rPr>
        <w:t>Mbështetur në pikën 4, të nenit 102 të Kushtetutës së Republikës së Shqipërisë, në zbatim të nenit 35, të ligjit nr. 9355, datë 10.3.2005, “Për ndihmën dhe shërbimet shoqërore”, të ndryshuar, të ligjit nr. 9936, datë 26.6.2008, “Për menaxhimin e sistemit buxhetor në Republikën e Shqipërisë”, si dhe në zbatim të ligjit nr. 109/2017, “Për buxhetin e vitit 2018”, të udhëzimit të Ministrisë së Financave nr. 2, datë 6.2.2012, “Për procedurat standarde të zbatimit të buxhetit”,</w:t>
      </w:r>
    </w:p>
    <w:p w:rsidR="008129AD" w:rsidRPr="008129AD" w:rsidRDefault="008129AD" w:rsidP="008129AD">
      <w:pPr>
        <w:widowControl w:val="0"/>
        <w:spacing w:after="0" w:line="240" w:lineRule="auto"/>
        <w:ind w:firstLine="284"/>
        <w:jc w:val="both"/>
        <w:rPr>
          <w:rFonts w:ascii="Garamond" w:eastAsia="MS Mincho" w:hAnsi="Garamond" w:cs="CG Times"/>
          <w:spacing w:val="-4"/>
          <w:sz w:val="14"/>
          <w:lang w:val="sq-AL"/>
        </w:rPr>
      </w:pPr>
    </w:p>
    <w:p w:rsidR="008129AD" w:rsidRPr="008129AD" w:rsidRDefault="008129AD" w:rsidP="008129AD">
      <w:pPr>
        <w:widowControl w:val="0"/>
        <w:spacing w:after="0" w:line="240" w:lineRule="auto"/>
        <w:jc w:val="center"/>
        <w:rPr>
          <w:rFonts w:ascii="Garamond" w:eastAsia="MS Mincho" w:hAnsi="Garamond" w:cs="CG Times"/>
          <w:spacing w:val="-4"/>
          <w:sz w:val="24"/>
          <w:lang w:val="sq-AL"/>
        </w:rPr>
      </w:pPr>
      <w:r w:rsidRPr="008129AD">
        <w:rPr>
          <w:rFonts w:ascii="Garamond" w:eastAsia="MS Mincho" w:hAnsi="Garamond" w:cs="CG Times"/>
          <w:spacing w:val="-4"/>
          <w:sz w:val="24"/>
          <w:lang w:val="sq-AL"/>
        </w:rPr>
        <w:t>UDHËZOJ:</w:t>
      </w:r>
    </w:p>
    <w:p w:rsidR="008129AD" w:rsidRPr="008129AD" w:rsidRDefault="008129AD" w:rsidP="008129AD">
      <w:pPr>
        <w:widowControl w:val="0"/>
        <w:spacing w:after="0" w:line="240" w:lineRule="auto"/>
        <w:ind w:firstLine="284"/>
        <w:jc w:val="both"/>
        <w:rPr>
          <w:rFonts w:ascii="Garamond" w:eastAsia="MS Mincho" w:hAnsi="Garamond" w:cs="CG Times"/>
          <w:spacing w:val="-4"/>
          <w:sz w:val="14"/>
          <w:lang w:val="sq-AL"/>
        </w:rPr>
      </w:pPr>
    </w:p>
    <w:p w:rsidR="008129AD" w:rsidRPr="008129AD" w:rsidRDefault="008129AD" w:rsidP="008129AD">
      <w:pPr>
        <w:widowControl w:val="0"/>
        <w:spacing w:after="0" w:line="240" w:lineRule="auto"/>
        <w:ind w:firstLine="284"/>
        <w:jc w:val="both"/>
        <w:rPr>
          <w:rFonts w:ascii="Garamond" w:eastAsia="MS Mincho" w:hAnsi="Garamond" w:cs="CG Times"/>
          <w:spacing w:val="-4"/>
          <w:sz w:val="24"/>
          <w:lang w:val="sq-AL"/>
        </w:rPr>
      </w:pPr>
      <w:r w:rsidRPr="008129AD">
        <w:rPr>
          <w:rFonts w:ascii="Garamond" w:eastAsia="MS Mincho" w:hAnsi="Garamond" w:cs="CG Times"/>
          <w:spacing w:val="-4"/>
          <w:sz w:val="24"/>
          <w:lang w:val="sq-AL"/>
        </w:rPr>
        <w:t>1. Në pikën 1 të udhëzimit togfjalëshi “Administratori shoqëror në bashki/komunë” zëvendësohet me “Struktura përgjegjëse për shërbimet sociale në bashki”.</w:t>
      </w:r>
    </w:p>
    <w:p w:rsidR="008129AD" w:rsidRPr="008129AD" w:rsidRDefault="008129AD" w:rsidP="008129AD">
      <w:pPr>
        <w:widowControl w:val="0"/>
        <w:spacing w:after="0" w:line="240" w:lineRule="auto"/>
        <w:ind w:firstLine="284"/>
        <w:jc w:val="both"/>
        <w:rPr>
          <w:rFonts w:ascii="Garamond" w:eastAsia="MS Mincho" w:hAnsi="Garamond" w:cs="CG Times"/>
          <w:spacing w:val="-4"/>
          <w:sz w:val="24"/>
          <w:lang w:val="sq-AL"/>
        </w:rPr>
      </w:pPr>
      <w:r w:rsidRPr="008129AD">
        <w:rPr>
          <w:rFonts w:ascii="Garamond" w:eastAsia="MS Mincho" w:hAnsi="Garamond" w:cs="CG Times"/>
          <w:spacing w:val="-4"/>
          <w:sz w:val="24"/>
          <w:lang w:val="sq-AL"/>
        </w:rPr>
        <w:t>2. Pas pikës 2 shtohet pika 1/1 me këtë përmbajtje:</w:t>
      </w:r>
    </w:p>
    <w:p w:rsidR="008129AD" w:rsidRPr="008129AD" w:rsidRDefault="008129AD" w:rsidP="008129AD">
      <w:pPr>
        <w:widowControl w:val="0"/>
        <w:spacing w:after="0" w:line="240" w:lineRule="auto"/>
        <w:ind w:firstLine="284"/>
        <w:jc w:val="both"/>
        <w:rPr>
          <w:rFonts w:ascii="Garamond" w:eastAsia="MS Mincho" w:hAnsi="Garamond" w:cs="CG Times"/>
          <w:spacing w:val="-4"/>
          <w:sz w:val="24"/>
          <w:lang w:val="sq-AL"/>
        </w:rPr>
      </w:pPr>
      <w:r w:rsidRPr="008129AD">
        <w:rPr>
          <w:rFonts w:ascii="Garamond" w:eastAsia="MS Mincho" w:hAnsi="Garamond" w:cs="CG Times"/>
          <w:spacing w:val="-4"/>
          <w:sz w:val="24"/>
          <w:lang w:val="sq-AL"/>
        </w:rPr>
        <w:t>“1/1. Struktura përgjegjëse për shërbimet sociale në bashki programon kërkesat për fondin deri në 6% të bllok-ndihmës ekonomike dhe i dërgon në zyrat rajonale të Shërbimit Social Shtetëror.”.</w:t>
      </w:r>
    </w:p>
    <w:p w:rsidR="008129AD" w:rsidRPr="008129AD" w:rsidRDefault="008129AD" w:rsidP="009A618E">
      <w:pPr>
        <w:widowControl w:val="0"/>
        <w:spacing w:after="0" w:line="240" w:lineRule="auto"/>
        <w:ind w:firstLine="284"/>
        <w:jc w:val="both"/>
        <w:rPr>
          <w:rFonts w:ascii="Garamond" w:eastAsia="MS Mincho" w:hAnsi="Garamond" w:cs="CG Times"/>
          <w:spacing w:val="-4"/>
          <w:sz w:val="24"/>
          <w:lang w:val="sq-AL"/>
        </w:rPr>
      </w:pPr>
      <w:bookmarkStart w:id="0" w:name="_GoBack"/>
      <w:bookmarkEnd w:id="0"/>
      <w:r w:rsidRPr="008129AD">
        <w:rPr>
          <w:rFonts w:ascii="Garamond" w:eastAsia="MS Mincho" w:hAnsi="Garamond" w:cs="CG Times"/>
          <w:spacing w:val="-4"/>
          <w:sz w:val="24"/>
          <w:lang w:val="sq-AL"/>
        </w:rPr>
        <w:t>3. Pika 2 riformulohet me këtë përmbajtje:</w:t>
      </w:r>
    </w:p>
    <w:p w:rsidR="008129AD" w:rsidRPr="008129AD" w:rsidRDefault="008129AD" w:rsidP="008129AD">
      <w:pPr>
        <w:widowControl w:val="0"/>
        <w:spacing w:after="0" w:line="240" w:lineRule="auto"/>
        <w:ind w:firstLine="284"/>
        <w:jc w:val="both"/>
        <w:rPr>
          <w:rFonts w:ascii="Garamond" w:eastAsia="MS Mincho" w:hAnsi="Garamond" w:cs="CG Times"/>
          <w:spacing w:val="-4"/>
          <w:sz w:val="24"/>
          <w:lang w:val="sq-AL"/>
        </w:rPr>
      </w:pPr>
      <w:r w:rsidRPr="008129AD">
        <w:rPr>
          <w:rFonts w:ascii="Garamond" w:eastAsia="MS Mincho" w:hAnsi="Garamond" w:cs="CG Times"/>
          <w:spacing w:val="-4"/>
          <w:sz w:val="24"/>
          <w:lang w:val="sq-AL"/>
        </w:rPr>
        <w:t>“2. Programimi i fondeve për ndihmën ekonomike mbështetet në numrin e popullsisë gjithsej, numrin e familjeve, vlerësimin e varfërisë dhe numrin e familjeve në ndihmë ekonomike, strukturën e anëtarëve të familjes (anëtarin e parë të familjes sipas renditjes në certifikatën familjare, anëtarët e familjes mbi moshën 18 vjeç, anëtarët e familjes në dhe nën moshën 18 vjeç, anëtari i vetëm mbi moshë pune); personat që kanë statusin e jetimit; numrin e familjeve që kanë fëmijë të lindur njëherësh, si: trinjakë, katërnjakë apo pesënjakë, viktima të trafikimit, viktima të dhunës në familje, fëmijë në familje kujdestare, fëmijë që ndjekin arsimin e detyrueshëm, numri i vaksinave për fëmijët e vaksinuar të familjeve në NE.”.</w:t>
      </w:r>
    </w:p>
    <w:p w:rsidR="008129AD" w:rsidRPr="008129AD" w:rsidRDefault="008129AD" w:rsidP="008129AD">
      <w:pPr>
        <w:widowControl w:val="0"/>
        <w:spacing w:after="0" w:line="240" w:lineRule="auto"/>
        <w:ind w:firstLine="284"/>
        <w:jc w:val="both"/>
        <w:rPr>
          <w:rFonts w:ascii="Garamond" w:eastAsia="MS Mincho" w:hAnsi="Garamond" w:cs="CG Times"/>
          <w:spacing w:val="-4"/>
          <w:sz w:val="24"/>
          <w:lang w:val="sq-AL"/>
        </w:rPr>
      </w:pPr>
      <w:r w:rsidRPr="008129AD">
        <w:rPr>
          <w:rFonts w:ascii="Garamond" w:eastAsia="MS Mincho" w:hAnsi="Garamond" w:cs="CG Times"/>
          <w:spacing w:val="-4"/>
          <w:sz w:val="24"/>
          <w:lang w:val="sq-AL"/>
        </w:rPr>
        <w:t>4. Në pikën 3, moduli 1 ndryshon sipas formatit që i bashkëlidhet këtij udhëzimi.</w:t>
      </w:r>
    </w:p>
    <w:p w:rsidR="008129AD" w:rsidRPr="008129AD" w:rsidRDefault="008129AD" w:rsidP="008129AD">
      <w:pPr>
        <w:widowControl w:val="0"/>
        <w:spacing w:after="0" w:line="240" w:lineRule="auto"/>
        <w:ind w:firstLine="284"/>
        <w:jc w:val="both"/>
        <w:rPr>
          <w:rFonts w:ascii="Garamond" w:eastAsia="MS Mincho" w:hAnsi="Garamond" w:cs="CG Times"/>
          <w:spacing w:val="-4"/>
          <w:sz w:val="24"/>
          <w:lang w:val="sq-AL"/>
        </w:rPr>
      </w:pPr>
      <w:r w:rsidRPr="008129AD">
        <w:rPr>
          <w:rFonts w:ascii="Garamond" w:eastAsia="MS Mincho" w:hAnsi="Garamond" w:cs="CG Times"/>
          <w:spacing w:val="-4"/>
          <w:sz w:val="24"/>
          <w:lang w:val="sq-AL"/>
        </w:rPr>
        <w:t>5. Kudo në udhëzim togfjalëshi “bashki/komunë” zëvendësohet me “bashki” dhe “Ministria e Mirëqenies Sociale dhe Rinisë” zëvendësohet me “ministria përgjegjëse për çështjet sociale”.</w:t>
      </w:r>
    </w:p>
    <w:p w:rsidR="008129AD" w:rsidRPr="008129AD" w:rsidRDefault="008129AD" w:rsidP="008129AD">
      <w:pPr>
        <w:widowControl w:val="0"/>
        <w:spacing w:after="0" w:line="240" w:lineRule="auto"/>
        <w:ind w:firstLine="284"/>
        <w:jc w:val="both"/>
        <w:rPr>
          <w:rFonts w:ascii="Garamond" w:eastAsia="MS Mincho" w:hAnsi="Garamond" w:cs="CG Times"/>
          <w:spacing w:val="-4"/>
          <w:sz w:val="24"/>
          <w:lang w:val="sq-AL"/>
        </w:rPr>
      </w:pPr>
      <w:r w:rsidRPr="008129AD">
        <w:rPr>
          <w:rFonts w:ascii="Garamond" w:eastAsia="MS Mincho" w:hAnsi="Garamond" w:cs="CG Times"/>
          <w:spacing w:val="-4"/>
          <w:sz w:val="24"/>
          <w:lang w:val="sq-AL"/>
        </w:rPr>
        <w:t>Ky udhëzim hyn në fuqi me botimin në Fletoren Zyrtare.</w:t>
      </w:r>
    </w:p>
    <w:p w:rsidR="008129AD" w:rsidRPr="008129AD" w:rsidRDefault="008129AD" w:rsidP="008129AD">
      <w:pPr>
        <w:widowControl w:val="0"/>
        <w:spacing w:after="0" w:line="240" w:lineRule="auto"/>
        <w:ind w:firstLine="284"/>
        <w:jc w:val="both"/>
        <w:rPr>
          <w:rFonts w:ascii="Garamond" w:eastAsia="MS Mincho" w:hAnsi="Garamond" w:cs="CG Times"/>
          <w:spacing w:val="-4"/>
          <w:sz w:val="14"/>
          <w:lang w:val="sq-AL"/>
        </w:rPr>
      </w:pPr>
    </w:p>
    <w:p w:rsidR="008129AD" w:rsidRPr="008129AD" w:rsidRDefault="008129AD" w:rsidP="008129AD">
      <w:pPr>
        <w:widowControl w:val="0"/>
        <w:spacing w:after="0" w:line="240" w:lineRule="auto"/>
        <w:jc w:val="right"/>
        <w:rPr>
          <w:rFonts w:ascii="Garamond" w:eastAsia="MS Mincho" w:hAnsi="Garamond" w:cs="CG Times"/>
          <w:spacing w:val="-4"/>
          <w:sz w:val="24"/>
          <w:lang w:val="sq-AL"/>
        </w:rPr>
      </w:pPr>
      <w:r w:rsidRPr="008129AD">
        <w:rPr>
          <w:rFonts w:ascii="Garamond" w:eastAsia="MS Mincho" w:hAnsi="Garamond" w:cs="CG Times"/>
          <w:spacing w:val="-4"/>
          <w:sz w:val="24"/>
          <w:lang w:val="sq-AL"/>
        </w:rPr>
        <w:t>MINISTRI I SHËNDETËSISË DHE MBROJTJES SOCIALE</w:t>
      </w:r>
    </w:p>
    <w:p w:rsidR="008129AD" w:rsidRPr="008129AD" w:rsidRDefault="008129AD" w:rsidP="008129AD">
      <w:pPr>
        <w:widowControl w:val="0"/>
        <w:spacing w:after="0" w:line="240" w:lineRule="auto"/>
        <w:ind w:firstLine="284"/>
        <w:jc w:val="right"/>
        <w:rPr>
          <w:rFonts w:ascii="Garamond" w:eastAsia="MS Mincho" w:hAnsi="Garamond" w:cs="CG Times"/>
          <w:b/>
          <w:spacing w:val="-4"/>
          <w:sz w:val="24"/>
          <w:lang w:val="sq-AL"/>
        </w:rPr>
      </w:pPr>
      <w:r w:rsidRPr="008129AD">
        <w:rPr>
          <w:rFonts w:ascii="Garamond" w:eastAsia="MS Mincho" w:hAnsi="Garamond" w:cs="CG Times"/>
          <w:b/>
          <w:spacing w:val="-4"/>
          <w:sz w:val="24"/>
          <w:lang w:val="sq-AL"/>
        </w:rPr>
        <w:t>Ogerta Manastirliu</w:t>
      </w:r>
    </w:p>
    <w:p w:rsidR="00AE4921" w:rsidRDefault="00AE4921" w:rsidP="008129AD">
      <w:pPr>
        <w:widowControl w:val="0"/>
        <w:spacing w:after="0" w:line="240" w:lineRule="auto"/>
        <w:ind w:firstLine="284"/>
        <w:jc w:val="right"/>
        <w:rPr>
          <w:rFonts w:ascii="Garamond" w:eastAsia="MS Mincho" w:hAnsi="Garamond" w:cs="CG Times"/>
          <w:b/>
          <w:spacing w:val="-4"/>
          <w:sz w:val="24"/>
          <w:lang w:val="sq-AL"/>
        </w:rPr>
        <w:sectPr w:rsidR="00AE4921" w:rsidSect="00AE4921">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3367"/>
          <w:cols w:space="454"/>
          <w:docGrid w:linePitch="360"/>
        </w:sectPr>
      </w:pPr>
    </w:p>
    <w:p w:rsidR="008129AD" w:rsidRPr="008129AD" w:rsidRDefault="008129AD" w:rsidP="008129AD">
      <w:pPr>
        <w:widowControl w:val="0"/>
        <w:spacing w:after="0" w:line="240" w:lineRule="auto"/>
        <w:ind w:firstLine="284"/>
        <w:jc w:val="right"/>
        <w:rPr>
          <w:rFonts w:ascii="Garamond" w:eastAsia="MS Mincho" w:hAnsi="Garamond" w:cs="CG Times"/>
          <w:b/>
          <w:spacing w:val="-4"/>
          <w:sz w:val="24"/>
          <w:lang w:val="sq-AL"/>
        </w:rPr>
      </w:pPr>
    </w:p>
    <w:p w:rsidR="008129AD" w:rsidRPr="008129AD" w:rsidRDefault="008129AD" w:rsidP="008129AD">
      <w:pPr>
        <w:widowControl w:val="0"/>
        <w:spacing w:after="0" w:line="240" w:lineRule="auto"/>
        <w:ind w:firstLine="284"/>
        <w:jc w:val="right"/>
        <w:rPr>
          <w:rFonts w:ascii="Garamond" w:eastAsia="MS Mincho" w:hAnsi="Garamond" w:cs="CG Times"/>
          <w:b/>
          <w:spacing w:val="-4"/>
          <w:sz w:val="24"/>
          <w:lang w:val="sq-AL"/>
        </w:rPr>
      </w:pPr>
    </w:p>
    <w:p w:rsidR="008129AD" w:rsidRPr="008129AD" w:rsidRDefault="008129AD" w:rsidP="008129AD">
      <w:pPr>
        <w:widowControl w:val="0"/>
        <w:spacing w:after="0" w:line="240" w:lineRule="auto"/>
        <w:ind w:firstLine="284"/>
        <w:jc w:val="both"/>
        <w:rPr>
          <w:rFonts w:ascii="Garamond" w:eastAsia="MS Mincho" w:hAnsi="Garamond" w:cs="CG Times"/>
          <w:sz w:val="24"/>
          <w:lang w:val="sq-AL"/>
        </w:rPr>
        <w:sectPr w:rsidR="008129AD" w:rsidRPr="008129AD" w:rsidSect="00AE4921">
          <w:type w:val="continuous"/>
          <w:pgSz w:w="11907" w:h="16840" w:code="9"/>
          <w:pgMar w:top="720" w:right="1134" w:bottom="720" w:left="1134" w:header="851" w:footer="851" w:gutter="0"/>
          <w:pgNumType w:start="13367"/>
          <w:cols w:num="2" w:space="454"/>
          <w:docGrid w:linePitch="360"/>
        </w:sectPr>
      </w:pPr>
    </w:p>
    <w:tbl>
      <w:tblPr>
        <w:tblW w:w="8834" w:type="dxa"/>
        <w:tblInd w:w="94" w:type="dxa"/>
        <w:tblLook w:val="04A0" w:firstRow="1" w:lastRow="0" w:firstColumn="1" w:lastColumn="0" w:noHBand="0" w:noVBand="1"/>
      </w:tblPr>
      <w:tblGrid>
        <w:gridCol w:w="8834"/>
      </w:tblGrid>
      <w:tr w:rsidR="008129AD" w:rsidRPr="008129AD" w:rsidTr="0096619C">
        <w:trPr>
          <w:trHeight w:val="360"/>
        </w:trPr>
        <w:tc>
          <w:tcPr>
            <w:tcW w:w="8834" w:type="dxa"/>
            <w:tcBorders>
              <w:top w:val="nil"/>
              <w:left w:val="nil"/>
              <w:bottom w:val="nil"/>
              <w:right w:val="nil"/>
            </w:tcBorders>
            <w:shd w:val="clear" w:color="000000" w:fill="auto"/>
            <w:vAlign w:val="center"/>
            <w:hideMark/>
          </w:tcPr>
          <w:p w:rsidR="008129AD" w:rsidRPr="008129AD" w:rsidRDefault="008129AD" w:rsidP="008129AD">
            <w:pPr>
              <w:widowControl w:val="0"/>
              <w:spacing w:after="0" w:line="240" w:lineRule="auto"/>
              <w:ind w:firstLine="284"/>
              <w:jc w:val="both"/>
              <w:rPr>
                <w:rFonts w:ascii="Garamond" w:eastAsia="MS Mincho" w:hAnsi="Garamond" w:cs="CG Times"/>
                <w:b/>
                <w:sz w:val="24"/>
                <w:lang w:val="sq-AL"/>
              </w:rPr>
            </w:pPr>
            <w:r w:rsidRPr="008129AD">
              <w:rPr>
                <w:rFonts w:ascii="Garamond" w:eastAsia="MS Mincho" w:hAnsi="Garamond" w:cs="CG Times"/>
                <w:b/>
                <w:sz w:val="24"/>
                <w:lang w:val="sq-AL"/>
              </w:rPr>
              <w:lastRenderedPageBreak/>
              <w:t xml:space="preserve">QARKU______________                                                                               </w:t>
            </w:r>
            <w:r w:rsidRPr="008129AD">
              <w:rPr>
                <w:rFonts w:ascii="Garamond" w:eastAsia="MS Mincho" w:hAnsi="Garamond" w:cs="CG Times"/>
                <w:sz w:val="24"/>
                <w:lang w:val="sq-AL"/>
              </w:rPr>
              <w:t>Moduli 1</w:t>
            </w:r>
            <w:r w:rsidRPr="008129AD">
              <w:rPr>
                <w:rFonts w:ascii="Garamond" w:eastAsia="MS Mincho" w:hAnsi="Garamond" w:cs="CG Times"/>
                <w:b/>
                <w:sz w:val="24"/>
                <w:lang w:val="sq-AL"/>
              </w:rPr>
              <w:t xml:space="preserve"> </w:t>
            </w:r>
          </w:p>
        </w:tc>
      </w:tr>
      <w:tr w:rsidR="008129AD" w:rsidRPr="008129AD" w:rsidTr="0096619C">
        <w:trPr>
          <w:trHeight w:val="285"/>
        </w:trPr>
        <w:tc>
          <w:tcPr>
            <w:tcW w:w="8834" w:type="dxa"/>
            <w:tcBorders>
              <w:top w:val="nil"/>
              <w:left w:val="nil"/>
              <w:bottom w:val="nil"/>
              <w:right w:val="nil"/>
            </w:tcBorders>
            <w:shd w:val="clear" w:color="000000" w:fill="auto"/>
            <w:vAlign w:val="center"/>
            <w:hideMark/>
          </w:tcPr>
          <w:p w:rsidR="008129AD" w:rsidRPr="008129AD" w:rsidRDefault="008129AD" w:rsidP="008129AD">
            <w:pPr>
              <w:widowControl w:val="0"/>
              <w:spacing w:after="0" w:line="240" w:lineRule="auto"/>
              <w:ind w:firstLine="284"/>
              <w:jc w:val="both"/>
              <w:rPr>
                <w:rFonts w:ascii="Garamond" w:eastAsia="MS Mincho" w:hAnsi="Garamond" w:cs="CG Times"/>
                <w:b/>
                <w:sz w:val="24"/>
                <w:lang w:val="sq-AL"/>
              </w:rPr>
            </w:pPr>
            <w:r w:rsidRPr="008129AD">
              <w:rPr>
                <w:rFonts w:ascii="Garamond" w:eastAsia="MS Mincho" w:hAnsi="Garamond" w:cs="CG Times"/>
                <w:b/>
                <w:sz w:val="24"/>
                <w:lang w:val="sq-AL"/>
              </w:rPr>
              <w:t>BASHKIA ____________</w:t>
            </w:r>
          </w:p>
        </w:tc>
      </w:tr>
      <w:tr w:rsidR="008129AD" w:rsidRPr="008129AD" w:rsidTr="0096619C">
        <w:trPr>
          <w:trHeight w:val="80"/>
        </w:trPr>
        <w:tc>
          <w:tcPr>
            <w:tcW w:w="8834" w:type="dxa"/>
            <w:tcBorders>
              <w:top w:val="nil"/>
              <w:left w:val="nil"/>
              <w:bottom w:val="nil"/>
              <w:right w:val="nil"/>
            </w:tcBorders>
            <w:shd w:val="clear" w:color="000000" w:fill="auto"/>
            <w:vAlign w:val="center"/>
          </w:tcPr>
          <w:p w:rsidR="008129AD" w:rsidRPr="008129AD" w:rsidRDefault="008129AD" w:rsidP="008129AD">
            <w:pPr>
              <w:widowControl w:val="0"/>
              <w:spacing w:after="0" w:line="240" w:lineRule="auto"/>
              <w:ind w:firstLine="284"/>
              <w:jc w:val="both"/>
              <w:rPr>
                <w:rFonts w:ascii="Garamond" w:eastAsia="MS Mincho" w:hAnsi="Garamond" w:cs="CG Times"/>
                <w:sz w:val="24"/>
                <w:lang w:val="sq-AL"/>
              </w:rPr>
            </w:pPr>
          </w:p>
        </w:tc>
      </w:tr>
    </w:tbl>
    <w:p w:rsidR="008129AD" w:rsidRPr="008129AD" w:rsidRDefault="008129AD" w:rsidP="008129AD">
      <w:pPr>
        <w:widowControl w:val="0"/>
        <w:spacing w:after="0" w:line="240" w:lineRule="auto"/>
        <w:ind w:firstLine="284"/>
        <w:jc w:val="both"/>
        <w:rPr>
          <w:rFonts w:ascii="Garamond" w:eastAsia="MS Mincho" w:hAnsi="Garamond" w:cs="CG Times"/>
          <w:sz w:val="24"/>
          <w:lang w:val="sq-AL"/>
        </w:rPr>
      </w:pPr>
      <w:r w:rsidRPr="008129AD">
        <w:rPr>
          <w:rFonts w:ascii="Garamond" w:eastAsia="MS Mincho" w:hAnsi="Garamond" w:cs="CG Times"/>
          <w:sz w:val="24"/>
          <w:lang w:val="sq-AL"/>
        </w:rPr>
        <w:t>Programimi i fondeve për shpërndarjen e ndihmës ekonomike                 Datë, më__________</w:t>
      </w:r>
    </w:p>
    <w:tbl>
      <w:tblPr>
        <w:tblW w:w="5000" w:type="pct"/>
        <w:tblLayout w:type="fixed"/>
        <w:tblLook w:val="04A0" w:firstRow="1" w:lastRow="0" w:firstColumn="1" w:lastColumn="0" w:noHBand="0" w:noVBand="1"/>
      </w:tblPr>
      <w:tblGrid>
        <w:gridCol w:w="520"/>
        <w:gridCol w:w="5094"/>
        <w:gridCol w:w="1241"/>
        <w:gridCol w:w="1239"/>
        <w:gridCol w:w="1482"/>
      </w:tblGrid>
      <w:tr w:rsidR="008129AD" w:rsidRPr="008129AD" w:rsidTr="0096619C">
        <w:trPr>
          <w:trHeight w:val="745"/>
        </w:trPr>
        <w:tc>
          <w:tcPr>
            <w:tcW w:w="271" w:type="pct"/>
            <w:tcBorders>
              <w:top w:val="single" w:sz="8" w:space="0" w:color="auto"/>
              <w:left w:val="single" w:sz="8" w:space="0" w:color="auto"/>
              <w:bottom w:val="nil"/>
              <w:right w:val="single" w:sz="8" w:space="0" w:color="auto"/>
            </w:tcBorders>
            <w:shd w:val="clear" w:color="auto" w:fill="auto"/>
            <w:vAlign w:val="center"/>
            <w:hideMark/>
          </w:tcPr>
          <w:p w:rsidR="008129AD" w:rsidRPr="008129AD" w:rsidRDefault="008129AD" w:rsidP="008129AD">
            <w:pPr>
              <w:widowControl w:val="0"/>
              <w:spacing w:after="0" w:line="240" w:lineRule="auto"/>
              <w:jc w:val="center"/>
              <w:rPr>
                <w:rFonts w:ascii="Garamond" w:eastAsia="MS Mincho" w:hAnsi="Garamond" w:cs="CG Times"/>
                <w:b/>
                <w:sz w:val="20"/>
                <w:szCs w:val="20"/>
                <w:lang w:val="sq-AL"/>
              </w:rPr>
            </w:pPr>
            <w:r w:rsidRPr="008129AD">
              <w:rPr>
                <w:rFonts w:ascii="Garamond" w:eastAsia="MS Mincho" w:hAnsi="Garamond" w:cs="CG Times"/>
                <w:b/>
                <w:sz w:val="20"/>
                <w:szCs w:val="20"/>
                <w:lang w:val="sq-AL"/>
              </w:rPr>
              <w:t>Nr.</w:t>
            </w:r>
          </w:p>
        </w:tc>
        <w:tc>
          <w:tcPr>
            <w:tcW w:w="2660" w:type="pct"/>
            <w:tcBorders>
              <w:top w:val="single" w:sz="8" w:space="0" w:color="auto"/>
              <w:left w:val="nil"/>
              <w:bottom w:val="nil"/>
              <w:right w:val="nil"/>
            </w:tcBorders>
            <w:shd w:val="clear" w:color="auto" w:fill="auto"/>
            <w:vAlign w:val="center"/>
            <w:hideMark/>
          </w:tcPr>
          <w:p w:rsidR="008129AD" w:rsidRPr="008129AD" w:rsidRDefault="008129AD" w:rsidP="008129AD">
            <w:pPr>
              <w:widowControl w:val="0"/>
              <w:spacing w:after="0" w:line="240" w:lineRule="auto"/>
              <w:jc w:val="center"/>
              <w:rPr>
                <w:rFonts w:ascii="Garamond" w:eastAsia="MS Mincho" w:hAnsi="Garamond" w:cs="CG Times"/>
                <w:b/>
                <w:sz w:val="20"/>
                <w:szCs w:val="20"/>
                <w:lang w:val="sq-AL"/>
              </w:rPr>
            </w:pPr>
            <w:r w:rsidRPr="008129AD">
              <w:rPr>
                <w:rFonts w:ascii="Garamond" w:eastAsia="MS Mincho" w:hAnsi="Garamond" w:cs="CG Times"/>
                <w:b/>
                <w:sz w:val="20"/>
                <w:szCs w:val="20"/>
                <w:lang w:val="sq-AL"/>
              </w:rPr>
              <w:t>Emërtimi</w:t>
            </w:r>
          </w:p>
        </w:tc>
        <w:tc>
          <w:tcPr>
            <w:tcW w:w="648" w:type="pct"/>
            <w:tcBorders>
              <w:top w:val="single" w:sz="8" w:space="0" w:color="auto"/>
              <w:left w:val="single" w:sz="8" w:space="0" w:color="auto"/>
              <w:bottom w:val="nil"/>
              <w:right w:val="single" w:sz="8" w:space="0" w:color="auto"/>
            </w:tcBorders>
            <w:shd w:val="clear" w:color="auto" w:fill="auto"/>
            <w:vAlign w:val="center"/>
            <w:hideMark/>
          </w:tcPr>
          <w:p w:rsidR="008129AD" w:rsidRPr="008129AD" w:rsidRDefault="008129AD" w:rsidP="008129AD">
            <w:pPr>
              <w:widowControl w:val="0"/>
              <w:spacing w:after="0" w:line="240" w:lineRule="auto"/>
              <w:jc w:val="center"/>
              <w:rPr>
                <w:rFonts w:ascii="Garamond" w:eastAsia="MS Mincho" w:hAnsi="Garamond" w:cs="CG Times"/>
                <w:b/>
                <w:sz w:val="20"/>
                <w:szCs w:val="20"/>
                <w:lang w:val="sq-AL"/>
              </w:rPr>
            </w:pPr>
            <w:r w:rsidRPr="008129AD">
              <w:rPr>
                <w:rFonts w:ascii="Garamond" w:eastAsia="MS Mincho" w:hAnsi="Garamond" w:cs="CG Times"/>
                <w:b/>
                <w:sz w:val="20"/>
                <w:szCs w:val="20"/>
                <w:lang w:val="sq-AL"/>
              </w:rPr>
              <w:t>Struktura në numër</w:t>
            </w:r>
          </w:p>
        </w:tc>
        <w:tc>
          <w:tcPr>
            <w:tcW w:w="647" w:type="pct"/>
            <w:tcBorders>
              <w:top w:val="single" w:sz="8" w:space="0" w:color="auto"/>
              <w:left w:val="nil"/>
              <w:bottom w:val="nil"/>
              <w:right w:val="single" w:sz="8" w:space="0" w:color="auto"/>
            </w:tcBorders>
            <w:shd w:val="clear" w:color="auto" w:fill="auto"/>
            <w:vAlign w:val="center"/>
            <w:hideMark/>
          </w:tcPr>
          <w:p w:rsidR="008129AD" w:rsidRPr="008129AD" w:rsidRDefault="008129AD" w:rsidP="008129AD">
            <w:pPr>
              <w:widowControl w:val="0"/>
              <w:spacing w:after="0" w:line="240" w:lineRule="auto"/>
              <w:jc w:val="center"/>
              <w:rPr>
                <w:rFonts w:ascii="Garamond" w:eastAsia="MS Mincho" w:hAnsi="Garamond" w:cs="CG Times"/>
                <w:b/>
                <w:sz w:val="20"/>
                <w:szCs w:val="20"/>
                <w:lang w:val="sq-AL"/>
              </w:rPr>
            </w:pPr>
            <w:r w:rsidRPr="008129AD">
              <w:rPr>
                <w:rFonts w:ascii="Garamond" w:eastAsia="MS Mincho" w:hAnsi="Garamond" w:cs="CG Times"/>
                <w:b/>
                <w:sz w:val="20"/>
                <w:szCs w:val="20"/>
                <w:lang w:val="sq-AL"/>
              </w:rPr>
              <w:t>Masa e pagesës</w:t>
            </w:r>
          </w:p>
        </w:tc>
        <w:tc>
          <w:tcPr>
            <w:tcW w:w="774" w:type="pct"/>
            <w:tcBorders>
              <w:top w:val="single" w:sz="8" w:space="0" w:color="auto"/>
              <w:left w:val="nil"/>
              <w:bottom w:val="nil"/>
              <w:right w:val="single" w:sz="8" w:space="0" w:color="auto"/>
            </w:tcBorders>
            <w:shd w:val="clear" w:color="auto" w:fill="auto"/>
            <w:vAlign w:val="center"/>
            <w:hideMark/>
          </w:tcPr>
          <w:p w:rsidR="008129AD" w:rsidRPr="008129AD" w:rsidRDefault="008129AD" w:rsidP="008129AD">
            <w:pPr>
              <w:widowControl w:val="0"/>
              <w:spacing w:after="0" w:line="240" w:lineRule="auto"/>
              <w:jc w:val="center"/>
              <w:rPr>
                <w:rFonts w:ascii="Garamond" w:eastAsia="MS Mincho" w:hAnsi="Garamond" w:cs="CG Times"/>
                <w:b/>
                <w:sz w:val="20"/>
                <w:szCs w:val="20"/>
                <w:lang w:val="sq-AL"/>
              </w:rPr>
            </w:pPr>
            <w:r w:rsidRPr="008129AD">
              <w:rPr>
                <w:rFonts w:ascii="Garamond" w:eastAsia="MS Mincho" w:hAnsi="Garamond" w:cs="CG Times"/>
                <w:b/>
                <w:sz w:val="20"/>
                <w:szCs w:val="20"/>
                <w:lang w:val="sq-AL"/>
              </w:rPr>
              <w:t>Fondi i ndihmës ekonomike</w:t>
            </w:r>
          </w:p>
        </w:tc>
      </w:tr>
      <w:tr w:rsidR="008129AD" w:rsidRPr="008129AD" w:rsidTr="0096619C">
        <w:trPr>
          <w:trHeight w:val="276"/>
        </w:trPr>
        <w:tc>
          <w:tcPr>
            <w:tcW w:w="271"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w:t>
            </w:r>
          </w:p>
        </w:tc>
        <w:tc>
          <w:tcPr>
            <w:tcW w:w="2660" w:type="pct"/>
            <w:tcBorders>
              <w:top w:val="single" w:sz="8" w:space="0" w:color="auto"/>
              <w:left w:val="nil"/>
              <w:bottom w:val="single" w:sz="8" w:space="0" w:color="auto"/>
              <w:right w:val="single" w:sz="8" w:space="0" w:color="auto"/>
            </w:tcBorders>
            <w:shd w:val="clear" w:color="auto" w:fill="auto"/>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Popullsia gjithsej</w:t>
            </w:r>
          </w:p>
        </w:tc>
        <w:tc>
          <w:tcPr>
            <w:tcW w:w="648" w:type="pct"/>
            <w:tcBorders>
              <w:top w:val="single" w:sz="8" w:space="0" w:color="auto"/>
              <w:left w:val="nil"/>
              <w:bottom w:val="single" w:sz="8" w:space="0" w:color="auto"/>
              <w:right w:val="single" w:sz="8" w:space="0" w:color="auto"/>
            </w:tcBorders>
            <w:shd w:val="clear" w:color="000000" w:fill="FFFFFF"/>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single" w:sz="8" w:space="0" w:color="auto"/>
              <w:left w:val="nil"/>
              <w:bottom w:val="single" w:sz="8" w:space="0" w:color="auto"/>
              <w:right w:val="single" w:sz="8" w:space="0" w:color="auto"/>
            </w:tcBorders>
            <w:shd w:val="clear" w:color="000000" w:fill="FFFFFF"/>
            <w:noWrap/>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single" w:sz="8" w:space="0" w:color="auto"/>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76"/>
        </w:trPr>
        <w:tc>
          <w:tcPr>
            <w:tcW w:w="271" w:type="pct"/>
            <w:tcBorders>
              <w:top w:val="nil"/>
              <w:left w:val="single" w:sz="8" w:space="0" w:color="auto"/>
              <w:bottom w:val="single" w:sz="8" w:space="0" w:color="auto"/>
              <w:right w:val="single" w:sz="8" w:space="0" w:color="auto"/>
            </w:tcBorders>
            <w:shd w:val="clear" w:color="auto" w:fill="auto"/>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2</w:t>
            </w:r>
          </w:p>
        </w:tc>
        <w:tc>
          <w:tcPr>
            <w:tcW w:w="2660" w:type="pct"/>
            <w:tcBorders>
              <w:top w:val="nil"/>
              <w:left w:val="nil"/>
              <w:bottom w:val="single" w:sz="8" w:space="0" w:color="auto"/>
              <w:right w:val="single" w:sz="8" w:space="0" w:color="auto"/>
            </w:tcBorders>
            <w:shd w:val="clear" w:color="auto" w:fill="auto"/>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 xml:space="preserve">Familje gjithsej </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76"/>
        </w:trPr>
        <w:tc>
          <w:tcPr>
            <w:tcW w:w="271" w:type="pct"/>
            <w:tcBorders>
              <w:top w:val="nil"/>
              <w:left w:val="single" w:sz="8" w:space="0" w:color="auto"/>
              <w:bottom w:val="single" w:sz="8" w:space="0" w:color="auto"/>
              <w:right w:val="single" w:sz="8" w:space="0" w:color="auto"/>
            </w:tcBorders>
            <w:shd w:val="clear" w:color="auto" w:fill="auto"/>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3</w:t>
            </w:r>
          </w:p>
        </w:tc>
        <w:tc>
          <w:tcPr>
            <w:tcW w:w="2660" w:type="pct"/>
            <w:tcBorders>
              <w:top w:val="nil"/>
              <w:left w:val="nil"/>
              <w:bottom w:val="single" w:sz="8" w:space="0" w:color="auto"/>
              <w:right w:val="single" w:sz="8" w:space="0" w:color="auto"/>
            </w:tcBorders>
            <w:shd w:val="clear" w:color="auto" w:fill="auto"/>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 e familjeve në skemë</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76"/>
        </w:trPr>
        <w:tc>
          <w:tcPr>
            <w:tcW w:w="271" w:type="pct"/>
            <w:tcBorders>
              <w:top w:val="nil"/>
              <w:left w:val="single" w:sz="8" w:space="0" w:color="auto"/>
              <w:bottom w:val="single" w:sz="8" w:space="0" w:color="auto"/>
              <w:right w:val="single" w:sz="8" w:space="0" w:color="auto"/>
            </w:tcBorders>
            <w:shd w:val="clear" w:color="auto" w:fill="auto"/>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w:t>
            </w:r>
          </w:p>
        </w:tc>
        <w:tc>
          <w:tcPr>
            <w:tcW w:w="2660" w:type="pct"/>
            <w:tcBorders>
              <w:top w:val="nil"/>
              <w:left w:val="nil"/>
              <w:bottom w:val="single" w:sz="8" w:space="0" w:color="auto"/>
              <w:right w:val="single" w:sz="8" w:space="0" w:color="auto"/>
            </w:tcBorders>
            <w:shd w:val="clear" w:color="auto" w:fill="auto"/>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Familje në skemë e ndarë kjo</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306"/>
        </w:trPr>
        <w:tc>
          <w:tcPr>
            <w:tcW w:w="271" w:type="pct"/>
            <w:tcBorders>
              <w:top w:val="nil"/>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4</w:t>
            </w:r>
          </w:p>
        </w:tc>
        <w:tc>
          <w:tcPr>
            <w:tcW w:w="2660"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Anëtar i parë i familjes sipas renditjes në certifikatën familjare</w:t>
            </w:r>
          </w:p>
        </w:tc>
        <w:tc>
          <w:tcPr>
            <w:tcW w:w="648" w:type="pct"/>
            <w:tcBorders>
              <w:top w:val="nil"/>
              <w:left w:val="nil"/>
              <w:bottom w:val="single" w:sz="8" w:space="0" w:color="auto"/>
              <w:right w:val="single" w:sz="8" w:space="0" w:color="auto"/>
            </w:tcBorders>
            <w:shd w:val="clear" w:color="000000" w:fill="FFFFFF"/>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nil"/>
              <w:left w:val="nil"/>
              <w:bottom w:val="single" w:sz="8" w:space="0" w:color="auto"/>
              <w:right w:val="single" w:sz="8" w:space="0" w:color="auto"/>
            </w:tcBorders>
            <w:shd w:val="clear" w:color="000000" w:fill="FFFFFF"/>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306"/>
        </w:trPr>
        <w:tc>
          <w:tcPr>
            <w:tcW w:w="271" w:type="pct"/>
            <w:tcBorders>
              <w:top w:val="nil"/>
              <w:left w:val="single" w:sz="8" w:space="0" w:color="auto"/>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5</w:t>
            </w:r>
          </w:p>
        </w:tc>
        <w:tc>
          <w:tcPr>
            <w:tcW w:w="2660" w:type="pct"/>
            <w:tcBorders>
              <w:top w:val="nil"/>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Anëtarët e familjes mbi moshën 18 vjeç</w:t>
            </w:r>
          </w:p>
        </w:tc>
        <w:tc>
          <w:tcPr>
            <w:tcW w:w="648" w:type="pct"/>
            <w:tcBorders>
              <w:top w:val="nil"/>
              <w:left w:val="nil"/>
              <w:bottom w:val="single" w:sz="4" w:space="0" w:color="auto"/>
              <w:right w:val="single" w:sz="8" w:space="0" w:color="auto"/>
            </w:tcBorders>
            <w:shd w:val="clear" w:color="000000" w:fill="FFFFFF"/>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nil"/>
              <w:left w:val="nil"/>
              <w:bottom w:val="single" w:sz="4" w:space="0" w:color="auto"/>
              <w:right w:val="single" w:sz="8" w:space="0" w:color="auto"/>
            </w:tcBorders>
            <w:shd w:val="clear" w:color="000000" w:fill="FFFFFF"/>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271"/>
        </w:trPr>
        <w:tc>
          <w:tcPr>
            <w:tcW w:w="2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6</w:t>
            </w:r>
          </w:p>
        </w:tc>
        <w:tc>
          <w:tcPr>
            <w:tcW w:w="2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 xml:space="preserve">Anëtarët e familjes në dhe nën moshën 18 vjeç </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44"/>
        </w:trPr>
        <w:tc>
          <w:tcPr>
            <w:tcW w:w="271" w:type="pc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7</w:t>
            </w:r>
          </w:p>
        </w:tc>
        <w:tc>
          <w:tcPr>
            <w:tcW w:w="2660" w:type="pct"/>
            <w:tcBorders>
              <w:top w:val="single" w:sz="4" w:space="0" w:color="auto"/>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 xml:space="preserve">Anëtar i vetëm mbi moshë pune </w:t>
            </w:r>
          </w:p>
        </w:tc>
        <w:tc>
          <w:tcPr>
            <w:tcW w:w="648" w:type="pct"/>
            <w:tcBorders>
              <w:top w:val="single" w:sz="4" w:space="0" w:color="auto"/>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single" w:sz="4" w:space="0" w:color="auto"/>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single" w:sz="4" w:space="0" w:color="auto"/>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18"/>
        </w:trPr>
        <w:tc>
          <w:tcPr>
            <w:tcW w:w="2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8</w:t>
            </w:r>
          </w:p>
        </w:tc>
        <w:tc>
          <w:tcPr>
            <w:tcW w:w="2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Jetim 18–25 vjeç</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192"/>
        </w:trPr>
        <w:tc>
          <w:tcPr>
            <w:tcW w:w="271" w:type="pct"/>
            <w:tcBorders>
              <w:top w:val="single" w:sz="4" w:space="0" w:color="auto"/>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9</w:t>
            </w:r>
          </w:p>
        </w:tc>
        <w:tc>
          <w:tcPr>
            <w:tcW w:w="2660" w:type="pct"/>
            <w:tcBorders>
              <w:top w:val="single" w:sz="4" w:space="0" w:color="auto"/>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Jetim mbi 25 vjeç</w:t>
            </w:r>
          </w:p>
        </w:tc>
        <w:tc>
          <w:tcPr>
            <w:tcW w:w="648" w:type="pct"/>
            <w:tcBorders>
              <w:top w:val="single" w:sz="4" w:space="0" w:color="auto"/>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single" w:sz="4" w:space="0" w:color="auto"/>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single" w:sz="4" w:space="0" w:color="auto"/>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44"/>
        </w:trPr>
        <w:tc>
          <w:tcPr>
            <w:tcW w:w="271" w:type="pct"/>
            <w:tcBorders>
              <w:top w:val="nil"/>
              <w:left w:val="single" w:sz="8" w:space="0" w:color="auto"/>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10</w:t>
            </w:r>
          </w:p>
        </w:tc>
        <w:tc>
          <w:tcPr>
            <w:tcW w:w="2660" w:type="pct"/>
            <w:tcBorders>
              <w:top w:val="nil"/>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Numri i fëmijëve 3-njakë të familjeve</w:t>
            </w:r>
          </w:p>
        </w:tc>
        <w:tc>
          <w:tcPr>
            <w:tcW w:w="648" w:type="pct"/>
            <w:tcBorders>
              <w:top w:val="nil"/>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nil"/>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4"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18"/>
        </w:trPr>
        <w:tc>
          <w:tcPr>
            <w:tcW w:w="2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11</w:t>
            </w:r>
          </w:p>
        </w:tc>
        <w:tc>
          <w:tcPr>
            <w:tcW w:w="2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Numri i fëmijëve 4-njakë të familjeve</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71"/>
        </w:trPr>
        <w:tc>
          <w:tcPr>
            <w:tcW w:w="271" w:type="pct"/>
            <w:tcBorders>
              <w:top w:val="single" w:sz="4" w:space="0" w:color="auto"/>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12</w:t>
            </w:r>
          </w:p>
        </w:tc>
        <w:tc>
          <w:tcPr>
            <w:tcW w:w="2660" w:type="pct"/>
            <w:tcBorders>
              <w:top w:val="single" w:sz="4" w:space="0" w:color="auto"/>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Numri i fëmijëve 5-njakë të familjeve</w:t>
            </w:r>
          </w:p>
        </w:tc>
        <w:tc>
          <w:tcPr>
            <w:tcW w:w="648" w:type="pct"/>
            <w:tcBorders>
              <w:top w:val="single" w:sz="4" w:space="0" w:color="auto"/>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single" w:sz="4" w:space="0" w:color="auto"/>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single" w:sz="4" w:space="0" w:color="auto"/>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79"/>
        </w:trPr>
        <w:tc>
          <w:tcPr>
            <w:tcW w:w="271" w:type="pct"/>
            <w:tcBorders>
              <w:top w:val="nil"/>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13</w:t>
            </w:r>
          </w:p>
        </w:tc>
        <w:tc>
          <w:tcPr>
            <w:tcW w:w="2660"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 xml:space="preserve"> Viktima të dhunës</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50"/>
        </w:trPr>
        <w:tc>
          <w:tcPr>
            <w:tcW w:w="271" w:type="pct"/>
            <w:tcBorders>
              <w:top w:val="nil"/>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14</w:t>
            </w:r>
          </w:p>
        </w:tc>
        <w:tc>
          <w:tcPr>
            <w:tcW w:w="2660"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 xml:space="preserve"> Viktima të trafikimit</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218"/>
        </w:trPr>
        <w:tc>
          <w:tcPr>
            <w:tcW w:w="271" w:type="pct"/>
            <w:tcBorders>
              <w:top w:val="nil"/>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15</w:t>
            </w:r>
          </w:p>
        </w:tc>
        <w:tc>
          <w:tcPr>
            <w:tcW w:w="2660"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Komp. energjie për familjet në skemë</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218"/>
        </w:trPr>
        <w:tc>
          <w:tcPr>
            <w:tcW w:w="271" w:type="pct"/>
            <w:tcBorders>
              <w:top w:val="nil"/>
              <w:left w:val="single" w:sz="8" w:space="0" w:color="auto"/>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16</w:t>
            </w:r>
          </w:p>
        </w:tc>
        <w:tc>
          <w:tcPr>
            <w:tcW w:w="2660"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Komp. energjie për heqjen e fashës deri 300 kwh për familjet në NE</w:t>
            </w:r>
          </w:p>
        </w:tc>
        <w:tc>
          <w:tcPr>
            <w:tcW w:w="648"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218"/>
        </w:trPr>
        <w:tc>
          <w:tcPr>
            <w:tcW w:w="271" w:type="pct"/>
            <w:tcBorders>
              <w:top w:val="nil"/>
              <w:left w:val="single" w:sz="8" w:space="0" w:color="auto"/>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17</w:t>
            </w:r>
          </w:p>
        </w:tc>
        <w:tc>
          <w:tcPr>
            <w:tcW w:w="2660"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Fëmijë deri në moshën 16 vjeç që ndjekin arsimin e detyrueshëm 9-vjeçar (janar – qershor; shtator – dhjetor)</w:t>
            </w:r>
          </w:p>
        </w:tc>
        <w:tc>
          <w:tcPr>
            <w:tcW w:w="648"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218"/>
        </w:trPr>
        <w:tc>
          <w:tcPr>
            <w:tcW w:w="271" w:type="pct"/>
            <w:tcBorders>
              <w:top w:val="nil"/>
              <w:left w:val="single" w:sz="8" w:space="0" w:color="auto"/>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18</w:t>
            </w:r>
          </w:p>
        </w:tc>
        <w:tc>
          <w:tcPr>
            <w:tcW w:w="2660"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Numri i vaksinave për fëmijët në familjet përfituese të NE-së</w:t>
            </w:r>
          </w:p>
        </w:tc>
        <w:tc>
          <w:tcPr>
            <w:tcW w:w="648"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218"/>
        </w:trPr>
        <w:tc>
          <w:tcPr>
            <w:tcW w:w="271" w:type="pct"/>
            <w:tcBorders>
              <w:top w:val="nil"/>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19</w:t>
            </w:r>
          </w:p>
        </w:tc>
        <w:tc>
          <w:tcPr>
            <w:tcW w:w="2660"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Fëmijë në familje kujdestare</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218"/>
        </w:trPr>
        <w:tc>
          <w:tcPr>
            <w:tcW w:w="271" w:type="pct"/>
            <w:tcBorders>
              <w:top w:val="nil"/>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20</w:t>
            </w:r>
          </w:p>
        </w:tc>
        <w:tc>
          <w:tcPr>
            <w:tcW w:w="2660"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Fëmijë me AK në familje kujdestare</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121"/>
        </w:trPr>
        <w:tc>
          <w:tcPr>
            <w:tcW w:w="271" w:type="pct"/>
            <w:tcBorders>
              <w:top w:val="nil"/>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21</w:t>
            </w:r>
          </w:p>
        </w:tc>
        <w:tc>
          <w:tcPr>
            <w:tcW w:w="2660" w:type="pct"/>
            <w:tcBorders>
              <w:top w:val="nil"/>
              <w:left w:val="nil"/>
              <w:bottom w:val="single" w:sz="8" w:space="0" w:color="auto"/>
              <w:right w:val="single" w:sz="8" w:space="0" w:color="auto"/>
            </w:tcBorders>
            <w:shd w:val="clear" w:color="000000" w:fill="FFFFFF"/>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 xml:space="preserve">Nr. i fëmijëve në familje kujdestare që përfitojnë shpenz. veshje + indirekte </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121"/>
        </w:trPr>
        <w:tc>
          <w:tcPr>
            <w:tcW w:w="271" w:type="pct"/>
            <w:tcBorders>
              <w:top w:val="nil"/>
              <w:left w:val="single" w:sz="8" w:space="0" w:color="auto"/>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sz w:val="20"/>
                <w:szCs w:val="20"/>
                <w:lang w:val="sq-AL"/>
              </w:rPr>
            </w:pPr>
            <w:r w:rsidRPr="008129AD">
              <w:rPr>
                <w:rFonts w:ascii="Garamond" w:eastAsia="MS Mincho" w:hAnsi="Garamond" w:cs="CG Times"/>
                <w:sz w:val="20"/>
                <w:szCs w:val="20"/>
                <w:lang w:val="sq-AL"/>
              </w:rPr>
              <w:t>22</w:t>
            </w:r>
          </w:p>
        </w:tc>
        <w:tc>
          <w:tcPr>
            <w:tcW w:w="2660" w:type="pct"/>
            <w:tcBorders>
              <w:top w:val="nil"/>
              <w:left w:val="nil"/>
              <w:bottom w:val="single" w:sz="8" w:space="0" w:color="auto"/>
              <w:right w:val="single" w:sz="8" w:space="0" w:color="auto"/>
            </w:tcBorders>
            <w:shd w:val="clear" w:color="000000" w:fill="FFFFFF"/>
            <w:vAlign w:val="bottom"/>
            <w:hideMark/>
          </w:tcPr>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 xml:space="preserve">Nr. i fëmijëve në familje kujdestare që përfitojnë shpenz. shkolle </w:t>
            </w:r>
          </w:p>
        </w:tc>
        <w:tc>
          <w:tcPr>
            <w:tcW w:w="648"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nil"/>
              <w:left w:val="nil"/>
              <w:bottom w:val="single" w:sz="8" w:space="0" w:color="auto"/>
              <w:right w:val="single" w:sz="8"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116"/>
        </w:trPr>
        <w:tc>
          <w:tcPr>
            <w:tcW w:w="2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b/>
                <w:sz w:val="20"/>
                <w:szCs w:val="20"/>
                <w:lang w:val="sq-AL"/>
              </w:rPr>
            </w:pPr>
            <w:r w:rsidRPr="008129AD">
              <w:rPr>
                <w:rFonts w:ascii="Garamond" w:eastAsia="MS Mincho" w:hAnsi="Garamond" w:cs="CG Times"/>
                <w:b/>
                <w:sz w:val="20"/>
                <w:szCs w:val="20"/>
                <w:lang w:val="sq-AL"/>
              </w:rPr>
              <w:t>A</w:t>
            </w:r>
          </w:p>
        </w:tc>
        <w:tc>
          <w:tcPr>
            <w:tcW w:w="2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b/>
                <w:sz w:val="20"/>
                <w:szCs w:val="20"/>
                <w:lang w:val="sq-AL"/>
              </w:rPr>
            </w:pPr>
            <w:r w:rsidRPr="008129AD">
              <w:rPr>
                <w:rFonts w:ascii="Garamond" w:eastAsia="MS Mincho" w:hAnsi="Garamond" w:cs="CG Times"/>
                <w:b/>
                <w:sz w:val="20"/>
                <w:szCs w:val="20"/>
                <w:lang w:val="sq-AL"/>
              </w:rPr>
              <w:t xml:space="preserve">Fondi sipas strukturës: A = (4+5+6+7)*12 muaj </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683"/>
        </w:trPr>
        <w:tc>
          <w:tcPr>
            <w:tcW w:w="2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b/>
                <w:sz w:val="20"/>
                <w:szCs w:val="20"/>
                <w:lang w:val="sq-AL"/>
              </w:rPr>
            </w:pPr>
            <w:r w:rsidRPr="008129AD">
              <w:rPr>
                <w:rFonts w:ascii="Garamond" w:eastAsia="MS Mincho" w:hAnsi="Garamond" w:cs="CG Times"/>
                <w:b/>
                <w:sz w:val="20"/>
                <w:szCs w:val="20"/>
                <w:lang w:val="sq-AL"/>
              </w:rPr>
              <w:t>B</w:t>
            </w:r>
          </w:p>
        </w:tc>
        <w:tc>
          <w:tcPr>
            <w:tcW w:w="2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b/>
                <w:sz w:val="20"/>
                <w:szCs w:val="20"/>
                <w:lang w:val="sq-AL"/>
              </w:rPr>
            </w:pPr>
            <w:r w:rsidRPr="008129AD">
              <w:rPr>
                <w:rFonts w:ascii="Garamond" w:eastAsia="MS Mincho" w:hAnsi="Garamond" w:cs="CG Times"/>
                <w:b/>
                <w:sz w:val="20"/>
                <w:szCs w:val="20"/>
                <w:lang w:val="sq-AL"/>
              </w:rPr>
              <w:t>Fondi për individë e kompensime:</w:t>
            </w:r>
          </w:p>
          <w:p w:rsidR="008129AD" w:rsidRPr="008129AD" w:rsidRDefault="008129AD" w:rsidP="008129AD">
            <w:pPr>
              <w:widowControl w:val="0"/>
              <w:spacing w:after="0" w:line="240" w:lineRule="auto"/>
              <w:rPr>
                <w:rFonts w:ascii="Garamond" w:eastAsia="MS Mincho" w:hAnsi="Garamond" w:cs="CG Times"/>
                <w:sz w:val="20"/>
                <w:szCs w:val="20"/>
                <w:lang w:val="sq-AL"/>
              </w:rPr>
            </w:pPr>
            <w:r w:rsidRPr="008129AD">
              <w:rPr>
                <w:rFonts w:ascii="Garamond" w:eastAsia="MS Mincho" w:hAnsi="Garamond" w:cs="CG Times"/>
                <w:sz w:val="20"/>
                <w:szCs w:val="20"/>
                <w:lang w:val="sq-AL"/>
              </w:rPr>
              <w:t>{(8+9+10+11+12+13+14+15+16+19+20) x 12 muaj} + (17*10) +(18*1)+ (21*1) + (22*1)</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7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r w:rsidR="008129AD" w:rsidRPr="008129AD" w:rsidTr="0096619C">
        <w:trPr>
          <w:trHeight w:val="169"/>
        </w:trPr>
        <w:tc>
          <w:tcPr>
            <w:tcW w:w="2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8129AD" w:rsidRPr="008129AD" w:rsidRDefault="008129AD" w:rsidP="008129AD">
            <w:pPr>
              <w:widowControl w:val="0"/>
              <w:spacing w:after="0" w:line="240" w:lineRule="auto"/>
              <w:jc w:val="right"/>
              <w:rPr>
                <w:rFonts w:ascii="Garamond" w:eastAsia="MS Mincho" w:hAnsi="Garamond" w:cs="CG Times"/>
                <w:b/>
                <w:sz w:val="20"/>
                <w:szCs w:val="20"/>
                <w:lang w:val="sq-AL"/>
              </w:rPr>
            </w:pPr>
            <w:r w:rsidRPr="008129AD">
              <w:rPr>
                <w:rFonts w:ascii="Garamond" w:eastAsia="MS Mincho" w:hAnsi="Garamond" w:cs="CG Times"/>
                <w:b/>
                <w:sz w:val="20"/>
                <w:szCs w:val="20"/>
                <w:lang w:val="sq-AL"/>
              </w:rPr>
              <w:t>C</w:t>
            </w:r>
          </w:p>
        </w:tc>
        <w:tc>
          <w:tcPr>
            <w:tcW w:w="2660" w:type="pct"/>
            <w:tcBorders>
              <w:top w:val="single" w:sz="4" w:space="0" w:color="auto"/>
              <w:left w:val="single" w:sz="4" w:space="0" w:color="auto"/>
              <w:bottom w:val="single" w:sz="4" w:space="0" w:color="auto"/>
              <w:right w:val="single" w:sz="4" w:space="0" w:color="auto"/>
            </w:tcBorders>
            <w:shd w:val="clear" w:color="auto" w:fill="auto"/>
            <w:noWrap/>
            <w:vAlign w:val="bottom"/>
          </w:tcPr>
          <w:p w:rsidR="008129AD" w:rsidRPr="008129AD" w:rsidRDefault="008129AD" w:rsidP="008129AD">
            <w:pPr>
              <w:widowControl w:val="0"/>
              <w:spacing w:after="0" w:line="240" w:lineRule="auto"/>
              <w:rPr>
                <w:rFonts w:ascii="Garamond" w:eastAsia="MS Mincho" w:hAnsi="Garamond" w:cs="CG Times"/>
                <w:b/>
                <w:sz w:val="20"/>
                <w:szCs w:val="20"/>
                <w:lang w:val="sq-AL"/>
              </w:rPr>
            </w:pPr>
            <w:r w:rsidRPr="008129AD">
              <w:rPr>
                <w:rFonts w:ascii="Garamond" w:eastAsia="MS Mincho" w:hAnsi="Garamond" w:cs="CG Times"/>
                <w:b/>
                <w:sz w:val="20"/>
                <w:szCs w:val="20"/>
                <w:lang w:val="sq-AL"/>
              </w:rPr>
              <w:t xml:space="preserve">Fondi 6% </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c>
          <w:tcPr>
            <w:tcW w:w="7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p>
        </w:tc>
      </w:tr>
      <w:tr w:rsidR="008129AD" w:rsidRPr="008129AD" w:rsidTr="0096619C">
        <w:trPr>
          <w:trHeight w:val="86"/>
        </w:trPr>
        <w:tc>
          <w:tcPr>
            <w:tcW w:w="2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right"/>
              <w:rPr>
                <w:rFonts w:ascii="Garamond" w:eastAsia="MS Mincho" w:hAnsi="Garamond" w:cs="CG Times"/>
                <w:b/>
                <w:sz w:val="20"/>
                <w:szCs w:val="20"/>
                <w:lang w:val="sq-AL"/>
              </w:rPr>
            </w:pPr>
            <w:r w:rsidRPr="008129AD">
              <w:rPr>
                <w:rFonts w:ascii="Garamond" w:eastAsia="MS Mincho" w:hAnsi="Garamond" w:cs="CG Times"/>
                <w:b/>
                <w:sz w:val="20"/>
                <w:szCs w:val="20"/>
                <w:lang w:val="sq-AL"/>
              </w:rPr>
              <w:t>D</w:t>
            </w:r>
          </w:p>
        </w:tc>
        <w:tc>
          <w:tcPr>
            <w:tcW w:w="2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rPr>
                <w:rFonts w:ascii="Garamond" w:eastAsia="MS Mincho" w:hAnsi="Garamond" w:cs="CG Times"/>
                <w:b/>
                <w:sz w:val="20"/>
                <w:szCs w:val="20"/>
                <w:lang w:val="sq-AL"/>
              </w:rPr>
            </w:pPr>
            <w:r w:rsidRPr="008129AD">
              <w:rPr>
                <w:rFonts w:ascii="Garamond" w:eastAsia="MS Mincho" w:hAnsi="Garamond" w:cs="CG Times"/>
                <w:b/>
                <w:sz w:val="20"/>
                <w:szCs w:val="20"/>
                <w:lang w:val="sq-AL"/>
              </w:rPr>
              <w:t xml:space="preserve">Fondi gjithsej D= ( A + B+C ) </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c>
          <w:tcPr>
            <w:tcW w:w="7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AD" w:rsidRPr="008129AD" w:rsidRDefault="008129AD" w:rsidP="008129AD">
            <w:pPr>
              <w:widowControl w:val="0"/>
              <w:spacing w:after="0" w:line="240" w:lineRule="auto"/>
              <w:jc w:val="both"/>
              <w:rPr>
                <w:rFonts w:ascii="Garamond" w:eastAsia="MS Mincho" w:hAnsi="Garamond" w:cs="CG Times"/>
                <w:sz w:val="20"/>
                <w:szCs w:val="20"/>
                <w:lang w:val="sq-AL"/>
              </w:rPr>
            </w:pPr>
            <w:r w:rsidRPr="008129AD">
              <w:rPr>
                <w:rFonts w:ascii="Garamond" w:eastAsia="MS Mincho" w:hAnsi="Garamond" w:cs="CG Times"/>
                <w:sz w:val="20"/>
                <w:szCs w:val="20"/>
                <w:lang w:val="sq-AL"/>
              </w:rPr>
              <w:t> </w:t>
            </w:r>
          </w:p>
        </w:tc>
      </w:tr>
    </w:tbl>
    <w:p w:rsidR="008129AD" w:rsidRPr="008129AD" w:rsidRDefault="008129AD" w:rsidP="008129AD">
      <w:pPr>
        <w:widowControl w:val="0"/>
        <w:spacing w:after="0" w:line="240" w:lineRule="auto"/>
        <w:ind w:firstLine="284"/>
        <w:jc w:val="both"/>
        <w:rPr>
          <w:rFonts w:ascii="Garamond" w:eastAsia="MS Mincho" w:hAnsi="Garamond" w:cs="CG Times"/>
          <w:sz w:val="24"/>
          <w:lang w:val="sq-AL"/>
        </w:rPr>
      </w:pPr>
    </w:p>
    <w:p w:rsidR="008129AD" w:rsidRPr="00DB2F12" w:rsidRDefault="008129AD" w:rsidP="008129AD">
      <w:pPr>
        <w:pStyle w:val="Paragrafi"/>
        <w:rPr>
          <w:b/>
          <w:lang w:val="sq-AL"/>
        </w:rPr>
      </w:pPr>
      <w:r w:rsidRPr="00DB2F12">
        <w:rPr>
          <w:b/>
          <w:lang w:val="sq-AL"/>
        </w:rPr>
        <w:t xml:space="preserve">DREJTORI </w:t>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sidRPr="00DB2F12">
        <w:rPr>
          <w:b/>
          <w:lang w:val="sq-AL"/>
        </w:rPr>
        <w:t>KRYETARI</w:t>
      </w:r>
      <w:r w:rsidRPr="00DB2F12">
        <w:rPr>
          <w:b/>
          <w:lang w:val="sq-AL"/>
        </w:rPr>
        <w:tab/>
      </w:r>
      <w:r w:rsidRPr="00DB2F12">
        <w:rPr>
          <w:b/>
          <w:lang w:val="sq-AL"/>
        </w:rPr>
        <w:tab/>
        <w:t xml:space="preserve"> </w:t>
      </w:r>
      <w:r w:rsidRPr="00DB2F12">
        <w:rPr>
          <w:b/>
          <w:lang w:val="sq-AL"/>
        </w:rPr>
        <w:tab/>
      </w:r>
      <w:r w:rsidRPr="00DB2F12">
        <w:rPr>
          <w:b/>
          <w:lang w:val="sq-AL"/>
        </w:rPr>
        <w:tab/>
      </w:r>
      <w:r w:rsidRPr="00DB2F12">
        <w:rPr>
          <w:b/>
          <w:lang w:val="sq-AL"/>
        </w:rPr>
        <w:tab/>
      </w:r>
      <w:r w:rsidRPr="00DB2F12">
        <w:rPr>
          <w:b/>
          <w:lang w:val="sq-AL"/>
        </w:rPr>
        <w:tab/>
      </w:r>
      <w:r w:rsidRPr="00DB2F12">
        <w:rPr>
          <w:b/>
          <w:lang w:val="sq-AL"/>
        </w:rPr>
        <w:tab/>
      </w:r>
      <w:r w:rsidRPr="00DB2F12">
        <w:rPr>
          <w:b/>
          <w:lang w:val="sq-AL"/>
        </w:rPr>
        <w:tab/>
      </w:r>
      <w:r w:rsidRPr="00DB2F12">
        <w:rPr>
          <w:b/>
          <w:lang w:val="sq-AL"/>
        </w:rPr>
        <w:tab/>
        <w:t xml:space="preserve">                                                           </w:t>
      </w:r>
      <w:r>
        <w:rPr>
          <w:b/>
          <w:lang w:val="sq-AL"/>
        </w:rPr>
        <w:t xml:space="preserve">        </w:t>
      </w:r>
    </w:p>
    <w:p w:rsidR="008129AD" w:rsidRPr="00C80C1E" w:rsidRDefault="008129AD" w:rsidP="008129AD">
      <w:pPr>
        <w:pStyle w:val="Paragrafi"/>
        <w:rPr>
          <w:lang w:val="sq-AL"/>
        </w:rPr>
      </w:pPr>
      <w:r>
        <w:rPr>
          <w:lang w:val="sq-AL"/>
        </w:rPr>
        <w:t xml:space="preserve"> </w:t>
      </w:r>
    </w:p>
    <w:p w:rsidR="008129AD" w:rsidRPr="00C80C1E" w:rsidRDefault="008129AD" w:rsidP="008129AD">
      <w:pPr>
        <w:pStyle w:val="Paragrafi"/>
        <w:ind w:firstLine="0"/>
        <w:jc w:val="center"/>
        <w:rPr>
          <w:lang w:val="sq-AL"/>
        </w:rPr>
      </w:pPr>
      <w:r w:rsidRPr="00C80C1E">
        <w:rPr>
          <w:lang w:val="sq-AL"/>
        </w:rPr>
        <w:t>Vula</w:t>
      </w:r>
    </w:p>
    <w:p w:rsidR="0085178C" w:rsidRDefault="0085178C"/>
    <w:sectPr w:rsidR="008517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A618E">
      <w:pPr>
        <w:spacing w:after="0" w:line="240" w:lineRule="auto"/>
      </w:pPr>
      <w:r>
        <w:separator/>
      </w:r>
    </w:p>
  </w:endnote>
  <w:endnote w:type="continuationSeparator" w:id="0">
    <w:p w:rsidR="00000000" w:rsidRDefault="009A6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958905"/>
      <w:docPartObj>
        <w:docPartGallery w:val="Page Numbers (Bottom of Page)"/>
        <w:docPartUnique/>
      </w:docPartObj>
    </w:sdtPr>
    <w:sdtEndPr>
      <w:rPr>
        <w:rFonts w:ascii="Garamond" w:hAnsi="Garamond"/>
        <w:noProof/>
        <w:sz w:val="24"/>
        <w:szCs w:val="24"/>
      </w:rPr>
    </w:sdtEndPr>
    <w:sdtContent>
      <w:p w:rsidR="00FA15A4" w:rsidRPr="00B4283E" w:rsidRDefault="00AE492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13372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5A4" w:rsidRPr="005B4361" w:rsidRDefault="009A618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63850154"/>
      <w:docPartObj>
        <w:docPartGallery w:val="Page Numbers (Bottom of Page)"/>
        <w:docPartUnique/>
      </w:docPartObj>
    </w:sdtPr>
    <w:sdtEndPr>
      <w:rPr>
        <w:noProof/>
        <w:sz w:val="24"/>
        <w:szCs w:val="24"/>
      </w:rPr>
    </w:sdtEndPr>
    <w:sdtContent>
      <w:p w:rsidR="00FA15A4" w:rsidRPr="00833610" w:rsidRDefault="00AE492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A15A4" w:rsidRDefault="009A61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A618E">
      <w:pPr>
        <w:spacing w:after="0" w:line="240" w:lineRule="auto"/>
      </w:pPr>
      <w:r>
        <w:separator/>
      </w:r>
    </w:p>
  </w:footnote>
  <w:footnote w:type="continuationSeparator" w:id="0">
    <w:p w:rsidR="00000000" w:rsidRDefault="009A61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A15A4" w:rsidRPr="00EB260B" w:rsidTr="00D34DBB">
      <w:trPr>
        <w:trHeight w:val="936"/>
        <w:jc w:val="center"/>
      </w:trPr>
      <w:tc>
        <w:tcPr>
          <w:tcW w:w="1392" w:type="pct"/>
          <w:shd w:val="pct5" w:color="auto" w:fill="F2F2F2"/>
          <w:vAlign w:val="center"/>
        </w:tcPr>
        <w:p w:rsidR="00FA15A4" w:rsidRPr="00EB260B" w:rsidRDefault="00AE4921"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A15A4" w:rsidRPr="00EB260B" w:rsidRDefault="00AE4921" w:rsidP="0024030F">
          <w:pPr>
            <w:pStyle w:val="NoSpacing"/>
            <w:spacing w:before="100" w:after="100"/>
            <w:jc w:val="center"/>
            <w:rPr>
              <w:rFonts w:ascii="Garamond" w:hAnsi="Garamond"/>
              <w:b/>
              <w:sz w:val="28"/>
              <w:szCs w:val="28"/>
            </w:rPr>
          </w:pPr>
          <w:r>
            <w:rPr>
              <w:noProof/>
            </w:rPr>
            <w:drawing>
              <wp:inline distT="0" distB="0" distL="0" distR="0" wp14:anchorId="2170E1D6" wp14:editId="029498C7">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A15A4" w:rsidRPr="00EB260B" w:rsidRDefault="00AE4921" w:rsidP="00F72D51">
          <w:pPr>
            <w:pStyle w:val="NoSpacing"/>
            <w:spacing w:before="100" w:after="100"/>
            <w:jc w:val="center"/>
            <w:rPr>
              <w:rFonts w:ascii="Garamond" w:hAnsi="Garamond"/>
              <w:b/>
              <w:sz w:val="28"/>
              <w:szCs w:val="28"/>
            </w:rPr>
          </w:pPr>
          <w:r>
            <w:rPr>
              <w:rFonts w:ascii="Garamond" w:hAnsi="Garamond"/>
              <w:b/>
              <w:sz w:val="28"/>
              <w:szCs w:val="28"/>
            </w:rPr>
            <w:t xml:space="preserve"> Viti 2017 – Numri 242</w:t>
          </w:r>
        </w:p>
      </w:tc>
    </w:tr>
  </w:tbl>
  <w:p w:rsidR="00FA15A4" w:rsidRPr="00385E2C" w:rsidRDefault="009A618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5A4" w:rsidRDefault="009A61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5A4" w:rsidRDefault="009A618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9AD"/>
    <w:rsid w:val="008129AD"/>
    <w:rsid w:val="0085178C"/>
    <w:rsid w:val="009A618E"/>
    <w:rsid w:val="00AE4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29AD"/>
    <w:pPr>
      <w:spacing w:after="0" w:line="240" w:lineRule="auto"/>
    </w:pPr>
  </w:style>
  <w:style w:type="paragraph" w:styleId="Header">
    <w:name w:val="header"/>
    <w:basedOn w:val="Normal"/>
    <w:link w:val="HeaderChar"/>
    <w:uiPriority w:val="99"/>
    <w:unhideWhenUsed/>
    <w:rsid w:val="008129A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129AD"/>
    <w:rPr>
      <w:rFonts w:ascii="Calibri" w:eastAsia="Calibri" w:hAnsi="Calibri" w:cs="Times New Roman"/>
    </w:rPr>
  </w:style>
  <w:style w:type="paragraph" w:styleId="Footer">
    <w:name w:val="footer"/>
    <w:basedOn w:val="Normal"/>
    <w:link w:val="FooterChar"/>
    <w:uiPriority w:val="99"/>
    <w:unhideWhenUsed/>
    <w:rsid w:val="008129A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129AD"/>
    <w:rPr>
      <w:rFonts w:ascii="Calibri" w:eastAsia="Calibri" w:hAnsi="Calibri" w:cs="Times New Roman"/>
    </w:rPr>
  </w:style>
  <w:style w:type="paragraph" w:styleId="BalloonText">
    <w:name w:val="Balloon Text"/>
    <w:basedOn w:val="Normal"/>
    <w:link w:val="BalloonTextChar"/>
    <w:uiPriority w:val="99"/>
    <w:semiHidden/>
    <w:unhideWhenUsed/>
    <w:rsid w:val="008129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9AD"/>
    <w:rPr>
      <w:rFonts w:ascii="Tahoma" w:hAnsi="Tahoma" w:cs="Tahoma"/>
      <w:sz w:val="16"/>
      <w:szCs w:val="16"/>
    </w:rPr>
  </w:style>
  <w:style w:type="paragraph" w:customStyle="1" w:styleId="Paragrafi">
    <w:name w:val="Paragrafi"/>
    <w:link w:val="ParagrafiChar"/>
    <w:rsid w:val="008129A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129AD"/>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29AD"/>
    <w:pPr>
      <w:spacing w:after="0" w:line="240" w:lineRule="auto"/>
    </w:pPr>
  </w:style>
  <w:style w:type="paragraph" w:styleId="Header">
    <w:name w:val="header"/>
    <w:basedOn w:val="Normal"/>
    <w:link w:val="HeaderChar"/>
    <w:uiPriority w:val="99"/>
    <w:unhideWhenUsed/>
    <w:rsid w:val="008129A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129AD"/>
    <w:rPr>
      <w:rFonts w:ascii="Calibri" w:eastAsia="Calibri" w:hAnsi="Calibri" w:cs="Times New Roman"/>
    </w:rPr>
  </w:style>
  <w:style w:type="paragraph" w:styleId="Footer">
    <w:name w:val="footer"/>
    <w:basedOn w:val="Normal"/>
    <w:link w:val="FooterChar"/>
    <w:uiPriority w:val="99"/>
    <w:unhideWhenUsed/>
    <w:rsid w:val="008129A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129AD"/>
    <w:rPr>
      <w:rFonts w:ascii="Calibri" w:eastAsia="Calibri" w:hAnsi="Calibri" w:cs="Times New Roman"/>
    </w:rPr>
  </w:style>
  <w:style w:type="paragraph" w:styleId="BalloonText">
    <w:name w:val="Balloon Text"/>
    <w:basedOn w:val="Normal"/>
    <w:link w:val="BalloonTextChar"/>
    <w:uiPriority w:val="99"/>
    <w:semiHidden/>
    <w:unhideWhenUsed/>
    <w:rsid w:val="008129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9AD"/>
    <w:rPr>
      <w:rFonts w:ascii="Tahoma" w:hAnsi="Tahoma" w:cs="Tahoma"/>
      <w:sz w:val="16"/>
      <w:szCs w:val="16"/>
    </w:rPr>
  </w:style>
  <w:style w:type="paragraph" w:customStyle="1" w:styleId="Paragrafi">
    <w:name w:val="Paragrafi"/>
    <w:link w:val="ParagrafiChar"/>
    <w:rsid w:val="008129A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129AD"/>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593</Words>
  <Characters>3382</Characters>
  <Application>Microsoft Office Word</Application>
  <DocSecurity>0</DocSecurity>
  <Lines>28</Lines>
  <Paragraphs>7</Paragraphs>
  <ScaleCrop>false</ScaleCrop>
  <Company/>
  <LinksUpToDate>false</LinksUpToDate>
  <CharactersWithSpaces>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3</cp:revision>
  <dcterms:created xsi:type="dcterms:W3CDTF">2018-01-10T13:46:00Z</dcterms:created>
  <dcterms:modified xsi:type="dcterms:W3CDTF">2018-02-02T11:03:00Z</dcterms:modified>
</cp:coreProperties>
</file>