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F36" w:rsidRPr="00235F36" w:rsidRDefault="00235F36" w:rsidP="00235F36">
      <w:pPr>
        <w:widowControl w:val="0"/>
        <w:spacing w:after="0" w:line="240" w:lineRule="auto"/>
        <w:jc w:val="center"/>
        <w:outlineLvl w:val="2"/>
        <w:rPr>
          <w:rFonts w:ascii="Garamond" w:eastAsia="MS Mincho" w:hAnsi="Garamond" w:cs="CG Times"/>
          <w:b/>
          <w:bCs/>
          <w:spacing w:val="-4"/>
          <w:sz w:val="24"/>
          <w:lang w:val="sq-AL"/>
        </w:rPr>
      </w:pPr>
      <w:bookmarkStart w:id="0" w:name="_GoBack"/>
      <w:r w:rsidRPr="00235F36">
        <w:rPr>
          <w:rFonts w:ascii="Garamond" w:eastAsia="MS Mincho" w:hAnsi="Garamond" w:cs="CG Times"/>
          <w:b/>
          <w:bCs/>
          <w:spacing w:val="-4"/>
          <w:sz w:val="24"/>
          <w:lang w:val="sq-AL"/>
        </w:rPr>
        <w:t>UDHËZIM</w:t>
      </w:r>
    </w:p>
    <w:p w:rsidR="00235F36" w:rsidRPr="00235F36" w:rsidRDefault="00235F36" w:rsidP="00235F36">
      <w:pPr>
        <w:widowControl w:val="0"/>
        <w:spacing w:after="0" w:line="240" w:lineRule="auto"/>
        <w:jc w:val="center"/>
        <w:outlineLvl w:val="2"/>
        <w:rPr>
          <w:rFonts w:ascii="Garamond" w:eastAsia="MS Mincho" w:hAnsi="Garamond" w:cs="CG Times"/>
          <w:b/>
          <w:bCs/>
          <w:spacing w:val="-4"/>
          <w:sz w:val="24"/>
          <w:lang w:val="sq-AL"/>
        </w:rPr>
      </w:pPr>
      <w:r w:rsidRPr="00235F36">
        <w:rPr>
          <w:rFonts w:ascii="Garamond" w:eastAsia="MS Mincho" w:hAnsi="Garamond" w:cs="CG Times"/>
          <w:b/>
          <w:bCs/>
          <w:spacing w:val="-4"/>
          <w:sz w:val="24"/>
          <w:lang w:val="sq-AL"/>
        </w:rPr>
        <w:t>Nr. 620, datë 27.12.2017</w:t>
      </w:r>
    </w:p>
    <w:p w:rsidR="00235F36" w:rsidRPr="00235F36" w:rsidRDefault="00235F36" w:rsidP="00235F36">
      <w:pPr>
        <w:widowControl w:val="0"/>
        <w:spacing w:after="0" w:line="240" w:lineRule="auto"/>
        <w:jc w:val="center"/>
        <w:outlineLvl w:val="2"/>
        <w:rPr>
          <w:rFonts w:ascii="Garamond" w:eastAsia="MS Mincho" w:hAnsi="Garamond" w:cs="CG Times"/>
          <w:b/>
          <w:bCs/>
          <w:spacing w:val="-4"/>
          <w:sz w:val="14"/>
          <w:lang w:val="sq-AL"/>
        </w:rPr>
      </w:pPr>
    </w:p>
    <w:p w:rsidR="00235F36" w:rsidRPr="00235F36" w:rsidRDefault="00235F36" w:rsidP="00235F36">
      <w:pPr>
        <w:widowControl w:val="0"/>
        <w:spacing w:after="0" w:line="240" w:lineRule="auto"/>
        <w:jc w:val="center"/>
        <w:outlineLvl w:val="2"/>
        <w:rPr>
          <w:rFonts w:ascii="Garamond" w:eastAsia="MS Mincho" w:hAnsi="Garamond" w:cs="CG Times"/>
          <w:b/>
          <w:bCs/>
          <w:spacing w:val="-4"/>
          <w:sz w:val="24"/>
          <w:lang w:val="sq-AL"/>
        </w:rPr>
      </w:pPr>
      <w:r w:rsidRPr="00235F36">
        <w:rPr>
          <w:rFonts w:ascii="Garamond" w:eastAsia="MS Mincho" w:hAnsi="Garamond" w:cs="CG Times"/>
          <w:b/>
          <w:bCs/>
          <w:spacing w:val="-4"/>
          <w:sz w:val="24"/>
          <w:lang w:val="sq-AL"/>
        </w:rPr>
        <w:t>PËR DISA NDRYSHIME NË UDHËZIMIN NR. 3, DATË 10.3.2014, “PËR PLANIFIKIMIN E FONDEVE TË PAGESAVE PËR AFTËSINË E KUFIZUAR”</w:t>
      </w:r>
    </w:p>
    <w:p w:rsidR="00235F36" w:rsidRPr="00235F36" w:rsidRDefault="00235F36" w:rsidP="00235F36">
      <w:pPr>
        <w:widowControl w:val="0"/>
        <w:spacing w:after="0" w:line="240" w:lineRule="auto"/>
        <w:jc w:val="center"/>
        <w:outlineLvl w:val="2"/>
        <w:rPr>
          <w:rFonts w:ascii="Garamond" w:eastAsia="MS Mincho" w:hAnsi="Garamond" w:cs="CG Times"/>
          <w:b/>
          <w:bCs/>
          <w:spacing w:val="-4"/>
          <w:sz w:val="14"/>
          <w:lang w:val="sq-AL"/>
        </w:rPr>
      </w:pPr>
    </w:p>
    <w:p w:rsidR="00235F36" w:rsidRPr="00235F36" w:rsidRDefault="00235F36" w:rsidP="00235F36">
      <w:pPr>
        <w:widowControl w:val="0"/>
        <w:spacing w:after="0" w:line="240" w:lineRule="auto"/>
        <w:ind w:firstLine="284"/>
        <w:jc w:val="both"/>
        <w:rPr>
          <w:rFonts w:ascii="Garamond" w:eastAsia="MS Mincho" w:hAnsi="Garamond" w:cs="CG Times"/>
          <w:spacing w:val="-4"/>
          <w:sz w:val="24"/>
          <w:lang w:val="sq-AL"/>
        </w:rPr>
      </w:pPr>
      <w:r w:rsidRPr="00235F36">
        <w:rPr>
          <w:rFonts w:ascii="Garamond" w:eastAsia="MS Mincho" w:hAnsi="Garamond" w:cs="CG Times"/>
          <w:spacing w:val="-4"/>
          <w:sz w:val="24"/>
          <w:lang w:val="sq-AL"/>
        </w:rPr>
        <w:t>Mbështetur në pikën 4, të nenit 102 të Kushtetutës së Republikës së Shqipërisë, në zbatim të ligjit nr. 9355, datë 10.3.2005, “Për ndihmën dhe shërbimet shoqërore”, të ndryshuar, të ligjit nr. 9936, datë 26.6.2008, “Për menaxhimin e sistemit buxhetor në Republikën e Shqipërisë”, të ligjit nr. 109/2017, “Për buxhetin e vitit 2018”, të pikës 27, të vendimit nr. 618, datë 7.9.2006 të Këshillit të Ministrave, “Për përcaktimin e kritereve, dokumentacionit dhe masës së përfitimit të pagesës për personat me aftësi të kufizuara”, të ndryshuar, të vendimit nr. 277, datë 18.6.1997, të Këshillit të Ministrave, “Për përfitimet nga statusi i të verbrit”, të ndryshuar, të vendimit nr. 31, datë 20.1.2001, të Këshillit të Ministrave, “Për përfitimet nga statusi i invalidit paraplegjik dhe tetraplegjik, të ndryshuar, vendimit nr. 431, datë 8.6.2016, “Për përcaktimin e kritereve, të dokumentacionit, procedurave dhe të masës për përfitimin e pagesës së aftësisë së kufizuar e të ndihmësit personal dhe të strukturave përgjegjëse e të detyrave të tyre në zonat pilot” dhe të pikës 11, të vendimit nr. 404, datë 20.6.2012, të Këshillit të Ministrave, “Për përcaktimin e masës, të kritereve e të procedurave të përfitimit të kompensimit financiar, nga personat me statusin e të verbrit, dhe invalidit paraplegjik e tetraplegjik, për faturën e energjisë elektrike dhe faturën e telefonisë fikse”, të vendimit nr. 8, datë 14.1.2015, të Këshillit të Ministrave, “Për mbrojtjen e shtresave në nevojë nga heqja e fashës deri në 300 kwh për faturimin e çmimit të energjisë elektrike”, të udhëzimit nr. 2, datë 6.2.2012, të Ministrisë së Financave, “Për procedurat standarde të zbatimit të buxhetit”,</w:t>
      </w:r>
    </w:p>
    <w:p w:rsidR="00235F36" w:rsidRPr="00235F36" w:rsidRDefault="00235F36" w:rsidP="00235F36">
      <w:pPr>
        <w:widowControl w:val="0"/>
        <w:spacing w:after="0" w:line="240" w:lineRule="auto"/>
        <w:ind w:firstLine="284"/>
        <w:jc w:val="both"/>
        <w:rPr>
          <w:rFonts w:ascii="Garamond" w:eastAsia="MS Mincho" w:hAnsi="Garamond" w:cs="CG Times"/>
          <w:sz w:val="14"/>
          <w:lang w:val="sq-AL"/>
        </w:rPr>
      </w:pPr>
    </w:p>
    <w:p w:rsidR="00235F36" w:rsidRPr="00235F36" w:rsidRDefault="00235F36" w:rsidP="00235F36">
      <w:pPr>
        <w:widowControl w:val="0"/>
        <w:spacing w:after="0" w:line="240" w:lineRule="auto"/>
        <w:ind w:firstLine="284"/>
        <w:jc w:val="center"/>
        <w:rPr>
          <w:rFonts w:ascii="Garamond" w:eastAsia="MS Mincho" w:hAnsi="Garamond" w:cs="CG Times"/>
          <w:spacing w:val="-4"/>
          <w:sz w:val="24"/>
          <w:lang w:val="sq-AL"/>
        </w:rPr>
      </w:pPr>
      <w:r w:rsidRPr="00235F36">
        <w:rPr>
          <w:rFonts w:ascii="Garamond" w:eastAsia="MS Mincho" w:hAnsi="Garamond" w:cs="CG Times"/>
          <w:spacing w:val="-4"/>
          <w:sz w:val="24"/>
          <w:lang w:val="sq-AL"/>
        </w:rPr>
        <w:t>UDHËZOJ:</w:t>
      </w:r>
    </w:p>
    <w:p w:rsidR="00235F36" w:rsidRPr="00235F36" w:rsidRDefault="00235F36" w:rsidP="00235F36">
      <w:pPr>
        <w:widowControl w:val="0"/>
        <w:spacing w:after="0" w:line="240" w:lineRule="auto"/>
        <w:ind w:firstLine="284"/>
        <w:jc w:val="both"/>
        <w:rPr>
          <w:rFonts w:ascii="Garamond" w:eastAsia="MS Mincho" w:hAnsi="Garamond" w:cs="CG Times"/>
          <w:spacing w:val="-4"/>
          <w:sz w:val="14"/>
          <w:lang w:val="sq-AL"/>
        </w:rPr>
      </w:pPr>
    </w:p>
    <w:p w:rsidR="00235F36" w:rsidRPr="00235F36" w:rsidRDefault="00235F36" w:rsidP="00235F36">
      <w:pPr>
        <w:widowControl w:val="0"/>
        <w:spacing w:after="0" w:line="240" w:lineRule="auto"/>
        <w:ind w:firstLine="284"/>
        <w:jc w:val="both"/>
        <w:rPr>
          <w:rFonts w:ascii="Garamond" w:eastAsia="MS Mincho" w:hAnsi="Garamond" w:cs="CG Times"/>
          <w:spacing w:val="-4"/>
          <w:sz w:val="24"/>
          <w:lang w:val="sq-AL"/>
        </w:rPr>
      </w:pPr>
      <w:r w:rsidRPr="00235F36">
        <w:rPr>
          <w:rFonts w:ascii="Garamond" w:eastAsia="MS Mincho" w:hAnsi="Garamond" w:cs="CG Times"/>
          <w:spacing w:val="-4"/>
          <w:sz w:val="24"/>
          <w:lang w:val="sq-AL"/>
        </w:rPr>
        <w:t>1. Në pikën 1 të udhëzimit togfjalëshi “Administratori shoqëror në bashki/komunë” zëvendësohet me “Struktura përgjegjëse për shërbimet sociale në bashki”.</w:t>
      </w:r>
    </w:p>
    <w:p w:rsidR="00235F36" w:rsidRPr="00235F36" w:rsidRDefault="00235F36" w:rsidP="00235F36">
      <w:pPr>
        <w:widowControl w:val="0"/>
        <w:spacing w:after="0" w:line="240" w:lineRule="auto"/>
        <w:ind w:firstLine="284"/>
        <w:jc w:val="both"/>
        <w:rPr>
          <w:rFonts w:ascii="Garamond" w:eastAsia="MS Mincho" w:hAnsi="Garamond" w:cs="CG Times"/>
          <w:spacing w:val="-4"/>
          <w:sz w:val="24"/>
          <w:lang w:val="sq-AL"/>
        </w:rPr>
      </w:pPr>
      <w:r w:rsidRPr="00235F36">
        <w:rPr>
          <w:rFonts w:ascii="Garamond" w:eastAsia="MS Mincho" w:hAnsi="Garamond" w:cs="CG Times"/>
          <w:spacing w:val="-4"/>
          <w:sz w:val="24"/>
          <w:lang w:val="sq-AL"/>
        </w:rPr>
        <w:t>2. Në pikën 2 shtohet një paragraf me këtë përmbajtje:</w:t>
      </w:r>
    </w:p>
    <w:p w:rsidR="00235F36" w:rsidRPr="00235F36" w:rsidRDefault="00235F36" w:rsidP="00235F36">
      <w:pPr>
        <w:widowControl w:val="0"/>
        <w:spacing w:after="0" w:line="240" w:lineRule="auto"/>
        <w:ind w:firstLine="284"/>
        <w:jc w:val="both"/>
        <w:rPr>
          <w:rFonts w:ascii="Garamond" w:eastAsia="MS Mincho" w:hAnsi="Garamond" w:cs="CG Times"/>
          <w:spacing w:val="-4"/>
          <w:sz w:val="24"/>
          <w:lang w:val="sq-AL"/>
        </w:rPr>
      </w:pPr>
      <w:r w:rsidRPr="00235F36">
        <w:rPr>
          <w:rFonts w:ascii="Garamond" w:eastAsia="MS Mincho" w:hAnsi="Garamond" w:cs="CG Times"/>
          <w:spacing w:val="-4"/>
          <w:sz w:val="24"/>
          <w:lang w:val="sq-AL"/>
        </w:rPr>
        <w:t>“Programimi i fondeve për personat me aftësi të kufizuara në njësitë administrative në të cilat po pilotohet vlerësimi biopsikosocial bëhet në përputhje me vendimin nr. 431, datë 8.6.2016, “Për përcaktimin e kritereve, të dokumentacionit, procedurave dhe të masës për përfitimin e pagesës së aftësisë së kufizuar e të ndihmësit personal dhe të strukturave përgjegjëse e të detyrave të tyre në zonat pilot” dhe udhëzimin nr. 22 datë 7.10.2016, “Mbi përcaktimin e masës për përfitimin e pagesës së aftësisë së kufizuar e të ndihmësit personal.”.</w:t>
      </w:r>
    </w:p>
    <w:p w:rsidR="00235F36" w:rsidRPr="00235F36" w:rsidRDefault="00235F36" w:rsidP="00235F36">
      <w:pPr>
        <w:widowControl w:val="0"/>
        <w:spacing w:after="0" w:line="240" w:lineRule="auto"/>
        <w:ind w:firstLine="284"/>
        <w:jc w:val="both"/>
        <w:rPr>
          <w:rFonts w:ascii="Garamond" w:eastAsia="MS Mincho" w:hAnsi="Garamond" w:cs="CG Times"/>
          <w:spacing w:val="-4"/>
          <w:sz w:val="24"/>
          <w:lang w:val="sq-AL"/>
        </w:rPr>
      </w:pPr>
      <w:r w:rsidRPr="00235F36">
        <w:rPr>
          <w:rFonts w:ascii="Garamond" w:eastAsia="MS Mincho" w:hAnsi="Garamond" w:cs="CG Times"/>
          <w:spacing w:val="-4"/>
          <w:sz w:val="24"/>
          <w:lang w:val="sq-AL"/>
        </w:rPr>
        <w:t>3. Në fund të pikës 3 shtohet fjalia me këtë përmbajtje:</w:t>
      </w:r>
    </w:p>
    <w:p w:rsidR="00235F36" w:rsidRPr="00235F36" w:rsidRDefault="00235F36" w:rsidP="00235F36">
      <w:pPr>
        <w:widowControl w:val="0"/>
        <w:spacing w:after="0" w:line="240" w:lineRule="auto"/>
        <w:ind w:firstLine="284"/>
        <w:jc w:val="both"/>
        <w:rPr>
          <w:rFonts w:ascii="Garamond" w:eastAsia="MS Mincho" w:hAnsi="Garamond" w:cs="CG Times"/>
          <w:spacing w:val="-4"/>
          <w:sz w:val="24"/>
          <w:lang w:val="sq-AL"/>
        </w:rPr>
      </w:pPr>
      <w:r w:rsidRPr="00235F36">
        <w:rPr>
          <w:rFonts w:ascii="Garamond" w:eastAsia="MS Mincho" w:hAnsi="Garamond" w:cs="CG Times"/>
          <w:spacing w:val="-4"/>
          <w:sz w:val="24"/>
          <w:lang w:val="sq-AL"/>
        </w:rPr>
        <w:t xml:space="preserve">“Të dhënat për bashkitë ku pilotohet vlerësimi biopsikosocial i aftësisë së kufizuar plotësohen sipas modulit 2, rubrikat V, VI, VII dhe VIII, bashkëlidhur këtij udhëzimi.”. </w:t>
      </w:r>
    </w:p>
    <w:p w:rsidR="00235F36" w:rsidRPr="00235F36" w:rsidRDefault="00235F36" w:rsidP="00235F36">
      <w:pPr>
        <w:widowControl w:val="0"/>
        <w:spacing w:after="0" w:line="240" w:lineRule="auto"/>
        <w:ind w:firstLine="284"/>
        <w:jc w:val="both"/>
        <w:rPr>
          <w:rFonts w:ascii="Garamond" w:eastAsia="MS Mincho" w:hAnsi="Garamond" w:cs="CG Times"/>
          <w:spacing w:val="-4"/>
          <w:sz w:val="24"/>
          <w:lang w:val="sq-AL"/>
        </w:rPr>
      </w:pPr>
      <w:r w:rsidRPr="00235F36">
        <w:rPr>
          <w:rFonts w:ascii="Garamond" w:eastAsia="MS Mincho" w:hAnsi="Garamond" w:cs="CG Times"/>
          <w:spacing w:val="-4"/>
          <w:sz w:val="24"/>
          <w:lang w:val="sq-AL"/>
        </w:rPr>
        <w:t>4. Kudo në udhëzim togfjalëshi “bashki/komunë” zëvendësohet me “bashki” dhe “Ministria e Mirëqenies Sociale dhe Rinisë” zëvendësohet me “ministria përgjegjëse për çështjet sociale”.</w:t>
      </w:r>
    </w:p>
    <w:p w:rsidR="00235F36" w:rsidRPr="00235F36" w:rsidRDefault="00235F36" w:rsidP="00235F36">
      <w:pPr>
        <w:widowControl w:val="0"/>
        <w:spacing w:after="0" w:line="240" w:lineRule="auto"/>
        <w:ind w:firstLine="284"/>
        <w:jc w:val="both"/>
        <w:rPr>
          <w:rFonts w:ascii="Garamond" w:eastAsia="MS Mincho" w:hAnsi="Garamond" w:cs="CG Times"/>
          <w:spacing w:val="-4"/>
          <w:sz w:val="24"/>
          <w:lang w:val="sq-AL"/>
        </w:rPr>
      </w:pPr>
      <w:r w:rsidRPr="00235F36">
        <w:rPr>
          <w:rFonts w:ascii="Garamond" w:eastAsia="MS Mincho" w:hAnsi="Garamond" w:cs="CG Times"/>
          <w:spacing w:val="-4"/>
          <w:sz w:val="24"/>
          <w:lang w:val="sq-AL"/>
        </w:rPr>
        <w:t>Ky udhëzim hyn në fuqi me botimin në Fletoren Zyrtare.</w:t>
      </w:r>
    </w:p>
    <w:p w:rsidR="00235F36" w:rsidRPr="00235F36" w:rsidRDefault="00235F36" w:rsidP="00235F36">
      <w:pPr>
        <w:widowControl w:val="0"/>
        <w:spacing w:after="0" w:line="240" w:lineRule="auto"/>
        <w:ind w:firstLine="284"/>
        <w:jc w:val="both"/>
        <w:rPr>
          <w:rFonts w:ascii="Garamond" w:eastAsia="MS Mincho" w:hAnsi="Garamond" w:cs="CG Times"/>
          <w:spacing w:val="-4"/>
          <w:sz w:val="24"/>
          <w:lang w:val="sq-AL"/>
        </w:rPr>
      </w:pPr>
    </w:p>
    <w:p w:rsidR="00235F36" w:rsidRPr="00235F36" w:rsidRDefault="00235F36" w:rsidP="00235F36">
      <w:pPr>
        <w:widowControl w:val="0"/>
        <w:spacing w:after="0" w:line="240" w:lineRule="auto"/>
        <w:jc w:val="right"/>
        <w:rPr>
          <w:rFonts w:ascii="Garamond" w:eastAsia="MS Mincho" w:hAnsi="Garamond" w:cs="CG Times"/>
          <w:spacing w:val="-4"/>
          <w:sz w:val="24"/>
          <w:lang w:val="sq-AL"/>
        </w:rPr>
      </w:pPr>
      <w:r w:rsidRPr="00235F36">
        <w:rPr>
          <w:rFonts w:ascii="Garamond" w:eastAsia="MS Mincho" w:hAnsi="Garamond" w:cs="CG Times"/>
          <w:spacing w:val="-4"/>
          <w:sz w:val="24"/>
          <w:lang w:val="sq-AL"/>
        </w:rPr>
        <w:t xml:space="preserve">MINISTRI I SHËNDETËSISË </w:t>
      </w:r>
    </w:p>
    <w:p w:rsidR="00235F36" w:rsidRPr="00235F36" w:rsidRDefault="00235F36" w:rsidP="00235F36">
      <w:pPr>
        <w:widowControl w:val="0"/>
        <w:spacing w:after="0" w:line="240" w:lineRule="auto"/>
        <w:jc w:val="right"/>
        <w:rPr>
          <w:rFonts w:ascii="Garamond" w:eastAsia="MS Mincho" w:hAnsi="Garamond" w:cs="CG Times"/>
          <w:spacing w:val="-4"/>
          <w:sz w:val="24"/>
          <w:lang w:val="sq-AL"/>
        </w:rPr>
      </w:pPr>
      <w:r w:rsidRPr="00235F36">
        <w:rPr>
          <w:rFonts w:ascii="Garamond" w:eastAsia="MS Mincho" w:hAnsi="Garamond" w:cs="CG Times"/>
          <w:spacing w:val="-4"/>
          <w:sz w:val="24"/>
          <w:lang w:val="sq-AL"/>
        </w:rPr>
        <w:t>DHE MBROJTJES SOCIALE</w:t>
      </w:r>
    </w:p>
    <w:p w:rsidR="00235F36" w:rsidRPr="00235F36" w:rsidRDefault="00235F36" w:rsidP="00235F36">
      <w:pPr>
        <w:widowControl w:val="0"/>
        <w:spacing w:after="0" w:line="240" w:lineRule="auto"/>
        <w:ind w:firstLine="284"/>
        <w:jc w:val="right"/>
        <w:rPr>
          <w:rFonts w:ascii="Garamond" w:eastAsia="MS Mincho" w:hAnsi="Garamond" w:cs="CG Times"/>
          <w:b/>
          <w:spacing w:val="-4"/>
          <w:sz w:val="24"/>
          <w:lang w:val="sq-AL"/>
        </w:rPr>
      </w:pPr>
      <w:r w:rsidRPr="00235F36">
        <w:rPr>
          <w:rFonts w:ascii="Garamond" w:eastAsia="MS Mincho" w:hAnsi="Garamond" w:cs="CG Times"/>
          <w:b/>
          <w:spacing w:val="-4"/>
          <w:sz w:val="24"/>
          <w:lang w:val="sq-AL"/>
        </w:rPr>
        <w:t>Ogerta Manastirliu</w:t>
      </w:r>
    </w:p>
    <w:p w:rsidR="00235F36" w:rsidRPr="00235F36" w:rsidRDefault="00235F36" w:rsidP="00235F36">
      <w:pPr>
        <w:widowControl w:val="0"/>
        <w:spacing w:after="0" w:line="240" w:lineRule="auto"/>
        <w:ind w:firstLine="284"/>
        <w:jc w:val="both"/>
        <w:rPr>
          <w:rFonts w:ascii="Garamond" w:eastAsia="MS Mincho" w:hAnsi="Garamond" w:cs="CG Times"/>
          <w:sz w:val="14"/>
          <w:lang w:val="sq-AL"/>
        </w:rPr>
        <w:sectPr w:rsidR="00235F36" w:rsidRPr="00235F36" w:rsidSect="00235F36">
          <w:pgSz w:w="11907" w:h="16840" w:code="9"/>
          <w:pgMar w:top="720" w:right="1134" w:bottom="720" w:left="1134" w:header="851" w:footer="851" w:gutter="0"/>
          <w:pgNumType w:start="13372"/>
          <w:cols w:space="454"/>
          <w:docGrid w:linePitch="360"/>
        </w:sectPr>
      </w:pPr>
    </w:p>
    <w:bookmarkEnd w:id="0"/>
    <w:p w:rsidR="00235F36" w:rsidRDefault="00235F36" w:rsidP="00235F36">
      <w:pPr>
        <w:widowControl w:val="0"/>
        <w:spacing w:after="0" w:line="240" w:lineRule="auto"/>
        <w:ind w:firstLine="284"/>
        <w:jc w:val="both"/>
        <w:rPr>
          <w:rFonts w:ascii="Garamond" w:eastAsia="MS Mincho" w:hAnsi="Garamond" w:cs="CG Times"/>
          <w:sz w:val="14"/>
          <w:lang w:val="sq-AL"/>
        </w:rPr>
        <w:sectPr w:rsidR="00235F36">
          <w:pgSz w:w="12240" w:h="15840"/>
          <w:pgMar w:top="1440" w:right="1440" w:bottom="1440" w:left="1440" w:header="720" w:footer="720" w:gutter="0"/>
          <w:cols w:space="720"/>
          <w:docGrid w:linePitch="360"/>
        </w:sectPr>
      </w:pPr>
    </w:p>
    <w:p w:rsidR="00235F36" w:rsidRPr="00235F36" w:rsidRDefault="00235F36" w:rsidP="00235F36">
      <w:pPr>
        <w:widowControl w:val="0"/>
        <w:spacing w:after="0" w:line="240" w:lineRule="auto"/>
        <w:ind w:firstLine="284"/>
        <w:jc w:val="both"/>
        <w:rPr>
          <w:rFonts w:ascii="Garamond" w:eastAsia="MS Mincho" w:hAnsi="Garamond" w:cs="CG Times"/>
          <w:sz w:val="14"/>
          <w:lang w:val="sq-AL"/>
        </w:rPr>
      </w:pPr>
    </w:p>
    <w:tbl>
      <w:tblPr>
        <w:tblW w:w="8834" w:type="dxa"/>
        <w:tblInd w:w="94" w:type="dxa"/>
        <w:tblLook w:val="04A0" w:firstRow="1" w:lastRow="0" w:firstColumn="1" w:lastColumn="0" w:noHBand="0" w:noVBand="1"/>
      </w:tblPr>
      <w:tblGrid>
        <w:gridCol w:w="8834"/>
      </w:tblGrid>
      <w:tr w:rsidR="00235F36" w:rsidRPr="00235F36" w:rsidTr="0096619C">
        <w:trPr>
          <w:trHeight w:val="180"/>
        </w:trPr>
        <w:tc>
          <w:tcPr>
            <w:tcW w:w="8834" w:type="dxa"/>
            <w:vAlign w:val="center"/>
          </w:tcPr>
          <w:p w:rsidR="00235F36" w:rsidRPr="00235F36" w:rsidRDefault="00235F36" w:rsidP="00235F36">
            <w:pPr>
              <w:widowControl w:val="0"/>
              <w:spacing w:after="0" w:line="240" w:lineRule="auto"/>
              <w:jc w:val="both"/>
              <w:rPr>
                <w:rFonts w:ascii="Garamond" w:eastAsia="MS Mincho" w:hAnsi="Garamond" w:cs="CG Times"/>
                <w:sz w:val="24"/>
                <w:lang w:val="sq-AL"/>
              </w:rPr>
            </w:pPr>
            <w:r w:rsidRPr="00235F36">
              <w:rPr>
                <w:rFonts w:ascii="Garamond" w:eastAsia="MS Mincho" w:hAnsi="Garamond" w:cs="CG Times"/>
                <w:b/>
                <w:sz w:val="24"/>
                <w:lang w:val="sq-AL"/>
              </w:rPr>
              <w:t>QARKU _________</w:t>
            </w:r>
            <w:r w:rsidRPr="00235F36">
              <w:rPr>
                <w:rFonts w:ascii="Garamond" w:eastAsia="MS Mincho" w:hAnsi="Garamond" w:cs="CG Times"/>
                <w:sz w:val="24"/>
                <w:lang w:val="sq-AL"/>
              </w:rPr>
              <w:t xml:space="preserve">_____                                                                                     Moduli 1 </w:t>
            </w:r>
          </w:p>
        </w:tc>
      </w:tr>
      <w:tr w:rsidR="00235F36" w:rsidRPr="00235F36" w:rsidTr="0096619C">
        <w:trPr>
          <w:trHeight w:val="80"/>
        </w:trPr>
        <w:tc>
          <w:tcPr>
            <w:tcW w:w="8834" w:type="dxa"/>
            <w:vAlign w:val="center"/>
            <w:hideMark/>
          </w:tcPr>
          <w:p w:rsidR="00235F36" w:rsidRPr="00235F36" w:rsidRDefault="00235F36" w:rsidP="00235F36">
            <w:pPr>
              <w:widowControl w:val="0"/>
              <w:spacing w:after="0" w:line="240" w:lineRule="auto"/>
              <w:jc w:val="both"/>
              <w:rPr>
                <w:rFonts w:ascii="Garamond" w:eastAsia="MS Mincho" w:hAnsi="Garamond" w:cs="CG Times"/>
                <w:b/>
                <w:sz w:val="24"/>
                <w:lang w:val="sq-AL"/>
              </w:rPr>
            </w:pPr>
            <w:r w:rsidRPr="00235F36">
              <w:rPr>
                <w:rFonts w:ascii="Garamond" w:eastAsia="MS Mincho" w:hAnsi="Garamond" w:cs="CG Times"/>
                <w:b/>
                <w:sz w:val="24"/>
                <w:lang w:val="sq-AL"/>
              </w:rPr>
              <w:t>BASHKIA ____________</w:t>
            </w:r>
          </w:p>
        </w:tc>
      </w:tr>
    </w:tbl>
    <w:p w:rsidR="00235F36" w:rsidRPr="00235F36" w:rsidRDefault="00235F36" w:rsidP="00235F36">
      <w:pPr>
        <w:widowControl w:val="0"/>
        <w:spacing w:after="0" w:line="240" w:lineRule="auto"/>
        <w:jc w:val="both"/>
        <w:rPr>
          <w:rFonts w:ascii="Garamond" w:eastAsia="MS Mincho" w:hAnsi="Garamond" w:cs="CG Times"/>
          <w:sz w:val="14"/>
          <w:lang w:val="sq-AL"/>
        </w:rPr>
      </w:pPr>
    </w:p>
    <w:p w:rsidR="00235F36" w:rsidRPr="00235F36" w:rsidRDefault="00235F36" w:rsidP="00235F36">
      <w:pPr>
        <w:widowControl w:val="0"/>
        <w:spacing w:after="0" w:line="240" w:lineRule="auto"/>
        <w:jc w:val="both"/>
        <w:rPr>
          <w:rFonts w:ascii="Garamond" w:eastAsia="MS Mincho" w:hAnsi="Garamond" w:cs="CG Times"/>
          <w:sz w:val="24"/>
          <w:lang w:val="sq-AL"/>
        </w:rPr>
      </w:pPr>
      <w:r w:rsidRPr="00235F36">
        <w:rPr>
          <w:rFonts w:ascii="Garamond" w:eastAsia="MS Mincho" w:hAnsi="Garamond" w:cs="CG Times"/>
          <w:sz w:val="24"/>
          <w:lang w:val="sq-AL"/>
        </w:rPr>
        <w:t>Programimi i fondeve për pagesat e aftësisë së kufizuar                                        Datë, më__________</w:t>
      </w:r>
    </w:p>
    <w:tbl>
      <w:tblPr>
        <w:tblW w:w="5000" w:type="pct"/>
        <w:tblLayout w:type="fixed"/>
        <w:tblLook w:val="04A0" w:firstRow="1" w:lastRow="0" w:firstColumn="1" w:lastColumn="0" w:noHBand="0" w:noVBand="1"/>
      </w:tblPr>
      <w:tblGrid>
        <w:gridCol w:w="655"/>
        <w:gridCol w:w="4093"/>
        <w:gridCol w:w="1555"/>
        <w:gridCol w:w="1101"/>
        <w:gridCol w:w="965"/>
        <w:gridCol w:w="1207"/>
      </w:tblGrid>
      <w:tr w:rsidR="00235F36" w:rsidRPr="00235F36" w:rsidTr="0096619C">
        <w:trPr>
          <w:trHeight w:val="637"/>
        </w:trPr>
        <w:tc>
          <w:tcPr>
            <w:tcW w:w="342" w:type="pct"/>
            <w:tcBorders>
              <w:top w:val="single" w:sz="8" w:space="0" w:color="auto"/>
              <w:left w:val="single" w:sz="8" w:space="0" w:color="auto"/>
              <w:bottom w:val="single" w:sz="8" w:space="0" w:color="auto"/>
              <w:right w:val="single" w:sz="8" w:space="0" w:color="auto"/>
            </w:tcBorders>
            <w:vAlign w:val="center"/>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Nr.</w:t>
            </w:r>
          </w:p>
        </w:tc>
        <w:tc>
          <w:tcPr>
            <w:tcW w:w="2949" w:type="pct"/>
            <w:gridSpan w:val="2"/>
            <w:tcBorders>
              <w:top w:val="single" w:sz="8" w:space="0" w:color="auto"/>
              <w:left w:val="nil"/>
              <w:bottom w:val="single" w:sz="8" w:space="0" w:color="auto"/>
              <w:right w:val="nil"/>
            </w:tcBorders>
            <w:vAlign w:val="center"/>
            <w:hideMark/>
          </w:tcPr>
          <w:p w:rsidR="00235F36" w:rsidRPr="00235F36" w:rsidRDefault="00235F36" w:rsidP="00235F36">
            <w:pPr>
              <w:widowControl w:val="0"/>
              <w:spacing w:after="0" w:line="240" w:lineRule="auto"/>
              <w:jc w:val="center"/>
              <w:rPr>
                <w:rFonts w:ascii="Garamond" w:eastAsia="MS Mincho" w:hAnsi="Garamond" w:cs="CG Times"/>
                <w:b/>
                <w:sz w:val="20"/>
                <w:szCs w:val="20"/>
                <w:lang w:val="sq-AL"/>
              </w:rPr>
            </w:pPr>
            <w:r w:rsidRPr="00235F36">
              <w:rPr>
                <w:rFonts w:ascii="Garamond" w:eastAsia="MS Mincho" w:hAnsi="Garamond" w:cs="CG Times"/>
                <w:b/>
                <w:sz w:val="20"/>
                <w:szCs w:val="20"/>
                <w:lang w:val="sq-AL"/>
              </w:rPr>
              <w:t>Emërtimi</w:t>
            </w:r>
          </w:p>
        </w:tc>
        <w:tc>
          <w:tcPr>
            <w:tcW w:w="575" w:type="pct"/>
            <w:tcBorders>
              <w:top w:val="single" w:sz="8" w:space="0" w:color="auto"/>
              <w:left w:val="single" w:sz="8" w:space="0" w:color="auto"/>
              <w:bottom w:val="nil"/>
              <w:right w:val="nil"/>
            </w:tcBorders>
            <w:vAlign w:val="center"/>
            <w:hideMark/>
          </w:tcPr>
          <w:p w:rsidR="00235F36" w:rsidRPr="00235F36" w:rsidRDefault="00235F36" w:rsidP="00235F36">
            <w:pPr>
              <w:widowControl w:val="0"/>
              <w:spacing w:after="0" w:line="240" w:lineRule="auto"/>
              <w:jc w:val="center"/>
              <w:rPr>
                <w:rFonts w:ascii="Garamond" w:eastAsia="MS Mincho" w:hAnsi="Garamond" w:cs="CG Times"/>
                <w:b/>
                <w:sz w:val="20"/>
                <w:szCs w:val="20"/>
                <w:lang w:val="sq-AL"/>
              </w:rPr>
            </w:pPr>
            <w:r w:rsidRPr="00235F36">
              <w:rPr>
                <w:rFonts w:ascii="Garamond" w:eastAsia="MS Mincho" w:hAnsi="Garamond" w:cs="CG Times"/>
                <w:b/>
                <w:sz w:val="20"/>
                <w:szCs w:val="20"/>
                <w:lang w:val="sq-AL"/>
              </w:rPr>
              <w:t>Numri i personave PAK</w:t>
            </w:r>
          </w:p>
        </w:tc>
        <w:tc>
          <w:tcPr>
            <w:tcW w:w="504" w:type="pct"/>
            <w:tcBorders>
              <w:top w:val="single" w:sz="8" w:space="0" w:color="auto"/>
              <w:left w:val="single" w:sz="8" w:space="0" w:color="auto"/>
              <w:bottom w:val="nil"/>
              <w:right w:val="single" w:sz="8" w:space="0" w:color="auto"/>
            </w:tcBorders>
            <w:vAlign w:val="center"/>
            <w:hideMark/>
          </w:tcPr>
          <w:p w:rsidR="00235F36" w:rsidRPr="00235F36" w:rsidRDefault="00235F36" w:rsidP="00235F36">
            <w:pPr>
              <w:widowControl w:val="0"/>
              <w:spacing w:after="0" w:line="240" w:lineRule="auto"/>
              <w:jc w:val="center"/>
              <w:rPr>
                <w:rFonts w:ascii="Garamond" w:eastAsia="MS Mincho" w:hAnsi="Garamond" w:cs="CG Times"/>
                <w:b/>
                <w:sz w:val="20"/>
                <w:szCs w:val="20"/>
                <w:lang w:val="sq-AL"/>
              </w:rPr>
            </w:pPr>
            <w:r w:rsidRPr="00235F36">
              <w:rPr>
                <w:rFonts w:ascii="Garamond" w:eastAsia="MS Mincho" w:hAnsi="Garamond" w:cs="CG Times"/>
                <w:b/>
                <w:sz w:val="20"/>
                <w:szCs w:val="20"/>
                <w:lang w:val="sq-AL"/>
              </w:rPr>
              <w:t>Masa e pagesës</w:t>
            </w:r>
          </w:p>
        </w:tc>
        <w:tc>
          <w:tcPr>
            <w:tcW w:w="630" w:type="pct"/>
            <w:tcBorders>
              <w:top w:val="single" w:sz="8" w:space="0" w:color="auto"/>
              <w:left w:val="nil"/>
              <w:bottom w:val="nil"/>
              <w:right w:val="single" w:sz="8" w:space="0" w:color="auto"/>
            </w:tcBorders>
            <w:vAlign w:val="center"/>
            <w:hideMark/>
          </w:tcPr>
          <w:p w:rsidR="00235F36" w:rsidRPr="00235F36" w:rsidRDefault="00235F36" w:rsidP="00235F36">
            <w:pPr>
              <w:widowControl w:val="0"/>
              <w:spacing w:after="0" w:line="240" w:lineRule="auto"/>
              <w:jc w:val="center"/>
              <w:rPr>
                <w:rFonts w:ascii="Garamond" w:eastAsia="MS Mincho" w:hAnsi="Garamond" w:cs="CG Times"/>
                <w:b/>
                <w:sz w:val="20"/>
                <w:szCs w:val="20"/>
                <w:lang w:val="sq-AL"/>
              </w:rPr>
            </w:pPr>
            <w:r w:rsidRPr="00235F36">
              <w:rPr>
                <w:rFonts w:ascii="Garamond" w:eastAsia="MS Mincho" w:hAnsi="Garamond" w:cs="CG Times"/>
                <w:b/>
                <w:sz w:val="20"/>
                <w:szCs w:val="20"/>
                <w:lang w:val="sq-AL"/>
              </w:rPr>
              <w:t>Fondi vjetor</w:t>
            </w:r>
          </w:p>
        </w:tc>
      </w:tr>
      <w:tr w:rsidR="00235F36" w:rsidRPr="00235F36" w:rsidTr="0096619C">
        <w:trPr>
          <w:trHeight w:val="216"/>
        </w:trPr>
        <w:tc>
          <w:tcPr>
            <w:tcW w:w="342" w:type="pct"/>
            <w:tcBorders>
              <w:top w:val="nil"/>
              <w:left w:val="single" w:sz="8" w:space="0" w:color="auto"/>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I</w:t>
            </w:r>
          </w:p>
        </w:tc>
        <w:tc>
          <w:tcPr>
            <w:tcW w:w="2949" w:type="pct"/>
            <w:gridSpan w:val="2"/>
            <w:tcBorders>
              <w:top w:val="nil"/>
              <w:left w:val="nil"/>
              <w:bottom w:val="single" w:sz="8"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 xml:space="preserve">Personat me aftësi të kufizuara, gjithsej (a+b+c) + kujdestar </w:t>
            </w:r>
          </w:p>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 kompensimet</w:t>
            </w:r>
          </w:p>
        </w:tc>
        <w:tc>
          <w:tcPr>
            <w:tcW w:w="575" w:type="pct"/>
            <w:tcBorders>
              <w:top w:val="single" w:sz="8" w:space="0" w:color="auto"/>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8" w:space="0" w:color="auto"/>
              <w:left w:val="nil"/>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8" w:space="0" w:color="auto"/>
              <w:left w:val="nil"/>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250"/>
        </w:trPr>
        <w:tc>
          <w:tcPr>
            <w:tcW w:w="342" w:type="pct"/>
            <w:tcBorders>
              <w:top w:val="nil"/>
              <w:left w:val="single" w:sz="8" w:space="0" w:color="auto"/>
              <w:bottom w:val="nil"/>
              <w:right w:val="single" w:sz="8"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1</w:t>
            </w:r>
          </w:p>
        </w:tc>
        <w:tc>
          <w:tcPr>
            <w:tcW w:w="2949" w:type="pct"/>
            <w:gridSpan w:val="2"/>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Me aftësi të kufizuara mendore, fizike, gjithsej (a+b+c)</w:t>
            </w:r>
          </w:p>
        </w:tc>
        <w:tc>
          <w:tcPr>
            <w:tcW w:w="575" w:type="pct"/>
            <w:tcBorders>
              <w:top w:val="nil"/>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250"/>
        </w:trPr>
        <w:tc>
          <w:tcPr>
            <w:tcW w:w="342" w:type="pct"/>
            <w:tcBorders>
              <w:top w:val="single" w:sz="8" w:space="0" w:color="auto"/>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a</w:t>
            </w:r>
          </w:p>
        </w:tc>
        <w:tc>
          <w:tcPr>
            <w:tcW w:w="2949" w:type="pct"/>
            <w:gridSpan w:val="2"/>
            <w:tcBorders>
              <w:top w:val="single" w:sz="8" w:space="0" w:color="auto"/>
              <w:left w:val="nil"/>
              <w:bottom w:val="single" w:sz="4" w:space="0" w:color="auto"/>
              <w:right w:val="nil"/>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100%</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93"/>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b</w:t>
            </w:r>
          </w:p>
        </w:tc>
        <w:tc>
          <w:tcPr>
            <w:tcW w:w="2949" w:type="pct"/>
            <w:gridSpan w:val="2"/>
            <w:tcBorders>
              <w:top w:val="nil"/>
              <w:left w:val="nil"/>
              <w:bottom w:val="single" w:sz="4" w:space="0" w:color="auto"/>
              <w:right w:val="nil"/>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200%</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233"/>
        </w:trPr>
        <w:tc>
          <w:tcPr>
            <w:tcW w:w="342" w:type="pct"/>
            <w:tcBorders>
              <w:top w:val="nil"/>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c</w:t>
            </w:r>
          </w:p>
        </w:tc>
        <w:tc>
          <w:tcPr>
            <w:tcW w:w="2949" w:type="pct"/>
            <w:gridSpan w:val="2"/>
            <w:tcBorders>
              <w:top w:val="nil"/>
              <w:left w:val="nil"/>
              <w:bottom w:val="single" w:sz="8" w:space="0" w:color="auto"/>
              <w:right w:val="nil"/>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300%</w:t>
            </w:r>
          </w:p>
        </w:tc>
        <w:tc>
          <w:tcPr>
            <w:tcW w:w="575" w:type="pct"/>
            <w:tcBorders>
              <w:top w:val="nil"/>
              <w:left w:val="single" w:sz="8" w:space="0" w:color="auto"/>
              <w:bottom w:val="nil"/>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nil"/>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nil"/>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300"/>
        </w:trPr>
        <w:tc>
          <w:tcPr>
            <w:tcW w:w="342" w:type="pct"/>
            <w:tcBorders>
              <w:top w:val="nil"/>
              <w:left w:val="single" w:sz="8" w:space="0" w:color="auto"/>
              <w:bottom w:val="nil"/>
              <w:right w:val="single" w:sz="8"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d</w:t>
            </w:r>
          </w:p>
        </w:tc>
        <w:tc>
          <w:tcPr>
            <w:tcW w:w="2949" w:type="pct"/>
            <w:gridSpan w:val="2"/>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Kujdestarë gjithsej</w:t>
            </w:r>
          </w:p>
        </w:tc>
        <w:tc>
          <w:tcPr>
            <w:tcW w:w="575" w:type="pct"/>
            <w:tcBorders>
              <w:top w:val="single" w:sz="8" w:space="0" w:color="auto"/>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8" w:space="0" w:color="auto"/>
              <w:left w:val="nil"/>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8" w:space="0" w:color="auto"/>
              <w:left w:val="nil"/>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223"/>
        </w:trPr>
        <w:tc>
          <w:tcPr>
            <w:tcW w:w="342" w:type="pct"/>
            <w:tcBorders>
              <w:top w:val="single" w:sz="8" w:space="0" w:color="auto"/>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single" w:sz="8" w:space="0" w:color="auto"/>
              <w:left w:val="nil"/>
              <w:bottom w:val="single" w:sz="4" w:space="0" w:color="auto"/>
              <w:right w:val="nil"/>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100%</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215"/>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nil"/>
              <w:left w:val="nil"/>
              <w:bottom w:val="single" w:sz="4" w:space="0" w:color="auto"/>
              <w:right w:val="nil"/>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150%</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12"/>
        </w:trPr>
        <w:tc>
          <w:tcPr>
            <w:tcW w:w="342" w:type="pct"/>
            <w:tcBorders>
              <w:top w:val="nil"/>
              <w:left w:val="single" w:sz="8"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2</w:t>
            </w:r>
          </w:p>
        </w:tc>
        <w:tc>
          <w:tcPr>
            <w:tcW w:w="2949" w:type="pct"/>
            <w:gridSpan w:val="2"/>
            <w:tcBorders>
              <w:top w:val="nil"/>
              <w:left w:val="nil"/>
              <w:bottom w:val="single" w:sz="4"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Kompensimet</w:t>
            </w:r>
          </w:p>
        </w:tc>
        <w:tc>
          <w:tcPr>
            <w:tcW w:w="575" w:type="pct"/>
            <w:tcBorders>
              <w:top w:val="nil"/>
              <w:left w:val="single" w:sz="8"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nil"/>
              <w:left w:val="nil"/>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nil"/>
              <w:left w:val="nil"/>
              <w:bottom w:val="single" w:sz="4"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300"/>
        </w:trPr>
        <w:tc>
          <w:tcPr>
            <w:tcW w:w="342" w:type="pct"/>
            <w:tcBorders>
              <w:top w:val="nil"/>
              <w:left w:val="single" w:sz="8"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p>
        </w:tc>
        <w:tc>
          <w:tcPr>
            <w:tcW w:w="2949" w:type="pct"/>
            <w:gridSpan w:val="2"/>
            <w:tcBorders>
              <w:top w:val="nil"/>
              <w:left w:val="nil"/>
              <w:bottom w:val="single" w:sz="4"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Komp. të energjisë elektrike për PAK-në gjithsej</w:t>
            </w:r>
          </w:p>
        </w:tc>
        <w:tc>
          <w:tcPr>
            <w:tcW w:w="575" w:type="pct"/>
            <w:tcBorders>
              <w:top w:val="nil"/>
              <w:left w:val="single" w:sz="8"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nil"/>
              <w:left w:val="nil"/>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nil"/>
              <w:left w:val="nil"/>
              <w:bottom w:val="single" w:sz="4"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300"/>
        </w:trPr>
        <w:tc>
          <w:tcPr>
            <w:tcW w:w="342" w:type="pct"/>
            <w:tcBorders>
              <w:top w:val="nil"/>
              <w:left w:val="single" w:sz="8"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p>
        </w:tc>
        <w:tc>
          <w:tcPr>
            <w:tcW w:w="2949" w:type="pct"/>
            <w:gridSpan w:val="2"/>
            <w:tcBorders>
              <w:top w:val="nil"/>
              <w:left w:val="nil"/>
              <w:bottom w:val="single" w:sz="4"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Komp. për heqjen e fashos për PAK-në gjithsej</w:t>
            </w:r>
          </w:p>
        </w:tc>
        <w:tc>
          <w:tcPr>
            <w:tcW w:w="575" w:type="pct"/>
            <w:tcBorders>
              <w:top w:val="nil"/>
              <w:left w:val="single" w:sz="8"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nil"/>
              <w:left w:val="nil"/>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nil"/>
              <w:left w:val="nil"/>
              <w:bottom w:val="single" w:sz="4"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300"/>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II</w:t>
            </w:r>
          </w:p>
        </w:tc>
        <w:tc>
          <w:tcPr>
            <w:tcW w:w="2949" w:type="pct"/>
            <w:gridSpan w:val="2"/>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Të verbër gjithsej (a+b+c+d) + kujdestar</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56"/>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2</w:t>
            </w:r>
          </w:p>
        </w:tc>
        <w:tc>
          <w:tcPr>
            <w:tcW w:w="2949" w:type="pct"/>
            <w:gridSpan w:val="2"/>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Të verbër gjithsej (a+b+c+d)</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75"/>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a</w:t>
            </w:r>
          </w:p>
        </w:tc>
        <w:tc>
          <w:tcPr>
            <w:tcW w:w="2949" w:type="pct"/>
            <w:gridSpan w:val="2"/>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100%</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07"/>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b</w:t>
            </w:r>
          </w:p>
        </w:tc>
        <w:tc>
          <w:tcPr>
            <w:tcW w:w="2949" w:type="pct"/>
            <w:gridSpan w:val="2"/>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150%</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55"/>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c</w:t>
            </w:r>
          </w:p>
        </w:tc>
        <w:tc>
          <w:tcPr>
            <w:tcW w:w="2949" w:type="pct"/>
            <w:gridSpan w:val="2"/>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200%</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70"/>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d</w:t>
            </w:r>
          </w:p>
        </w:tc>
        <w:tc>
          <w:tcPr>
            <w:tcW w:w="2949" w:type="pct"/>
            <w:gridSpan w:val="2"/>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300%</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88"/>
        </w:trPr>
        <w:tc>
          <w:tcPr>
            <w:tcW w:w="342" w:type="pct"/>
            <w:tcBorders>
              <w:top w:val="single" w:sz="4" w:space="0" w:color="auto"/>
              <w:left w:val="single" w:sz="8" w:space="0" w:color="auto"/>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single" w:sz="4" w:space="0" w:color="auto"/>
              <w:left w:val="nil"/>
              <w:bottom w:val="single" w:sz="8" w:space="0" w:color="auto"/>
              <w:right w:val="nil"/>
            </w:tcBorders>
            <w:noWrap/>
            <w:vAlign w:val="bottom"/>
            <w:hideMark/>
          </w:tcPr>
          <w:p w:rsidR="00235F36" w:rsidRPr="00235F36" w:rsidRDefault="00235F36" w:rsidP="00235F36">
            <w:pPr>
              <w:widowControl w:val="0"/>
              <w:spacing w:after="0" w:line="240" w:lineRule="auto"/>
              <w:rPr>
                <w:rFonts w:ascii="Garamond" w:eastAsia="MS Mincho" w:hAnsi="Garamond" w:cs="CG Times"/>
                <w:b/>
                <w:sz w:val="20"/>
                <w:szCs w:val="20"/>
                <w:lang w:val="sq-AL"/>
              </w:rPr>
            </w:pPr>
            <w:r w:rsidRPr="00235F36">
              <w:rPr>
                <w:rFonts w:ascii="Garamond" w:eastAsia="MS Mincho" w:hAnsi="Garamond" w:cs="CG Times"/>
                <w:b/>
                <w:sz w:val="20"/>
                <w:szCs w:val="20"/>
                <w:lang w:val="sq-AL"/>
              </w:rPr>
              <w:t>Kujdestarë gjithsej</w:t>
            </w:r>
          </w:p>
        </w:tc>
        <w:tc>
          <w:tcPr>
            <w:tcW w:w="575" w:type="pct"/>
            <w:tcBorders>
              <w:top w:val="single" w:sz="4" w:space="0" w:color="auto"/>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nil"/>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nil"/>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60"/>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nil"/>
              <w:left w:val="nil"/>
              <w:bottom w:val="single" w:sz="4" w:space="0" w:color="auto"/>
              <w:right w:val="nil"/>
            </w:tcBorders>
            <w:shd w:val="clear" w:color="auto" w:fill="FFFFFF"/>
            <w:vAlign w:val="center"/>
            <w:hideMark/>
          </w:tcPr>
          <w:p w:rsidR="00235F36" w:rsidRPr="00235F36" w:rsidRDefault="00235F36" w:rsidP="00235F36">
            <w:pPr>
              <w:widowControl w:val="0"/>
              <w:spacing w:after="0" w:line="240" w:lineRule="auto"/>
              <w:rPr>
                <w:rFonts w:ascii="Garamond" w:eastAsia="MS Mincho" w:hAnsi="Garamond" w:cs="CG Times"/>
                <w:b/>
                <w:sz w:val="20"/>
                <w:szCs w:val="20"/>
                <w:lang w:val="sq-AL"/>
              </w:rPr>
            </w:pPr>
            <w:r w:rsidRPr="00235F36">
              <w:rPr>
                <w:rFonts w:ascii="Garamond" w:eastAsia="MS Mincho" w:hAnsi="Garamond" w:cs="CG Times"/>
                <w:b/>
                <w:sz w:val="20"/>
                <w:szCs w:val="20"/>
                <w:lang w:val="sq-AL"/>
              </w:rPr>
              <w:t>Kompensim energjie për të verbër me kujdestar</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70"/>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nil"/>
              <w:left w:val="nil"/>
              <w:bottom w:val="single" w:sz="4" w:space="0" w:color="auto"/>
              <w:right w:val="nil"/>
            </w:tcBorders>
            <w:shd w:val="clear" w:color="auto" w:fill="FFFFFF"/>
            <w:vAlign w:val="center"/>
            <w:hideMark/>
          </w:tcPr>
          <w:p w:rsidR="00235F36" w:rsidRPr="00235F36" w:rsidRDefault="00235F36" w:rsidP="00235F36">
            <w:pPr>
              <w:widowControl w:val="0"/>
              <w:spacing w:after="0" w:line="240" w:lineRule="auto"/>
              <w:rPr>
                <w:rFonts w:ascii="Garamond" w:eastAsia="MS Mincho" w:hAnsi="Garamond" w:cs="CG Times"/>
                <w:b/>
                <w:sz w:val="20"/>
                <w:szCs w:val="20"/>
                <w:lang w:val="sq-AL"/>
              </w:rPr>
            </w:pPr>
            <w:r w:rsidRPr="00235F36">
              <w:rPr>
                <w:rFonts w:ascii="Garamond" w:eastAsia="MS Mincho" w:hAnsi="Garamond" w:cs="CG Times"/>
                <w:b/>
                <w:sz w:val="20"/>
                <w:szCs w:val="20"/>
                <w:lang w:val="sq-AL"/>
              </w:rPr>
              <w:t>Kompensim energjie për të verbër pa kujdestar</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70"/>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235F36" w:rsidRPr="00235F36" w:rsidRDefault="00235F36" w:rsidP="00235F36">
            <w:pPr>
              <w:widowControl w:val="0"/>
              <w:spacing w:after="0" w:line="240" w:lineRule="auto"/>
              <w:rPr>
                <w:rFonts w:ascii="Garamond" w:eastAsia="MS Mincho" w:hAnsi="Garamond" w:cs="CG Times"/>
                <w:b/>
                <w:sz w:val="20"/>
                <w:szCs w:val="20"/>
                <w:lang w:val="sq-AL"/>
              </w:rPr>
            </w:pPr>
            <w:r w:rsidRPr="00235F36">
              <w:rPr>
                <w:rFonts w:ascii="Garamond" w:eastAsia="MS Mincho" w:hAnsi="Garamond" w:cs="CG Times"/>
                <w:b/>
                <w:sz w:val="20"/>
                <w:szCs w:val="20"/>
                <w:lang w:val="sq-AL"/>
              </w:rPr>
              <w:t>Kompensim telefoni për të verbër gjithsej</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70"/>
        </w:trPr>
        <w:tc>
          <w:tcPr>
            <w:tcW w:w="342" w:type="pct"/>
            <w:tcBorders>
              <w:top w:val="single" w:sz="4" w:space="0" w:color="auto"/>
              <w:left w:val="single" w:sz="4"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p>
        </w:tc>
        <w:tc>
          <w:tcPr>
            <w:tcW w:w="2949"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235F36" w:rsidRPr="00235F36" w:rsidRDefault="00235F36" w:rsidP="00235F36">
            <w:pPr>
              <w:widowControl w:val="0"/>
              <w:spacing w:after="0" w:line="240" w:lineRule="auto"/>
              <w:rPr>
                <w:rFonts w:ascii="Garamond" w:eastAsia="MS Mincho" w:hAnsi="Garamond" w:cs="CG Times"/>
                <w:b/>
                <w:sz w:val="20"/>
                <w:szCs w:val="20"/>
                <w:lang w:val="sq-AL"/>
              </w:rPr>
            </w:pPr>
            <w:r w:rsidRPr="00235F36">
              <w:rPr>
                <w:rFonts w:ascii="Garamond" w:eastAsia="MS Mincho" w:hAnsi="Garamond" w:cs="CG Times"/>
                <w:b/>
                <w:sz w:val="20"/>
                <w:szCs w:val="20"/>
                <w:lang w:val="sq-AL"/>
              </w:rPr>
              <w:t>Kompensim për heqjen e fashës deri 300 kwh</w:t>
            </w:r>
          </w:p>
        </w:tc>
        <w:tc>
          <w:tcPr>
            <w:tcW w:w="575" w:type="pct"/>
            <w:tcBorders>
              <w:top w:val="single" w:sz="4" w:space="0" w:color="auto"/>
              <w:left w:val="single" w:sz="4"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4" w:space="0" w:color="auto"/>
              <w:left w:val="single" w:sz="4"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4" w:space="0" w:color="auto"/>
              <w:left w:val="single" w:sz="4"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70"/>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III</w:t>
            </w:r>
          </w:p>
        </w:tc>
        <w:tc>
          <w:tcPr>
            <w:tcW w:w="2949" w:type="pct"/>
            <w:gridSpan w:val="2"/>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rPr>
                <w:rFonts w:ascii="Garamond" w:eastAsia="MS Mincho" w:hAnsi="Garamond" w:cs="CG Times"/>
                <w:b/>
                <w:sz w:val="20"/>
                <w:szCs w:val="20"/>
                <w:lang w:val="sq-AL"/>
              </w:rPr>
            </w:pPr>
            <w:r w:rsidRPr="00235F36">
              <w:rPr>
                <w:rFonts w:ascii="Garamond" w:eastAsia="MS Mincho" w:hAnsi="Garamond" w:cs="CG Times"/>
                <w:b/>
                <w:sz w:val="20"/>
                <w:szCs w:val="20"/>
                <w:lang w:val="sq-AL"/>
              </w:rPr>
              <w:t>Para- e tetraplegjik + kujdestar + paketë HS</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70"/>
        </w:trPr>
        <w:tc>
          <w:tcPr>
            <w:tcW w:w="342" w:type="pct"/>
            <w:tcBorders>
              <w:top w:val="single" w:sz="4" w:space="0" w:color="auto"/>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3</w:t>
            </w:r>
          </w:p>
        </w:tc>
        <w:tc>
          <w:tcPr>
            <w:tcW w:w="2949" w:type="pct"/>
            <w:gridSpan w:val="2"/>
            <w:tcBorders>
              <w:top w:val="single" w:sz="4" w:space="0" w:color="auto"/>
              <w:left w:val="nil"/>
              <w:bottom w:val="single" w:sz="8" w:space="0" w:color="auto"/>
              <w:right w:val="nil"/>
            </w:tcBorders>
            <w:noWrap/>
            <w:vAlign w:val="bottom"/>
            <w:hideMark/>
          </w:tcPr>
          <w:p w:rsidR="00235F36" w:rsidRPr="00235F36" w:rsidRDefault="00235F36" w:rsidP="00235F36">
            <w:pPr>
              <w:widowControl w:val="0"/>
              <w:spacing w:after="0" w:line="240" w:lineRule="auto"/>
              <w:rPr>
                <w:rFonts w:ascii="Garamond" w:eastAsia="MS Mincho" w:hAnsi="Garamond" w:cs="CG Times"/>
                <w:b/>
                <w:sz w:val="20"/>
                <w:szCs w:val="20"/>
                <w:lang w:val="sq-AL"/>
              </w:rPr>
            </w:pPr>
            <w:r w:rsidRPr="00235F36">
              <w:rPr>
                <w:rFonts w:ascii="Garamond" w:eastAsia="MS Mincho" w:hAnsi="Garamond" w:cs="CG Times"/>
                <w:b/>
                <w:sz w:val="20"/>
                <w:szCs w:val="20"/>
                <w:lang w:val="sq-AL"/>
              </w:rPr>
              <w:t>Para- e tetraplegjik gjithsej</w:t>
            </w:r>
          </w:p>
        </w:tc>
        <w:tc>
          <w:tcPr>
            <w:tcW w:w="575" w:type="pct"/>
            <w:tcBorders>
              <w:top w:val="single" w:sz="4" w:space="0" w:color="auto"/>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nil"/>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nil"/>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37"/>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a</w:t>
            </w:r>
          </w:p>
        </w:tc>
        <w:tc>
          <w:tcPr>
            <w:tcW w:w="2949" w:type="pct"/>
            <w:gridSpan w:val="2"/>
            <w:tcBorders>
              <w:top w:val="nil"/>
              <w:left w:val="nil"/>
              <w:bottom w:val="single" w:sz="4" w:space="0" w:color="auto"/>
              <w:right w:val="nil"/>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100%</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95"/>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b</w:t>
            </w:r>
          </w:p>
        </w:tc>
        <w:tc>
          <w:tcPr>
            <w:tcW w:w="2949" w:type="pct"/>
            <w:gridSpan w:val="2"/>
            <w:tcBorders>
              <w:top w:val="nil"/>
              <w:left w:val="nil"/>
              <w:bottom w:val="single" w:sz="4" w:space="0" w:color="auto"/>
              <w:right w:val="nil"/>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200%</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52"/>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c</w:t>
            </w:r>
          </w:p>
        </w:tc>
        <w:tc>
          <w:tcPr>
            <w:tcW w:w="2949" w:type="pct"/>
            <w:gridSpan w:val="2"/>
            <w:tcBorders>
              <w:top w:val="nil"/>
              <w:left w:val="nil"/>
              <w:bottom w:val="single" w:sz="4" w:space="0" w:color="auto"/>
              <w:right w:val="nil"/>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300%</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70"/>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d</w:t>
            </w:r>
          </w:p>
        </w:tc>
        <w:tc>
          <w:tcPr>
            <w:tcW w:w="2949" w:type="pct"/>
            <w:gridSpan w:val="2"/>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Kujdestarë gjithsej</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215"/>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100%</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97"/>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sz w:val="20"/>
                <w:szCs w:val="20"/>
                <w:lang w:val="sq-AL"/>
              </w:rPr>
            </w:pPr>
            <w:r w:rsidRPr="00235F36">
              <w:rPr>
                <w:rFonts w:ascii="Garamond" w:eastAsia="MS Mincho" w:hAnsi="Garamond" w:cs="CG Times"/>
                <w:sz w:val="20"/>
                <w:szCs w:val="20"/>
                <w:lang w:val="sq-AL"/>
              </w:rPr>
              <w:t>150%</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59"/>
        </w:trPr>
        <w:tc>
          <w:tcPr>
            <w:tcW w:w="342" w:type="pct"/>
            <w:tcBorders>
              <w:top w:val="single" w:sz="4" w:space="0" w:color="auto"/>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e</w:t>
            </w:r>
          </w:p>
        </w:tc>
        <w:tc>
          <w:tcPr>
            <w:tcW w:w="2949" w:type="pct"/>
            <w:gridSpan w:val="2"/>
            <w:tcBorders>
              <w:top w:val="single" w:sz="4" w:space="0" w:color="auto"/>
              <w:left w:val="nil"/>
              <w:bottom w:val="single" w:sz="8"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Paketa higjieno-sanitare</w:t>
            </w:r>
          </w:p>
        </w:tc>
        <w:tc>
          <w:tcPr>
            <w:tcW w:w="575" w:type="pct"/>
            <w:tcBorders>
              <w:top w:val="single" w:sz="4" w:space="0" w:color="auto"/>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nil"/>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nil"/>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300"/>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nil"/>
              <w:left w:val="nil"/>
              <w:bottom w:val="single" w:sz="4" w:space="0" w:color="auto"/>
              <w:right w:val="nil"/>
            </w:tcBorders>
            <w:shd w:val="clear" w:color="auto" w:fill="FFFFFF"/>
            <w:vAlign w:val="center"/>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Komp. energjie para- e tetraplegjik me kujdestar</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67"/>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Komp. energjie para- e tetraplegjik pa kujdestar</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212"/>
        </w:trPr>
        <w:tc>
          <w:tcPr>
            <w:tcW w:w="342"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 </w:t>
            </w:r>
          </w:p>
        </w:tc>
        <w:tc>
          <w:tcPr>
            <w:tcW w:w="2949"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Kompensim telefoni për para- e tetraplegjik gjithsej</w:t>
            </w:r>
          </w:p>
        </w:tc>
        <w:tc>
          <w:tcPr>
            <w:tcW w:w="575"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272"/>
        </w:trPr>
        <w:tc>
          <w:tcPr>
            <w:tcW w:w="342" w:type="pct"/>
            <w:tcBorders>
              <w:top w:val="single" w:sz="4" w:space="0" w:color="auto"/>
              <w:left w:val="single" w:sz="4"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p>
        </w:tc>
        <w:tc>
          <w:tcPr>
            <w:tcW w:w="2949"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Kompensim për heqjen e fashës deri në 300 kwh</w:t>
            </w:r>
          </w:p>
        </w:tc>
        <w:tc>
          <w:tcPr>
            <w:tcW w:w="575" w:type="pct"/>
            <w:tcBorders>
              <w:top w:val="single" w:sz="4" w:space="0" w:color="auto"/>
              <w:left w:val="single" w:sz="4"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4" w:space="0" w:color="auto"/>
              <w:left w:val="single" w:sz="4"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4" w:space="0" w:color="auto"/>
              <w:left w:val="single" w:sz="4"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20"/>
        </w:trPr>
        <w:tc>
          <w:tcPr>
            <w:tcW w:w="342" w:type="pct"/>
            <w:tcBorders>
              <w:top w:val="single" w:sz="4" w:space="0" w:color="auto"/>
              <w:left w:val="single" w:sz="8" w:space="0" w:color="auto"/>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IV</w:t>
            </w:r>
          </w:p>
        </w:tc>
        <w:tc>
          <w:tcPr>
            <w:tcW w:w="2949" w:type="pct"/>
            <w:gridSpan w:val="2"/>
            <w:tcBorders>
              <w:top w:val="single" w:sz="4" w:space="0" w:color="auto"/>
              <w:left w:val="nil"/>
              <w:bottom w:val="single" w:sz="8"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Nr. i invalidëve gjithsej (a+b+c+d)</w:t>
            </w:r>
          </w:p>
        </w:tc>
        <w:tc>
          <w:tcPr>
            <w:tcW w:w="575" w:type="pct"/>
            <w:tcBorders>
              <w:top w:val="single" w:sz="4" w:space="0" w:color="auto"/>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4" w:space="0" w:color="auto"/>
              <w:left w:val="nil"/>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4" w:space="0" w:color="auto"/>
              <w:left w:val="nil"/>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87"/>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a</w:t>
            </w:r>
          </w:p>
        </w:tc>
        <w:tc>
          <w:tcPr>
            <w:tcW w:w="2949" w:type="pct"/>
            <w:gridSpan w:val="2"/>
            <w:tcBorders>
              <w:top w:val="nil"/>
              <w:left w:val="nil"/>
              <w:bottom w:val="single" w:sz="4"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xml:space="preserve">Sëmundje e përgjithshme, grupi I </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61"/>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b</w:t>
            </w:r>
          </w:p>
        </w:tc>
        <w:tc>
          <w:tcPr>
            <w:tcW w:w="2949" w:type="pct"/>
            <w:gridSpan w:val="2"/>
            <w:tcBorders>
              <w:top w:val="single" w:sz="8" w:space="0" w:color="auto"/>
              <w:left w:val="nil"/>
              <w:bottom w:val="single" w:sz="4"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xml:space="preserve">Sëmundje e përgjithshme, grupi II </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02"/>
        </w:trPr>
        <w:tc>
          <w:tcPr>
            <w:tcW w:w="342"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c</w:t>
            </w:r>
          </w:p>
        </w:tc>
        <w:tc>
          <w:tcPr>
            <w:tcW w:w="2949" w:type="pct"/>
            <w:gridSpan w:val="2"/>
            <w:tcBorders>
              <w:top w:val="nil"/>
              <w:left w:val="nil"/>
              <w:bottom w:val="single" w:sz="4"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Sëmundje profesionale, grupi I</w:t>
            </w:r>
          </w:p>
        </w:tc>
        <w:tc>
          <w:tcPr>
            <w:tcW w:w="575" w:type="pct"/>
            <w:tcBorders>
              <w:top w:val="nil"/>
              <w:left w:val="single" w:sz="8" w:space="0" w:color="auto"/>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single" w:sz="4"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single" w:sz="4"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70"/>
        </w:trPr>
        <w:tc>
          <w:tcPr>
            <w:tcW w:w="342" w:type="pct"/>
            <w:tcBorders>
              <w:top w:val="nil"/>
              <w:left w:val="single" w:sz="8" w:space="0" w:color="auto"/>
              <w:bottom w:val="nil"/>
              <w:right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d</w:t>
            </w:r>
          </w:p>
        </w:tc>
        <w:tc>
          <w:tcPr>
            <w:tcW w:w="2949" w:type="pct"/>
            <w:gridSpan w:val="2"/>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Sëmundje profesionale, grupi II</w:t>
            </w:r>
          </w:p>
        </w:tc>
        <w:tc>
          <w:tcPr>
            <w:tcW w:w="575" w:type="pct"/>
            <w:tcBorders>
              <w:top w:val="nil"/>
              <w:left w:val="single" w:sz="8" w:space="0" w:color="auto"/>
              <w:bottom w:val="nil"/>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nil"/>
              <w:left w:val="nil"/>
              <w:bottom w:val="nil"/>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nil"/>
              <w:left w:val="nil"/>
              <w:bottom w:val="nil"/>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lastRenderedPageBreak/>
              <w:t> V</w:t>
            </w:r>
          </w:p>
        </w:tc>
        <w:tc>
          <w:tcPr>
            <w:tcW w:w="2949" w:type="pct"/>
            <w:gridSpan w:val="2"/>
            <w:tcBorders>
              <w:top w:val="single" w:sz="8" w:space="0" w:color="auto"/>
              <w:left w:val="nil"/>
              <w:bottom w:val="single" w:sz="8"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Personat me aftësi të kufizuara, gjithsej (të rritur + fëmijë + ndihmës personal + paketë higjieno-sanitare)</w:t>
            </w:r>
            <w:r w:rsidRPr="00235F36">
              <w:rPr>
                <w:rFonts w:ascii="Garamond" w:eastAsia="MS Mincho" w:hAnsi="Garamond" w:cs="CG Times"/>
                <w:b/>
                <w:sz w:val="20"/>
                <w:szCs w:val="20"/>
                <w:vertAlign w:val="superscript"/>
                <w:lang w:val="sq-AL"/>
              </w:rPr>
              <w:footnoteReference w:id="1"/>
            </w:r>
          </w:p>
        </w:tc>
        <w:tc>
          <w:tcPr>
            <w:tcW w:w="575" w:type="pct"/>
            <w:tcBorders>
              <w:top w:val="single" w:sz="8" w:space="0" w:color="auto"/>
              <w:left w:val="single" w:sz="8" w:space="0" w:color="auto"/>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504" w:type="pct"/>
            <w:tcBorders>
              <w:top w:val="single" w:sz="8" w:space="0" w:color="auto"/>
              <w:left w:val="nil"/>
              <w:bottom w:val="single" w:sz="8" w:space="0" w:color="auto"/>
              <w:right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c>
          <w:tcPr>
            <w:tcW w:w="630" w:type="pct"/>
            <w:tcBorders>
              <w:top w:val="single" w:sz="8" w:space="0" w:color="auto"/>
              <w:left w:val="nil"/>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w:t>
            </w: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VI</w:t>
            </w:r>
          </w:p>
        </w:tc>
        <w:tc>
          <w:tcPr>
            <w:tcW w:w="2949" w:type="pct"/>
            <w:gridSpan w:val="2"/>
            <w:tcBorders>
              <w:top w:val="single" w:sz="8" w:space="0" w:color="auto"/>
              <w:left w:val="nil"/>
              <w:bottom w:val="single" w:sz="8"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Persona me aftësi të kufizuara (të rritur):</w:t>
            </w:r>
          </w:p>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(a+b+c+ç+d+dh+e+ë+f+g+gj+h)</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a</w:t>
            </w:r>
          </w:p>
        </w:tc>
        <w:tc>
          <w:tcPr>
            <w:tcW w:w="2949" w:type="pct"/>
            <w:gridSpan w:val="2"/>
            <w:tcBorders>
              <w:top w:val="single" w:sz="8" w:space="0" w:color="auto"/>
              <w:left w:val="nil"/>
              <w:bottom w:val="single" w:sz="8"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Të rritur me kufizime të lehta (100%)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b</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Të rritur me kufizime të lehta (150%)</w:t>
            </w:r>
            <w:r w:rsidRPr="00235F36">
              <w:rPr>
                <w:rFonts w:ascii="Garamond" w:eastAsia="MS Mincho" w:hAnsi="Garamond" w:cs="CG Times"/>
                <w:sz w:val="20"/>
                <w:szCs w:val="20"/>
                <w:vertAlign w:val="superscript"/>
                <w:lang w:val="sq-AL"/>
              </w:rPr>
              <w:footnoteReference w:id="2"/>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c</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Të rritur me kufizime të lehta (200%)</w:t>
            </w:r>
            <w:r w:rsidRPr="00235F36">
              <w:rPr>
                <w:rFonts w:ascii="Garamond" w:eastAsia="MS Mincho" w:hAnsi="Garamond" w:cs="CG Times"/>
                <w:sz w:val="20"/>
                <w:szCs w:val="20"/>
                <w:vertAlign w:val="superscript"/>
                <w:lang w:val="sq-AL"/>
              </w:rPr>
              <w:footnoteReference w:id="3"/>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ç</w:t>
            </w:r>
          </w:p>
        </w:tc>
        <w:tc>
          <w:tcPr>
            <w:tcW w:w="2949" w:type="pct"/>
            <w:gridSpan w:val="2"/>
            <w:tcBorders>
              <w:top w:val="single" w:sz="8" w:space="0" w:color="auto"/>
              <w:left w:val="nil"/>
              <w:bottom w:val="single" w:sz="8"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Të rritur me kufizime mesatare (100%)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d</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Të rritur me kufizime mesatare (150%)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dh</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Të rritur me kufizime mesatare (200%)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e</w:t>
            </w:r>
          </w:p>
        </w:tc>
        <w:tc>
          <w:tcPr>
            <w:tcW w:w="2949" w:type="pct"/>
            <w:gridSpan w:val="2"/>
            <w:tcBorders>
              <w:top w:val="single" w:sz="8" w:space="0" w:color="auto"/>
              <w:left w:val="nil"/>
              <w:bottom w:val="single" w:sz="8"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Të rritur me kufizime të thella (100%)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81"/>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ë</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Të rritur me kufizime të thella (150%)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f</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Të rritur me kufizime të thella (200%)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g</w:t>
            </w:r>
          </w:p>
        </w:tc>
        <w:tc>
          <w:tcPr>
            <w:tcW w:w="2949" w:type="pct"/>
            <w:gridSpan w:val="2"/>
            <w:tcBorders>
              <w:top w:val="single" w:sz="8" w:space="0" w:color="auto"/>
              <w:left w:val="nil"/>
              <w:bottom w:val="single" w:sz="8" w:space="0" w:color="auto"/>
              <w:right w:val="nil"/>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Të rritur me kufizime të rënda (100%)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gj</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Të rritur me kufizime të rënda (150%)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h</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Të rritur me kufizime të rënda (200%)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403"/>
        </w:trPr>
        <w:tc>
          <w:tcPr>
            <w:tcW w:w="342" w:type="pct"/>
            <w:tcBorders>
              <w:top w:val="single" w:sz="8" w:space="0" w:color="auto"/>
              <w:left w:val="single" w:sz="8" w:space="0" w:color="auto"/>
              <w:bottom w:val="single" w:sz="8" w:space="0" w:color="auto"/>
              <w:right w:val="single" w:sz="8" w:space="0" w:color="auto"/>
            </w:tcBorders>
            <w:noWrap/>
            <w:vAlign w:val="center"/>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VII</w:t>
            </w:r>
          </w:p>
        </w:tc>
        <w:tc>
          <w:tcPr>
            <w:tcW w:w="2949" w:type="pct"/>
            <w:gridSpan w:val="2"/>
            <w:tcBorders>
              <w:top w:val="single" w:sz="8" w:space="0" w:color="auto"/>
              <w:left w:val="nil"/>
              <w:bottom w:val="single" w:sz="8" w:space="0" w:color="auto"/>
              <w:right w:val="nil"/>
            </w:tcBorders>
            <w:noWrap/>
            <w:vAlign w:val="center"/>
          </w:tcPr>
          <w:p w:rsidR="00235F36" w:rsidRPr="00235F36" w:rsidRDefault="00235F36" w:rsidP="00235F36">
            <w:pPr>
              <w:widowControl w:val="0"/>
              <w:spacing w:after="0" w:line="240" w:lineRule="auto"/>
              <w:rPr>
                <w:rFonts w:ascii="Garamond" w:eastAsia="MS Mincho" w:hAnsi="Garamond" w:cs="CG Times"/>
                <w:b/>
                <w:sz w:val="20"/>
                <w:szCs w:val="20"/>
                <w:lang w:val="sq-AL"/>
              </w:rPr>
            </w:pPr>
            <w:r w:rsidRPr="00235F36">
              <w:rPr>
                <w:rFonts w:ascii="Garamond" w:eastAsia="MS Mincho" w:hAnsi="Garamond" w:cs="CG Times"/>
                <w:b/>
                <w:sz w:val="20"/>
                <w:szCs w:val="20"/>
                <w:lang w:val="sq-AL"/>
              </w:rPr>
              <w:t>Persona me aftësi të kufizuara (fëmijë):</w:t>
            </w:r>
          </w:p>
          <w:p w:rsidR="00235F36" w:rsidRPr="00235F36" w:rsidRDefault="00235F36" w:rsidP="00235F36">
            <w:pPr>
              <w:widowControl w:val="0"/>
              <w:spacing w:after="0" w:line="240" w:lineRule="auto"/>
              <w:rPr>
                <w:rFonts w:ascii="Garamond" w:eastAsia="MS Mincho" w:hAnsi="Garamond" w:cs="CG Times"/>
                <w:sz w:val="20"/>
                <w:szCs w:val="20"/>
                <w:lang w:val="sq-AL"/>
              </w:rPr>
            </w:pPr>
            <w:r w:rsidRPr="00235F36">
              <w:rPr>
                <w:rFonts w:ascii="Garamond" w:eastAsia="MS Mincho" w:hAnsi="Garamond" w:cs="CG Times"/>
                <w:b/>
                <w:sz w:val="20"/>
                <w:szCs w:val="20"/>
                <w:lang w:val="sq-AL"/>
              </w:rPr>
              <w:t>(a+b+c+ç+d+dh+e+ë+f+g+gj+h)</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a</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Fëmijë me kufizime të lehta (100%)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b</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Fëmijë me kufizime të lehta (150%)</w:t>
            </w:r>
            <w:r w:rsidRPr="00235F36">
              <w:rPr>
                <w:rFonts w:ascii="Garamond" w:eastAsia="MS Mincho" w:hAnsi="Garamond" w:cs="CG Times"/>
                <w:sz w:val="20"/>
                <w:szCs w:val="20"/>
                <w:vertAlign w:val="superscript"/>
                <w:lang w:val="sq-AL"/>
              </w:rPr>
              <w:footnoteReference w:id="4"/>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c</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Fëmijë me kufizime të lehta (200%)</w:t>
            </w:r>
            <w:r w:rsidRPr="00235F36">
              <w:rPr>
                <w:rFonts w:ascii="Garamond" w:eastAsia="MS Mincho" w:hAnsi="Garamond" w:cs="CG Times"/>
                <w:sz w:val="20"/>
                <w:szCs w:val="20"/>
                <w:vertAlign w:val="superscript"/>
                <w:lang w:val="sq-AL"/>
              </w:rPr>
              <w:footnoteReference w:id="5"/>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ç</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Fëmijë me kufizime mesatare (100%)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d</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Fëmijë me kufizime mesatare (150%)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dh</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Fëmijë me kufizime mesatare (200%)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e</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Fëmijë me kufizime të thella (100%)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ë</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Fëmijë me kufizime të thella (150%)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f</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Fëmijë me kufizime të thella (200%)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g</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Fëmijë me kufizime të rënda (100%)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gj</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Fëmijë me kufizime të rënda (150%)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h</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Fëmijë me kufizime të rënda (200%)</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VIII</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Ndihmës personal gjithsej dhe paketë higjieno-sanitare (a+b+c)</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a</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Shërbime gjithëpërfshirëse</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Shërbime të herëpashershme</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8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b</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Shërbime gjithëpërfshirëse 150% e më shumë</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47"/>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c</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Shërbime të herëpashershme 150% e më shumë</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60"/>
        </w:trPr>
        <w:tc>
          <w:tcPr>
            <w:tcW w:w="342" w:type="pct"/>
            <w:tcBorders>
              <w:top w:val="single" w:sz="8" w:space="0" w:color="auto"/>
              <w:left w:val="single" w:sz="8" w:space="0" w:color="auto"/>
              <w:bottom w:val="single" w:sz="8"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r w:rsidRPr="00235F36">
              <w:rPr>
                <w:rFonts w:ascii="Garamond" w:eastAsia="MS Mincho" w:hAnsi="Garamond" w:cs="CG Times"/>
                <w:b/>
                <w:sz w:val="20"/>
                <w:szCs w:val="20"/>
                <w:lang w:val="sq-AL"/>
              </w:rPr>
              <w:t>ç</w:t>
            </w:r>
          </w:p>
        </w:tc>
        <w:tc>
          <w:tcPr>
            <w:tcW w:w="2949" w:type="pct"/>
            <w:gridSpan w:val="2"/>
            <w:tcBorders>
              <w:top w:val="single" w:sz="8" w:space="0" w:color="auto"/>
              <w:left w:val="nil"/>
              <w:bottom w:val="single" w:sz="8" w:space="0" w:color="auto"/>
              <w:right w:val="nil"/>
            </w:tcBorders>
            <w:noWrap/>
            <w:vAlign w:val="bottom"/>
          </w:tcPr>
          <w:p w:rsidR="00235F36" w:rsidRPr="00235F36" w:rsidRDefault="00235F36" w:rsidP="00235F36">
            <w:pPr>
              <w:widowControl w:val="0"/>
              <w:spacing w:after="0" w:line="240" w:lineRule="auto"/>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Paketë higjieno-sanitare</w:t>
            </w:r>
          </w:p>
        </w:tc>
        <w:tc>
          <w:tcPr>
            <w:tcW w:w="575" w:type="pct"/>
            <w:tcBorders>
              <w:top w:val="single" w:sz="8" w:space="0" w:color="auto"/>
              <w:left w:val="single" w:sz="8" w:space="0" w:color="auto"/>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8"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8"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130"/>
        </w:trPr>
        <w:tc>
          <w:tcPr>
            <w:tcW w:w="342" w:type="pct"/>
            <w:tcBorders>
              <w:top w:val="single" w:sz="8" w:space="0" w:color="auto"/>
              <w:left w:val="single" w:sz="8" w:space="0" w:color="auto"/>
              <w:bottom w:val="single" w:sz="4" w:space="0" w:color="auto"/>
              <w:right w:val="single" w:sz="8" w:space="0" w:color="auto"/>
            </w:tcBorders>
            <w:noWrap/>
            <w:vAlign w:val="bottom"/>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p>
        </w:tc>
        <w:tc>
          <w:tcPr>
            <w:tcW w:w="2949" w:type="pct"/>
            <w:gridSpan w:val="2"/>
            <w:tcBorders>
              <w:top w:val="single" w:sz="8" w:space="0" w:color="auto"/>
              <w:left w:val="nil"/>
              <w:bottom w:val="single" w:sz="4" w:space="0" w:color="auto"/>
              <w:right w:val="nil"/>
            </w:tcBorders>
            <w:noWrap/>
            <w:vAlign w:val="bottom"/>
            <w:hideMark/>
          </w:tcPr>
          <w:p w:rsidR="00235F36" w:rsidRPr="00235F36" w:rsidRDefault="00235F36" w:rsidP="00235F36">
            <w:pPr>
              <w:widowControl w:val="0"/>
              <w:spacing w:after="0" w:line="240" w:lineRule="auto"/>
              <w:jc w:val="center"/>
              <w:rPr>
                <w:rFonts w:ascii="Garamond" w:eastAsia="MS Mincho" w:hAnsi="Garamond" w:cs="CG Times"/>
                <w:b/>
                <w:sz w:val="20"/>
                <w:szCs w:val="20"/>
                <w:lang w:val="sq-AL"/>
              </w:rPr>
            </w:pPr>
            <w:r w:rsidRPr="00235F36">
              <w:rPr>
                <w:rFonts w:ascii="Garamond" w:eastAsia="MS Mincho" w:hAnsi="Garamond" w:cs="CG Times"/>
                <w:b/>
                <w:sz w:val="20"/>
                <w:szCs w:val="20"/>
                <w:lang w:val="sq-AL"/>
              </w:rPr>
              <w:t>TOTALI I PAK-së</w:t>
            </w:r>
          </w:p>
        </w:tc>
        <w:tc>
          <w:tcPr>
            <w:tcW w:w="575" w:type="pct"/>
            <w:tcBorders>
              <w:top w:val="single" w:sz="8" w:space="0" w:color="auto"/>
              <w:left w:val="single" w:sz="8" w:space="0" w:color="auto"/>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504" w:type="pct"/>
            <w:tcBorders>
              <w:top w:val="single" w:sz="8" w:space="0" w:color="auto"/>
              <w:left w:val="nil"/>
              <w:bottom w:val="single" w:sz="4" w:space="0" w:color="auto"/>
              <w:right w:val="single" w:sz="4"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c>
          <w:tcPr>
            <w:tcW w:w="630" w:type="pct"/>
            <w:tcBorders>
              <w:top w:val="single" w:sz="8" w:space="0" w:color="auto"/>
              <w:left w:val="nil"/>
              <w:bottom w:val="single" w:sz="4" w:space="0" w:color="auto"/>
              <w:right w:val="single" w:sz="8" w:space="0" w:color="auto"/>
            </w:tcBorders>
            <w:noWrap/>
            <w:vAlign w:val="bottom"/>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p>
        </w:tc>
      </w:tr>
      <w:tr w:rsidR="00235F36" w:rsidRPr="00235F36" w:rsidTr="0096619C">
        <w:trPr>
          <w:trHeight w:val="255"/>
        </w:trPr>
        <w:tc>
          <w:tcPr>
            <w:tcW w:w="2479" w:type="pct"/>
            <w:gridSpan w:val="2"/>
            <w:tcBorders>
              <w:top w:val="single" w:sz="4" w:space="0" w:color="auto"/>
            </w:tcBorders>
            <w:noWrap/>
            <w:vAlign w:val="bottom"/>
            <w:hideMark/>
          </w:tcPr>
          <w:p w:rsidR="00235F36" w:rsidRPr="00235F36" w:rsidRDefault="00235F36" w:rsidP="00235F36">
            <w:pPr>
              <w:widowControl w:val="0"/>
              <w:spacing w:after="0" w:line="240" w:lineRule="auto"/>
              <w:jc w:val="right"/>
              <w:rPr>
                <w:rFonts w:ascii="Garamond" w:eastAsia="MS Mincho" w:hAnsi="Garamond" w:cs="CG Times"/>
                <w:b/>
                <w:sz w:val="20"/>
                <w:szCs w:val="20"/>
                <w:lang w:val="sq-AL"/>
              </w:rPr>
            </w:pPr>
          </w:p>
          <w:p w:rsidR="00235F36" w:rsidRPr="00235F36" w:rsidRDefault="00235F36" w:rsidP="00235F36">
            <w:pPr>
              <w:widowControl w:val="0"/>
              <w:spacing w:after="0" w:line="240" w:lineRule="auto"/>
              <w:ind w:firstLine="288"/>
              <w:jc w:val="both"/>
              <w:rPr>
                <w:rFonts w:ascii="Garamond" w:eastAsia="MS Mincho" w:hAnsi="Garamond" w:cs="CG Times"/>
                <w:b/>
                <w:sz w:val="20"/>
                <w:szCs w:val="20"/>
                <w:lang w:val="sq-AL"/>
              </w:rPr>
            </w:pPr>
            <w:r w:rsidRPr="00235F36">
              <w:rPr>
                <w:rFonts w:ascii="Garamond" w:eastAsia="MS Mincho" w:hAnsi="Garamond" w:cs="CG Times"/>
                <w:b/>
                <w:sz w:val="20"/>
                <w:szCs w:val="20"/>
                <w:lang w:val="sq-AL"/>
              </w:rPr>
              <w:t>DREJTORI</w:t>
            </w:r>
          </w:p>
        </w:tc>
        <w:tc>
          <w:tcPr>
            <w:tcW w:w="2521" w:type="pct"/>
            <w:gridSpan w:val="4"/>
            <w:tcBorders>
              <w:top w:val="single" w:sz="4" w:space="0" w:color="auto"/>
            </w:tcBorders>
            <w:noWrap/>
            <w:vAlign w:val="bottom"/>
            <w:hideMark/>
          </w:tcPr>
          <w:p w:rsidR="00235F36" w:rsidRPr="00235F36" w:rsidRDefault="00235F36" w:rsidP="00235F36">
            <w:pPr>
              <w:widowControl w:val="0"/>
              <w:spacing w:after="0" w:line="240" w:lineRule="auto"/>
              <w:jc w:val="both"/>
              <w:rPr>
                <w:rFonts w:ascii="Garamond" w:eastAsia="MS Mincho" w:hAnsi="Garamond" w:cs="CG Times"/>
                <w:sz w:val="20"/>
                <w:szCs w:val="20"/>
                <w:lang w:val="sq-AL"/>
              </w:rPr>
            </w:pPr>
            <w:r w:rsidRPr="00235F36">
              <w:rPr>
                <w:rFonts w:ascii="Garamond" w:eastAsia="MS Mincho" w:hAnsi="Garamond" w:cs="CG Times"/>
                <w:sz w:val="20"/>
                <w:szCs w:val="20"/>
                <w:lang w:val="sq-AL"/>
              </w:rPr>
              <w:t xml:space="preserve">                                                      </w:t>
            </w:r>
            <w:r w:rsidRPr="00235F36">
              <w:rPr>
                <w:rFonts w:ascii="Garamond" w:eastAsia="MS Mincho" w:hAnsi="Garamond" w:cs="CG Times"/>
                <w:b/>
                <w:sz w:val="20"/>
                <w:szCs w:val="20"/>
                <w:lang w:val="sq-AL"/>
              </w:rPr>
              <w:t>KRYETARI</w:t>
            </w:r>
          </w:p>
        </w:tc>
      </w:tr>
    </w:tbl>
    <w:p w:rsidR="00235F36" w:rsidRPr="00235F36" w:rsidRDefault="00235F36" w:rsidP="00235F36">
      <w:pPr>
        <w:widowControl w:val="0"/>
        <w:spacing w:after="0" w:line="240" w:lineRule="auto"/>
        <w:ind w:firstLine="284"/>
        <w:jc w:val="center"/>
        <w:rPr>
          <w:rFonts w:ascii="Garamond" w:eastAsia="MS Mincho" w:hAnsi="Garamond" w:cs="CG Times"/>
          <w:sz w:val="24"/>
          <w:lang w:val="sq-AL"/>
        </w:rPr>
      </w:pPr>
      <w:r w:rsidRPr="00235F36">
        <w:rPr>
          <w:rFonts w:ascii="Garamond" w:eastAsia="MS Mincho" w:hAnsi="Garamond" w:cs="CG Times"/>
          <w:sz w:val="24"/>
          <w:lang w:val="sq-AL"/>
        </w:rPr>
        <w:t>Vula</w:t>
      </w:r>
    </w:p>
    <w:p w:rsidR="00235F36" w:rsidRPr="00235F36" w:rsidRDefault="00235F36" w:rsidP="00235F36">
      <w:pPr>
        <w:widowControl w:val="0"/>
        <w:spacing w:after="0" w:line="240" w:lineRule="auto"/>
        <w:jc w:val="both"/>
        <w:outlineLvl w:val="2"/>
        <w:rPr>
          <w:rFonts w:ascii="Garamond" w:eastAsia="MS Mincho" w:hAnsi="Garamond" w:cs="CG Times"/>
          <w:b/>
          <w:bCs/>
          <w:sz w:val="24"/>
          <w:lang w:val="sq-AL"/>
        </w:rPr>
      </w:pPr>
    </w:p>
    <w:p w:rsidR="0085178C" w:rsidRDefault="0085178C"/>
    <w:sectPr w:rsidR="0085178C" w:rsidSect="00235F3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F36" w:rsidRDefault="00235F36" w:rsidP="00235F36">
      <w:pPr>
        <w:spacing w:after="0" w:line="240" w:lineRule="auto"/>
      </w:pPr>
      <w:r>
        <w:separator/>
      </w:r>
    </w:p>
  </w:endnote>
  <w:endnote w:type="continuationSeparator" w:id="0">
    <w:p w:rsidR="00235F36" w:rsidRDefault="00235F36" w:rsidP="00235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F36" w:rsidRDefault="00235F36" w:rsidP="00235F36">
      <w:pPr>
        <w:spacing w:after="0" w:line="240" w:lineRule="auto"/>
      </w:pPr>
      <w:r>
        <w:separator/>
      </w:r>
    </w:p>
  </w:footnote>
  <w:footnote w:type="continuationSeparator" w:id="0">
    <w:p w:rsidR="00235F36" w:rsidRDefault="00235F36" w:rsidP="00235F36">
      <w:pPr>
        <w:spacing w:after="0" w:line="240" w:lineRule="auto"/>
      </w:pPr>
      <w:r>
        <w:continuationSeparator/>
      </w:r>
    </w:p>
  </w:footnote>
  <w:footnote w:id="1">
    <w:p w:rsidR="00235F36" w:rsidRPr="00A52D50" w:rsidRDefault="00235F36" w:rsidP="00235F36">
      <w:pPr>
        <w:pStyle w:val="FootnoteText"/>
        <w:rPr>
          <w:rFonts w:ascii="Garamond" w:hAnsi="Garamond"/>
        </w:rPr>
      </w:pPr>
      <w:r w:rsidRPr="00A52D50">
        <w:rPr>
          <w:rStyle w:val="FootnoteReference"/>
          <w:rFonts w:ascii="Garamond" w:hAnsi="Garamond"/>
        </w:rPr>
        <w:footnoteRef/>
      </w:r>
      <w:r w:rsidRPr="00A52D50">
        <w:rPr>
          <w:rFonts w:ascii="Garamond" w:hAnsi="Garamond"/>
        </w:rPr>
        <w:t xml:space="preserve"> Për t’u plotësuar vetëm nga njësitë e pilotimit të vlerësimit biopsikosocial.</w:t>
      </w:r>
    </w:p>
  </w:footnote>
  <w:footnote w:id="2">
    <w:p w:rsidR="00235F36" w:rsidRPr="00A52D50" w:rsidRDefault="00235F36" w:rsidP="00235F36">
      <w:pPr>
        <w:pStyle w:val="FootnoteText"/>
        <w:rPr>
          <w:rFonts w:ascii="Garamond" w:hAnsi="Garamond"/>
        </w:rPr>
      </w:pPr>
      <w:r w:rsidRPr="00A52D50">
        <w:rPr>
          <w:rStyle w:val="FootnoteReference"/>
          <w:rFonts w:ascii="Garamond" w:hAnsi="Garamond"/>
        </w:rPr>
        <w:footnoteRef/>
      </w:r>
      <w:r w:rsidRPr="00A52D50">
        <w:rPr>
          <w:rFonts w:ascii="Garamond" w:hAnsi="Garamond"/>
        </w:rPr>
        <w:t xml:space="preserve"> </w:t>
      </w:r>
      <w:r w:rsidRPr="00A52D50">
        <w:rPr>
          <w:rFonts w:ascii="Garamond" w:hAnsi="Garamond"/>
        </w:rPr>
        <w:t xml:space="preserve">Të </w:t>
      </w:r>
      <w:r w:rsidRPr="00A52D50">
        <w:rPr>
          <w:rFonts w:ascii="Garamond" w:hAnsi="Garamond"/>
        </w:rPr>
        <w:t>rritur që ndjekin arsimin/formimin profesional.</w:t>
      </w:r>
    </w:p>
  </w:footnote>
  <w:footnote w:id="3">
    <w:p w:rsidR="00235F36" w:rsidRPr="00A52D50" w:rsidRDefault="00235F36" w:rsidP="00235F36">
      <w:pPr>
        <w:pStyle w:val="FootnoteText"/>
        <w:rPr>
          <w:rFonts w:ascii="Garamond" w:hAnsi="Garamond"/>
        </w:rPr>
      </w:pPr>
      <w:r w:rsidRPr="00A52D50">
        <w:rPr>
          <w:rStyle w:val="FootnoteReference"/>
          <w:rFonts w:ascii="Garamond" w:hAnsi="Garamond"/>
        </w:rPr>
        <w:footnoteRef/>
      </w:r>
      <w:r w:rsidRPr="00A52D50">
        <w:rPr>
          <w:rFonts w:ascii="Garamond" w:hAnsi="Garamond"/>
        </w:rPr>
        <w:t xml:space="preserve"> </w:t>
      </w:r>
      <w:r w:rsidRPr="00A52D50">
        <w:rPr>
          <w:rFonts w:ascii="Garamond" w:hAnsi="Garamond"/>
        </w:rPr>
        <w:t xml:space="preserve">Të </w:t>
      </w:r>
      <w:r w:rsidRPr="00A52D50">
        <w:rPr>
          <w:rFonts w:ascii="Garamond" w:hAnsi="Garamond"/>
        </w:rPr>
        <w:t>rritur që ndjekin arsimin/formimin profesional dhe janë nga familje në ndihmë ekonomike.</w:t>
      </w:r>
    </w:p>
  </w:footnote>
  <w:footnote w:id="4">
    <w:p w:rsidR="00235F36" w:rsidRPr="00A52D50" w:rsidRDefault="00235F36" w:rsidP="00235F36">
      <w:pPr>
        <w:pStyle w:val="FootnoteText"/>
        <w:rPr>
          <w:rFonts w:ascii="Garamond" w:hAnsi="Garamond"/>
        </w:rPr>
      </w:pPr>
      <w:r w:rsidRPr="00A52D50">
        <w:rPr>
          <w:rStyle w:val="FootnoteReference"/>
          <w:rFonts w:ascii="Garamond" w:hAnsi="Garamond"/>
        </w:rPr>
        <w:footnoteRef/>
      </w:r>
      <w:r w:rsidRPr="00A52D50">
        <w:rPr>
          <w:rFonts w:ascii="Garamond" w:hAnsi="Garamond"/>
        </w:rPr>
        <w:t xml:space="preserve"> </w:t>
      </w:r>
      <w:r w:rsidRPr="00A52D50">
        <w:rPr>
          <w:rFonts w:ascii="Garamond" w:hAnsi="Garamond"/>
        </w:rPr>
        <w:t xml:space="preserve">Fëmijë </w:t>
      </w:r>
      <w:r w:rsidRPr="00A52D50">
        <w:rPr>
          <w:rFonts w:ascii="Garamond" w:hAnsi="Garamond"/>
        </w:rPr>
        <w:t>që ndjekin arsimin/formimin profesional.</w:t>
      </w:r>
    </w:p>
  </w:footnote>
  <w:footnote w:id="5">
    <w:p w:rsidR="00235F36" w:rsidRPr="00A52D50" w:rsidRDefault="00235F36" w:rsidP="00235F36">
      <w:pPr>
        <w:pStyle w:val="FootnoteText"/>
        <w:rPr>
          <w:rFonts w:ascii="Garamond" w:hAnsi="Garamond"/>
        </w:rPr>
      </w:pPr>
      <w:r w:rsidRPr="00A52D50">
        <w:rPr>
          <w:rStyle w:val="FootnoteReference"/>
          <w:rFonts w:ascii="Garamond" w:hAnsi="Garamond"/>
        </w:rPr>
        <w:footnoteRef/>
      </w:r>
      <w:r w:rsidRPr="00A52D50">
        <w:rPr>
          <w:rFonts w:ascii="Garamond" w:hAnsi="Garamond"/>
        </w:rPr>
        <w:t xml:space="preserve"> </w:t>
      </w:r>
      <w:r w:rsidRPr="00A52D50">
        <w:rPr>
          <w:rFonts w:ascii="Garamond" w:hAnsi="Garamond"/>
        </w:rPr>
        <w:t xml:space="preserve">Fëmijë </w:t>
      </w:r>
      <w:r w:rsidRPr="00A52D50">
        <w:rPr>
          <w:rFonts w:ascii="Garamond" w:hAnsi="Garamond"/>
        </w:rPr>
        <w:t>që ndjekin arsimin/formimin profesional dhe janë nga familje në ndihmë ekonomike.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F36"/>
    <w:rsid w:val="00235F36"/>
    <w:rsid w:val="00851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235F3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35F3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235F36"/>
    <w:rPr>
      <w:vertAlign w:val="superscript"/>
    </w:rPr>
  </w:style>
  <w:style w:type="paragraph" w:customStyle="1" w:styleId="BVIfnrCarCarCarCarChar">
    <w:name w:val="BVI fnr Car Car Car Car Char"/>
    <w:basedOn w:val="Normal"/>
    <w:link w:val="FootnoteReference"/>
    <w:uiPriority w:val="99"/>
    <w:rsid w:val="00235F36"/>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235F3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35F3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235F36"/>
    <w:rPr>
      <w:vertAlign w:val="superscript"/>
    </w:rPr>
  </w:style>
  <w:style w:type="paragraph" w:customStyle="1" w:styleId="BVIfnrCarCarCarCarChar">
    <w:name w:val="BVI fnr Car Car Car Car Char"/>
    <w:basedOn w:val="Normal"/>
    <w:link w:val="FootnoteReference"/>
    <w:uiPriority w:val="99"/>
    <w:rsid w:val="00235F36"/>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980</Words>
  <Characters>5588</Characters>
  <Application>Microsoft Office Word</Application>
  <DocSecurity>0</DocSecurity>
  <Lines>46</Lines>
  <Paragraphs>13</Paragraphs>
  <ScaleCrop>false</ScaleCrop>
  <Company/>
  <LinksUpToDate>false</LinksUpToDate>
  <CharactersWithSpaces>6555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2018-01-10T13:48:00Z</dcterms:created>
  <dcterms:modified xsi:type="dcterms:W3CDTF">2018-01-10T13:49:00Z</dcterms:modified>
</cp:coreProperties>
</file>