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0E8" w:rsidRPr="00FD2088" w:rsidRDefault="008130E8" w:rsidP="008130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 xml:space="preserve">UDHËZIM </w:t>
      </w:r>
    </w:p>
    <w:p w:rsidR="008130E8" w:rsidRPr="00FD2088" w:rsidRDefault="008130E8" w:rsidP="008130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689, datë 2.10.2018</w:t>
      </w:r>
    </w:p>
    <w:p w:rsidR="008130E8" w:rsidRPr="00FD2088" w:rsidRDefault="008130E8" w:rsidP="008130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8130E8" w:rsidRPr="00FD2088" w:rsidRDefault="008130E8" w:rsidP="008130E8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 xml:space="preserve">PËR NIVELIN E KUOTAVE TË SHPENZIMEVE PËR USHQIME, NË INSTITUCIONET PUBLIKE REZIDENCIALE E KOMUNITARE TË </w:t>
      </w:r>
      <w:r>
        <w:rPr>
          <w:rFonts w:ascii="Garamond" w:eastAsia="MS Mincho" w:hAnsi="Garamond" w:cs="CG Times"/>
          <w:b/>
          <w:bCs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b/>
          <w:bCs/>
          <w:sz w:val="24"/>
          <w:lang w:val="sq-AL"/>
        </w:rPr>
        <w:t xml:space="preserve"> SHOQËROR</w:t>
      </w:r>
      <w:r>
        <w:rPr>
          <w:rFonts w:ascii="Garamond" w:eastAsia="MS Mincho" w:hAnsi="Garamond" w:cs="CG Times"/>
          <w:b/>
          <w:bCs/>
          <w:sz w:val="24"/>
          <w:lang w:val="sq-AL"/>
        </w:rPr>
        <w:t>E</w:t>
      </w:r>
      <w:r w:rsidRPr="00FD2088">
        <w:rPr>
          <w:rFonts w:ascii="Garamond" w:eastAsia="MS Mincho" w:hAnsi="Garamond" w:cs="CG Times"/>
          <w:b/>
          <w:bCs/>
          <w:sz w:val="24"/>
          <w:lang w:val="sq-AL"/>
        </w:rPr>
        <w:t xml:space="preserve"> 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Në mbështetje të nenit 102, pika 4, të Kushtetutës së Republikës së Shqipërisë, të nenit 23, të ligjit </w:t>
      </w:r>
      <w:r>
        <w:rPr>
          <w:rFonts w:ascii="Garamond" w:eastAsia="MS Mincho" w:hAnsi="Garamond" w:cs="CG Times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121/2016, “Për ndihmën dhe shërbimet shoqërore”, </w:t>
      </w:r>
      <w:r>
        <w:rPr>
          <w:rFonts w:ascii="Garamond" w:eastAsia="MS Mincho" w:hAnsi="Garamond" w:cs="CG Times"/>
          <w:sz w:val="24"/>
          <w:lang w:val="sq-AL"/>
        </w:rPr>
        <w:t>të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ndryshuar dhe në pikën 71, të kreut V, të vendimit </w:t>
      </w:r>
      <w:r>
        <w:rPr>
          <w:rFonts w:ascii="Garamond" w:eastAsia="MS Mincho" w:hAnsi="Garamond" w:cs="CG Times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518, datë 4.9.2018, të Këshillit të Ministrave, “Për shërbimet e kujdesit shoqëror komunitar e rezidencial, kriteret, procedurat për përfitimin e tyre dhe masën e shumës për shpenzime personale për përfituesit e shërbimit të organizuar”, 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130E8" w:rsidRPr="00FD2088" w:rsidRDefault="008130E8" w:rsidP="008130E8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UDHËZOJ: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1. Niveli i kuotave financiare për shpenzimet ditore të ushqimeve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për klientët që përfitojnë shërbime në institucionet rezidenciale publike të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shoqëror</w:t>
      </w:r>
      <w:r>
        <w:rPr>
          <w:rFonts w:ascii="Garamond" w:eastAsia="MS Mincho" w:hAnsi="Garamond" w:cs="CG Times"/>
          <w:sz w:val="24"/>
          <w:lang w:val="sq-AL"/>
        </w:rPr>
        <w:t>e,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është: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të moshuarit e vendosur në shtëpitë e të moshuarve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në 360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fëmijët e vendosur në shtëpinë e fëmijës 0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>3 vjeç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>, në 360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fëmijët e grup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FD2088">
        <w:rPr>
          <w:rFonts w:ascii="Garamond" w:eastAsia="MS Mincho" w:hAnsi="Garamond" w:cs="CG Times"/>
          <w:sz w:val="24"/>
          <w:lang w:val="sq-AL"/>
        </w:rPr>
        <w:t>moshës 4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5 vjeç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>, në 400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fëmijët e grup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FD2088">
        <w:rPr>
          <w:rFonts w:ascii="Garamond" w:eastAsia="MS Mincho" w:hAnsi="Garamond" w:cs="CG Times"/>
          <w:sz w:val="24"/>
          <w:lang w:val="sq-AL"/>
        </w:rPr>
        <w:t>moshës 6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12 vjeç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>, në 440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fëmijët e grup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FD2088">
        <w:rPr>
          <w:rFonts w:ascii="Garamond" w:eastAsia="MS Mincho" w:hAnsi="Garamond" w:cs="CG Times"/>
          <w:sz w:val="24"/>
          <w:lang w:val="sq-AL"/>
        </w:rPr>
        <w:t>moshës 13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15 vjeç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>,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FD2088">
        <w:rPr>
          <w:rFonts w:ascii="Garamond" w:eastAsia="MS Mincho" w:hAnsi="Garamond" w:cs="CG Times"/>
          <w:sz w:val="24"/>
          <w:lang w:val="sq-AL"/>
        </w:rPr>
        <w:t>në 480 lekë.</w:t>
      </w:r>
    </w:p>
    <w:p w:rsidR="008130E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fëmijët e grup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FD2088">
        <w:rPr>
          <w:rFonts w:ascii="Garamond" w:eastAsia="MS Mincho" w:hAnsi="Garamond" w:cs="CG Times"/>
          <w:sz w:val="24"/>
          <w:lang w:val="sq-AL"/>
        </w:rPr>
        <w:t>moshës 16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18 vjeç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>, në 500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- Për përfituesit mbi moshën 18 vjeç të vendosur në institucionet e </w:t>
      </w:r>
      <w:r>
        <w:rPr>
          <w:rFonts w:ascii="Garamond" w:eastAsia="MS Mincho" w:hAnsi="Garamond" w:cs="CG Times"/>
          <w:sz w:val="24"/>
          <w:lang w:val="sq-AL"/>
        </w:rPr>
        <w:t>përkujdesjes,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në 520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përfituesit e vendosur në qendrat e zhvillimit të moshës 7</w:t>
      </w:r>
      <w:r>
        <w:rPr>
          <w:rFonts w:ascii="Garamond" w:eastAsia="MS Mincho" w:hAnsi="Garamond" w:cs="CG Times"/>
          <w:sz w:val="24"/>
          <w:lang w:val="sq-AL"/>
        </w:rPr>
        <w:t>–</w:t>
      </w:r>
      <w:r w:rsidRPr="00FD2088">
        <w:rPr>
          <w:rFonts w:ascii="Garamond" w:eastAsia="MS Mincho" w:hAnsi="Garamond" w:cs="CG Times"/>
          <w:sz w:val="24"/>
          <w:lang w:val="sq-AL"/>
        </w:rPr>
        <w:t>11 vjeç, në 400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Për përfituesit e vendosur në qendrat e zhvillimit të moshës mbi 11 vjeç, në 500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2. Niveli i kuotave financiare për shpenzimet ditore të ushqimeve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për klientët që përfitojnë shërbime në qendra ditore publike të p</w:t>
      </w:r>
      <w:r>
        <w:rPr>
          <w:rFonts w:ascii="Garamond" w:eastAsia="MS Mincho" w:hAnsi="Garamond" w:cs="CG Times"/>
          <w:sz w:val="24"/>
          <w:lang w:val="sq-AL"/>
        </w:rPr>
        <w:t>ë</w:t>
      </w:r>
      <w:r w:rsidRPr="00FD2088">
        <w:rPr>
          <w:rFonts w:ascii="Garamond" w:eastAsia="MS Mincho" w:hAnsi="Garamond" w:cs="CG Times"/>
          <w:sz w:val="24"/>
          <w:lang w:val="sq-AL"/>
        </w:rPr>
        <w:t>rkujdes</w:t>
      </w:r>
      <w:r>
        <w:rPr>
          <w:rFonts w:ascii="Garamond" w:eastAsia="MS Mincho" w:hAnsi="Garamond" w:cs="CG Times"/>
          <w:sz w:val="24"/>
          <w:lang w:val="sq-AL"/>
        </w:rPr>
        <w:t>jes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shoqëror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është: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Në qendrat ditore polivalente, në 230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Në qendrat ditore të zhvillimit, në 320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Në shtëpinë e fëmijës, në 320 lekë.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3. Niveli i kuotës financiare për shpenzimet ditore ushqimore për kuzhinierët dhe ndihmëskuzhinierët, që punojnë në këto institucione, është i barabartë me 60% të kuotës financiare ditore për ushqim, për kategor</w:t>
      </w:r>
      <w:r>
        <w:rPr>
          <w:rFonts w:ascii="Garamond" w:eastAsia="MS Mincho" w:hAnsi="Garamond" w:cs="CG Times"/>
          <w:sz w:val="24"/>
          <w:lang w:val="sq-AL"/>
        </w:rPr>
        <w:t>itë e përfituesve të përcaktuar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në pik</w:t>
      </w:r>
      <w:r>
        <w:rPr>
          <w:rFonts w:ascii="Garamond" w:eastAsia="MS Mincho" w:hAnsi="Garamond" w:cs="CG Times"/>
          <w:sz w:val="24"/>
          <w:lang w:val="sq-AL"/>
        </w:rPr>
        <w:t>at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1 dhe 2 të këtij udhëzimi.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4. Efektet financiare të përballimit për shpenzimet e ushqimit nga rritja e nivelit të kuotës financiare të shpenzimeve për ushqim, përballohen nga fondet e buxhetit qendror, të programuara për shërbimet e </w:t>
      </w:r>
      <w:r>
        <w:rPr>
          <w:rFonts w:ascii="Garamond" w:eastAsia="MS Mincho" w:hAnsi="Garamond" w:cs="CG Times"/>
          <w:sz w:val="24"/>
          <w:lang w:val="sq-AL"/>
        </w:rPr>
        <w:t>përkujdesjes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shoqëror</w:t>
      </w:r>
      <w:r>
        <w:rPr>
          <w:rFonts w:ascii="Garamond" w:eastAsia="MS Mincho" w:hAnsi="Garamond" w:cs="CG Times"/>
          <w:sz w:val="24"/>
          <w:lang w:val="sq-AL"/>
        </w:rPr>
        <w:t>e</w:t>
      </w:r>
      <w:r w:rsidRPr="00FD2088">
        <w:rPr>
          <w:rFonts w:ascii="Garamond" w:eastAsia="MS Mincho" w:hAnsi="Garamond" w:cs="CG Times"/>
          <w:sz w:val="24"/>
          <w:lang w:val="sq-AL"/>
        </w:rPr>
        <w:t>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5. Udhëzimi nr.</w:t>
      </w:r>
      <w:r>
        <w:rPr>
          <w:rFonts w:ascii="Garamond" w:eastAsia="MS Mincho" w:hAnsi="Garamond" w:cs="CG Times"/>
          <w:sz w:val="24"/>
          <w:lang w:val="sq-AL"/>
        </w:rPr>
        <w:t xml:space="preserve"> 5, datë 1.</w:t>
      </w:r>
      <w:r w:rsidRPr="00FD2088">
        <w:rPr>
          <w:rFonts w:ascii="Garamond" w:eastAsia="MS Mincho" w:hAnsi="Garamond" w:cs="CG Times"/>
          <w:sz w:val="24"/>
          <w:lang w:val="sq-AL"/>
        </w:rPr>
        <w:t>8.2012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shfuqizohet.</w:t>
      </w:r>
    </w:p>
    <w:p w:rsidR="008130E8" w:rsidRPr="00FD2088" w:rsidRDefault="008130E8" w:rsidP="008130E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Ky udhëzim hyn në fuqi pas botimit në Fletoren Zyrtare dhe </w:t>
      </w:r>
      <w:r>
        <w:rPr>
          <w:rFonts w:ascii="Garamond" w:eastAsia="MS Mincho" w:hAnsi="Garamond" w:cs="CG Times"/>
          <w:sz w:val="24"/>
          <w:lang w:val="sq-AL"/>
        </w:rPr>
        <w:t>e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shtrin efektin financiar nga data 1.10.2018. </w:t>
      </w:r>
    </w:p>
    <w:p w:rsidR="008130E8" w:rsidRPr="00FD2088" w:rsidRDefault="008130E8" w:rsidP="008130E8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14"/>
          <w:lang w:val="sq-AL"/>
        </w:rPr>
      </w:pPr>
    </w:p>
    <w:p w:rsidR="008130E8" w:rsidRPr="00FD2088" w:rsidRDefault="008130E8" w:rsidP="008130E8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MINISTRI I SHËNDETËSISË </w:t>
      </w:r>
    </w:p>
    <w:p w:rsidR="008130E8" w:rsidRPr="00FD2088" w:rsidRDefault="008130E8" w:rsidP="008130E8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DHE MBROJTJES SOCIALE</w:t>
      </w:r>
    </w:p>
    <w:p w:rsidR="008130E8" w:rsidRPr="00FD2088" w:rsidRDefault="008130E8" w:rsidP="00E85C7F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b/>
          <w:sz w:val="24"/>
          <w:lang w:val="sq-AL"/>
        </w:rPr>
        <w:t>Ogerta Manastirliu</w:t>
      </w:r>
      <w:bookmarkStart w:id="0" w:name="_GoBack"/>
      <w:bookmarkEnd w:id="0"/>
    </w:p>
    <w:p w:rsidR="008130E8" w:rsidRPr="00FD2088" w:rsidRDefault="008130E8" w:rsidP="008130E8">
      <w:pPr>
        <w:spacing w:after="0" w:line="240" w:lineRule="auto"/>
        <w:ind w:firstLine="0"/>
        <w:jc w:val="center"/>
        <w:rPr>
          <w:lang w:val="sq-AL"/>
        </w:rPr>
      </w:pPr>
    </w:p>
    <w:p w:rsidR="008130E8" w:rsidRDefault="008130E8" w:rsidP="008130E8">
      <w:pPr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/>
          <w:bCs/>
          <w:sz w:val="24"/>
          <w:lang w:val="sq-AL"/>
        </w:rPr>
        <w:sectPr w:rsidR="008130E8" w:rsidSect="00756176">
          <w:headerReference w:type="even" r:id="rId6"/>
          <w:headerReference w:type="default" r:id="rId7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E5848" w:rsidRDefault="009E5848" w:rsidP="008130E8"/>
    <w:sectPr w:rsidR="009E5848" w:rsidSect="00813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082" w:rsidRDefault="00175082" w:rsidP="008130E8">
      <w:pPr>
        <w:spacing w:after="0" w:line="240" w:lineRule="auto"/>
      </w:pPr>
      <w:r>
        <w:separator/>
      </w:r>
    </w:p>
  </w:endnote>
  <w:endnote w:type="continuationSeparator" w:id="0">
    <w:p w:rsidR="00175082" w:rsidRDefault="00175082" w:rsidP="0081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082" w:rsidRDefault="00175082" w:rsidP="008130E8">
      <w:pPr>
        <w:spacing w:after="0" w:line="240" w:lineRule="auto"/>
      </w:pPr>
      <w:r>
        <w:separator/>
      </w:r>
    </w:p>
  </w:footnote>
  <w:footnote w:type="continuationSeparator" w:id="0">
    <w:p w:rsidR="00175082" w:rsidRDefault="00175082" w:rsidP="00813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F60B1A" w:rsidRPr="00EB260B" w:rsidTr="00086FB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60B1A" w:rsidRPr="00EB260B" w:rsidRDefault="008130E8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60B1A" w:rsidRPr="00EB260B" w:rsidRDefault="008130E8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BA2D678" wp14:editId="010A71D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F60B1A" w:rsidRPr="00EB260B" w:rsidRDefault="008130E8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145</w:t>
          </w:r>
        </w:p>
      </w:tc>
    </w:tr>
  </w:tbl>
  <w:p w:rsidR="00F60B1A" w:rsidRPr="00385E2C" w:rsidRDefault="00175082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B1A" w:rsidRDefault="001750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0E8"/>
    <w:rsid w:val="00175082"/>
    <w:rsid w:val="00756176"/>
    <w:rsid w:val="008130E8"/>
    <w:rsid w:val="009E5848"/>
    <w:rsid w:val="00E8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7059D-AAC0-4453-AE67-F23DC3B0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30E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1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130E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3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0E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813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130E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2024-12-19T10:19:00Z</dcterms:created>
  <dcterms:modified xsi:type="dcterms:W3CDTF">2024-12-19T10:19:00Z</dcterms:modified>
</cp:coreProperties>
</file>