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1C" w:rsidRDefault="00FA6F1C" w:rsidP="00FA6F1C">
      <w:pPr>
        <w:pStyle w:val="NeniTitull"/>
        <w:rPr>
          <w:lang w:val="sq-AL"/>
        </w:rPr>
      </w:pPr>
      <w:r>
        <w:rPr>
          <w:lang w:val="sq-AL"/>
        </w:rPr>
        <w:t>UDHËZIM I PËRBASHKËT</w:t>
      </w:r>
    </w:p>
    <w:p w:rsidR="00FA6F1C" w:rsidRDefault="00FA6F1C" w:rsidP="00FA6F1C">
      <w:pPr>
        <w:pStyle w:val="NeniTitull"/>
        <w:rPr>
          <w:lang w:val="sq-AL"/>
        </w:rPr>
      </w:pPr>
      <w:r>
        <w:rPr>
          <w:lang w:val="sq-AL"/>
        </w:rPr>
        <w:t>Nr. 912, datë 27.12.2018</w:t>
      </w:r>
    </w:p>
    <w:p w:rsidR="00FA6F1C" w:rsidRDefault="00FA6F1C" w:rsidP="00FA6F1C">
      <w:pPr>
        <w:pStyle w:val="NeniTitull"/>
        <w:rPr>
          <w:sz w:val="14"/>
          <w:lang w:val="sq-AL"/>
        </w:rPr>
      </w:pPr>
    </w:p>
    <w:p w:rsidR="00FA6F1C" w:rsidRDefault="00FA6F1C" w:rsidP="00FA6F1C">
      <w:pPr>
        <w:pStyle w:val="NeniTitull"/>
        <w:rPr>
          <w:lang w:val="sq-AL"/>
        </w:rPr>
      </w:pPr>
      <w:r>
        <w:rPr>
          <w:lang w:val="sq-AL"/>
        </w:rPr>
        <w:t>PËR PROCEDURAT DHE MODELIN E URDHRIT PËR MASAT PARAPRAKE TË MBROJTJES SË MENJËHERSHME</w:t>
      </w:r>
    </w:p>
    <w:p w:rsidR="00FA6F1C" w:rsidRDefault="00FA6F1C" w:rsidP="00FA6F1C">
      <w:pPr>
        <w:pStyle w:val="Paragrafi"/>
        <w:rPr>
          <w:sz w:val="14"/>
          <w:lang w:val="sq-AL"/>
        </w:rPr>
      </w:pPr>
    </w:p>
    <w:p w:rsidR="00FA6F1C" w:rsidRDefault="00FA6F1C" w:rsidP="00FA6F1C">
      <w:pPr>
        <w:pStyle w:val="Paragrafi"/>
        <w:rPr>
          <w:lang w:val="sq-AL"/>
        </w:rPr>
      </w:pPr>
      <w:r>
        <w:rPr>
          <w:lang w:val="sq-AL"/>
        </w:rPr>
        <w:t>Në mbështetje të nenit 102, pika 4 e Kushtetutës, si dhe të neneve 13/1, pika 3 e 25 pika 2, e ligjit nr. 9669, datë 18.12.2006, “Për masa ndaj dhunës në marrëdhëniet familjare”, i ndryshuar, ministri i Brendshëm dhe ministri i Shëndetësisë dhe Mbrojtjes Sociale,</w:t>
      </w:r>
    </w:p>
    <w:p w:rsidR="00FA6F1C" w:rsidRDefault="00FA6F1C" w:rsidP="00FA6F1C">
      <w:pPr>
        <w:pStyle w:val="Paragrafi"/>
        <w:rPr>
          <w:sz w:val="16"/>
          <w:lang w:val="sq-AL"/>
        </w:rPr>
      </w:pPr>
    </w:p>
    <w:p w:rsidR="00FA6F1C" w:rsidRDefault="00FA6F1C" w:rsidP="00FA6F1C">
      <w:pPr>
        <w:pStyle w:val="NeniNr"/>
        <w:rPr>
          <w:lang w:val="sq-AL"/>
        </w:rPr>
      </w:pPr>
      <w:r>
        <w:rPr>
          <w:lang w:val="sq-AL"/>
        </w:rPr>
        <w:t>UDHËZOJNË:</w:t>
      </w:r>
    </w:p>
    <w:p w:rsidR="00FA6F1C" w:rsidRDefault="00FA6F1C" w:rsidP="00FA6F1C">
      <w:pPr>
        <w:pStyle w:val="Paragrafi"/>
        <w:rPr>
          <w:sz w:val="16"/>
          <w:lang w:val="sq-AL"/>
        </w:rPr>
      </w:pPr>
    </w:p>
    <w:p w:rsidR="00FA6F1C" w:rsidRDefault="00FA6F1C" w:rsidP="00FA6F1C">
      <w:pPr>
        <w:pStyle w:val="Paragrafi"/>
        <w:rPr>
          <w:b/>
          <w:lang w:val="sq-AL"/>
        </w:rPr>
      </w:pPr>
      <w:r>
        <w:rPr>
          <w:b/>
          <w:lang w:val="sq-AL"/>
        </w:rPr>
        <w:t>I. Dispozita të përgjithshme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lang w:val="sq-AL"/>
        </w:rPr>
        <w:t>1. Ky udhëzim ka qëllim të përcaktojë procedurat, që ndiqen nga struktura përgjegjëse e Policisë së Shtetit për nxjerrjen e “Urdhrit për masat paraprake të mbrojtjes së menjëhershme”, si dhe modelin e tij.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lang w:val="sq-AL"/>
        </w:rPr>
        <w:t xml:space="preserve">2. Me qëllim lehtësimin e zbatimit të këtij udhëzimi, për referencë do të përdoren përkufizimet dhe shkurtimet si më poshtë: </w:t>
      </w:r>
    </w:p>
    <w:p w:rsidR="00FA6F1C" w:rsidRDefault="00FA6F1C" w:rsidP="00FA6F1C">
      <w:pPr>
        <w:pStyle w:val="Paragrafi"/>
        <w:rPr>
          <w:highlight w:val="yellow"/>
          <w:lang w:val="sq-AL"/>
        </w:rPr>
      </w:pPr>
      <w:r>
        <w:rPr>
          <w:lang w:val="sq-AL"/>
        </w:rPr>
        <w:t xml:space="preserve">a) Koordinatori vendor − </w:t>
      </w:r>
      <w:r>
        <w:rPr>
          <w:rFonts w:eastAsia="Times New Roman"/>
          <w:color w:val="000000"/>
          <w:lang w:val="sq-AL"/>
        </w:rPr>
        <w:t>koordinatori vendor për referimin e rasteve të dhunës në marrëdhëniet familjare sipas Vendimit të Këshillit të Ministrave nr. 334, datë</w:t>
      </w:r>
      <w:r>
        <w:rPr>
          <w:lang w:val="sq-AL"/>
        </w:rPr>
        <w:t xml:space="preserve"> 17.2.2011.</w:t>
      </w:r>
    </w:p>
    <w:p w:rsidR="00FA6F1C" w:rsidRDefault="00FA6F1C" w:rsidP="00FA6F1C">
      <w:pPr>
        <w:pStyle w:val="Paragrafi"/>
        <w:rPr>
          <w:highlight w:val="yellow"/>
          <w:lang w:val="sq-AL"/>
        </w:rPr>
      </w:pPr>
      <w:r>
        <w:rPr>
          <w:lang w:val="sq-AL"/>
        </w:rPr>
        <w:t xml:space="preserve">b) Mekanizmi i referimit − </w:t>
      </w:r>
      <w:r>
        <w:rPr>
          <w:rFonts w:eastAsia="Times New Roman"/>
          <w:lang w:val="sq-AL"/>
        </w:rPr>
        <w:t xml:space="preserve">mekanizmi i bashkërendimit të punës për referimin e rasteve të dhunës në marrëdhëniet familjare sipas </w:t>
      </w:r>
      <w:r>
        <w:rPr>
          <w:rFonts w:eastAsia="Times New Roman"/>
          <w:color w:val="000000"/>
          <w:lang w:val="sq-AL"/>
        </w:rPr>
        <w:t>Vendimit të Këshillit të Ministrave nr. 334, datë</w:t>
      </w:r>
      <w:r>
        <w:rPr>
          <w:lang w:val="sq-AL"/>
        </w:rPr>
        <w:t xml:space="preserve"> 17.2.2011.</w:t>
      </w:r>
    </w:p>
    <w:p w:rsidR="00FA6F1C" w:rsidRDefault="00FA6F1C" w:rsidP="00FA6F1C">
      <w:pPr>
        <w:pStyle w:val="Paragrafi"/>
        <w:rPr>
          <w:highlight w:val="yellow"/>
          <w:lang w:val="sq-AL"/>
        </w:rPr>
      </w:pPr>
      <w:r>
        <w:rPr>
          <w:lang w:val="sq-AL"/>
        </w:rPr>
        <w:t xml:space="preserve">c) Punonjësi i policisë − punonjësi i policisë, që do të kryejë vlerësimin e riskut dhe procedurat për lëshimin e UMPMM-së. </w:t>
      </w:r>
    </w:p>
    <w:p w:rsidR="00FA6F1C" w:rsidRDefault="00FA6F1C" w:rsidP="00FA6F1C">
      <w:pPr>
        <w:pStyle w:val="Paragrafi"/>
        <w:rPr>
          <w:highlight w:val="yellow"/>
          <w:lang w:val="sq-AL"/>
        </w:rPr>
      </w:pPr>
      <w:r>
        <w:rPr>
          <w:lang w:val="sq-AL"/>
        </w:rPr>
        <w:t xml:space="preserve">ç) Raporti − raporti për vlerësimin e riskut i hartuar nga Policia e Shtetit. </w:t>
      </w:r>
    </w:p>
    <w:p w:rsidR="00FA6F1C" w:rsidRDefault="00FA6F1C" w:rsidP="00FA6F1C">
      <w:pPr>
        <w:pStyle w:val="Paragrafi"/>
        <w:rPr>
          <w:highlight w:val="yellow"/>
          <w:lang w:val="sq-AL"/>
        </w:rPr>
      </w:pPr>
      <w:r>
        <w:rPr>
          <w:lang w:val="sq-AL"/>
        </w:rPr>
        <w:t xml:space="preserve">d) Struktura përgjegjëse − struktura përgjegjëse për trajtimin e rasteve të dhunës në familje pranë Policisë së Shtetit në bazë të ligjit “Për masa ndaj dhunës në marrëdhëniet familjare”. </w:t>
      </w:r>
    </w:p>
    <w:p w:rsidR="00FA6F1C" w:rsidRDefault="00FA6F1C" w:rsidP="00FA6F1C">
      <w:pPr>
        <w:pStyle w:val="Paragrafi"/>
        <w:rPr>
          <w:highlight w:val="yellow"/>
          <w:lang w:val="sq-AL"/>
        </w:rPr>
      </w:pPr>
      <w:r>
        <w:rPr>
          <w:lang w:val="sq-AL"/>
        </w:rPr>
        <w:t>dh) UMPMM − urdhri i lëshuar nga Policia e Shtetit në bazë të ligjit nr. 9669, datë 18.12.2006, “Për masa ndaj dhunës në marrëdhëniet familjare”, i ndryshuar.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lang w:val="sq-AL"/>
        </w:rPr>
        <w:t>e) UMM − Urdhri i Menjëhershëm i Mbrojtjes i lëshuar me vendim të gjykatës në bazë të ligjit nr. 9669/2006.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lang w:val="sq-AL"/>
        </w:rPr>
        <w:t xml:space="preserve">ë) UM − Urdhri i Mbrojtjes i lëshuar me vendim të gjykatës në bazë të ligjit nr. 9669/2006.  </w:t>
      </w:r>
    </w:p>
    <w:p w:rsidR="00FA6F1C" w:rsidRDefault="00FA6F1C" w:rsidP="00FA6F1C">
      <w:pPr>
        <w:pStyle w:val="Paragrafi"/>
        <w:rPr>
          <w:b/>
          <w:lang w:val="sq-AL"/>
        </w:rPr>
      </w:pPr>
      <w:r>
        <w:rPr>
          <w:b/>
          <w:lang w:val="sq-AL"/>
        </w:rPr>
        <w:t>II. Urdhri për masat paraprake të mbrojtjes së menjëhershme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3. UMPMM-ja nxirret nga titullari i strukturës përgjegjëse të Policisë së Shtetit, në juridiksionin e së cilës është raportuar dhuna. </w:t>
      </w:r>
    </w:p>
    <w:p w:rsidR="00FA6F1C" w:rsidRDefault="00FA6F1C" w:rsidP="00FA6F1C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color w:val="000000"/>
          <w:lang w:val="sq-AL"/>
        </w:rPr>
        <w:t xml:space="preserve">4. Pas përfundimit të vlerësimit paraprak të riskut, raporti i hartuar dhe të gjitha materialet e dosjes i kalojnë titullarit ose punonjësit të autorizuar prej tij, i cili nëse është rasti, nxjerr menjëherë UMPMM-në, sipas modelit të përcaktuar në aneksin e këtij udhëzimi, </w:t>
      </w:r>
      <w:r>
        <w:rPr>
          <w:rFonts w:eastAsia="Times New Roman"/>
          <w:lang w:val="sq-AL"/>
        </w:rPr>
        <w:t>pjesë përbërëse  e tij.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5. UMPMM-ja urdhëron një ose disa nga masat e parashikuara në nenin 13/1, pika 2, të ligjit 9669/2006 dhe përcakton strukturat, që do të zbatojnë UMPMM-në me afatet përkatëse. Titullari ose personi i autorizuar prej tij mban parasysh sugjerimet e raportit të vlerësimit të riskut, por ai mund të vendosë edhe masa të tjera të parashikuara nga ligji, që nuk janë përmendur në këtë raport, nëse i çmon të nevojshme për ndalimin e dhunës ose të përshkallëzimit të saj. 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6. Në rastin kur i dhunuari është i mitur, UMPMM-ja që lëshohet ndaj dhunuesit/es së mitur ose që vendos në mbrojtje të miturin, nxirret pasi është vënë në dijeni Njësia për Mbrojtjen e Fëmijëve në Bashki. 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lang w:val="sq-AL"/>
        </w:rPr>
        <w:t>7. UMPMM-ja mund të vendosë viktimën në një qendër rezidenciale ose emergjente për viktimat e dhunës në familje, vetëm në rastin e rrezikut për jetën, duke marrë parasysh vullnetin e saj, interesin më të lartë të fëmijës, si dhe duke respektuar legjislacionin në fuqi për standardet e këtyre qendrave.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lang w:val="sq-AL"/>
        </w:rPr>
        <w:t xml:space="preserve">8. Brenda 48 orëve nga hyrja në fuqi e këtij urdhri struktura përgjegjëse që trajton rastin e dhunës paraqet kërkesën për </w:t>
      </w:r>
      <w:r>
        <w:rPr>
          <w:color w:val="000000"/>
          <w:lang w:val="sq-AL"/>
        </w:rPr>
        <w:t xml:space="preserve">vlerësimin e masave paraprake të mbrojtjes së menjëhershme pranë </w:t>
      </w:r>
      <w:r>
        <w:rPr>
          <w:lang w:val="sq-AL"/>
        </w:rPr>
        <w:t xml:space="preserve">gjykatës kompetente. 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lang w:val="sq-AL"/>
        </w:rPr>
        <w:t xml:space="preserve">9. Zbatimi i UMPMM-së ndërpritet pas lëshimit të vendimit të gjykatës për </w:t>
      </w:r>
      <w:r>
        <w:rPr>
          <w:color w:val="000000"/>
          <w:lang w:val="sq-AL"/>
        </w:rPr>
        <w:t xml:space="preserve">vlerësimin tij. </w:t>
      </w:r>
    </w:p>
    <w:p w:rsidR="00FA6F1C" w:rsidRDefault="00FA6F1C" w:rsidP="00FA6F1C">
      <w:pPr>
        <w:pStyle w:val="Paragrafi"/>
        <w:rPr>
          <w:rFonts w:eastAsia="Times New Roman"/>
          <w:b/>
          <w:color w:val="000000"/>
          <w:lang w:val="sq-AL"/>
        </w:rPr>
      </w:pPr>
      <w:r>
        <w:rPr>
          <w:rFonts w:eastAsia="Times New Roman"/>
          <w:b/>
          <w:color w:val="000000"/>
          <w:lang w:val="sq-AL"/>
        </w:rPr>
        <w:t>III. Zbatimi i urdhrit për masat paraprake të mbrojtjes së menjëhershme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10. Zbatimi i UMPMM-së kryhet nga e njëjta strukturë e Policisë së Shtetit në bashkëpunim me koordinatorin vendor të njësisë së vetëqeverisjes vendore përkatëse. 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11. Nëse vendi i raportimit të dhunës është i ndryshëm nga vendi i banimit të anëtarëve të familjes ku ka ndodhur dhuna, zbatimi i UMPMM-së kryhet nga struktura përgjegjëse, që ka nxjerrë urdhrin në bashkëpunim me strukturën përgjegjëse në vendin e banimit, si dhe koordinatorin vendor përkatës.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rFonts w:eastAsia="Times New Roman"/>
          <w:color w:val="000000"/>
          <w:lang w:val="sq-AL"/>
        </w:rPr>
        <w:t xml:space="preserve">12. Struktura përgjegjëse e Policisë së Shtetit ka detyrë të informojë personin ndaj të cilit është dhënë </w:t>
      </w:r>
      <w:r>
        <w:rPr>
          <w:rFonts w:eastAsia="Times New Roman"/>
          <w:color w:val="000000"/>
          <w:lang w:val="sq-AL"/>
        </w:rPr>
        <w:lastRenderedPageBreak/>
        <w:t xml:space="preserve">urdhri, në lidhje me masat që parashikon UMPMM-ja dhe detyrimin e tij për ta zbatuar atë vullnetarisht. </w:t>
      </w:r>
      <w:r>
        <w:rPr>
          <w:lang w:val="sq-AL"/>
        </w:rPr>
        <w:t xml:space="preserve">Në rastin e mosekzekutimit vullnetar nga dhunuesi, struktura përgjegjëse e evidenton këtë fakt në kërkesën, që i drejton gjykatës KOMPETENTE për vlerësimin e UMPMM-së. 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13. Struktura përgjegjëse e Policisë së Shtetit ka detyrë të informojë viktimën e dhunës në familje në lidhje me masat që parashikon UMPMM-ja. </w:t>
      </w:r>
    </w:p>
    <w:p w:rsidR="00FA6F1C" w:rsidRDefault="00FA6F1C" w:rsidP="00FA6F1C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14. Zbatimi i masave që vendos UMPMM-ja, monitorohet nga titullari i strukturës përgjegjëse të Policisë së Shtetit ose punonjësi i autorizuar prej tij, në bashkëpunim me koordinatorin vendor.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rFonts w:eastAsia="Times New Roman"/>
          <w:color w:val="000000"/>
          <w:lang w:val="sq-AL"/>
        </w:rPr>
        <w:t xml:space="preserve">15. Mospërmbushja e detyrave të përcaktuara në këtë udhëzim, përbën shkak për fillimin e procedimit disiplinor për personat përgjegjës, sipas legjislacionit përkatës. </w:t>
      </w:r>
    </w:p>
    <w:p w:rsidR="00FA6F1C" w:rsidRDefault="00FA6F1C" w:rsidP="00FA6F1C">
      <w:pPr>
        <w:pStyle w:val="Paragrafi"/>
        <w:rPr>
          <w:b/>
          <w:lang w:val="sq-AL"/>
        </w:rPr>
      </w:pPr>
      <w:r>
        <w:rPr>
          <w:b/>
          <w:lang w:val="sq-AL"/>
        </w:rPr>
        <w:t>IV. Hyrja në fuqi</w:t>
      </w:r>
    </w:p>
    <w:p w:rsidR="00FA6F1C" w:rsidRDefault="00FA6F1C" w:rsidP="00FA6F1C">
      <w:pPr>
        <w:pStyle w:val="Paragrafi"/>
        <w:rPr>
          <w:lang w:val="sq-AL"/>
        </w:rPr>
      </w:pPr>
      <w:r>
        <w:rPr>
          <w:lang w:val="sq-AL"/>
        </w:rPr>
        <w:t xml:space="preserve">Ky udhëzim hyn në fuqi pas botimit në Fletoren Zyrtare. </w:t>
      </w:r>
    </w:p>
    <w:p w:rsidR="00FA6F1C" w:rsidRDefault="00FA6F1C" w:rsidP="00FA6F1C">
      <w:pPr>
        <w:pStyle w:val="Paragrafi"/>
        <w:rPr>
          <w:sz w:val="16"/>
          <w:lang w:val="sq-AL"/>
        </w:rPr>
      </w:pPr>
    </w:p>
    <w:p w:rsidR="00FA6F1C" w:rsidRDefault="00FA6F1C" w:rsidP="00FA6F1C">
      <w:pPr>
        <w:pStyle w:val="Paragrafi"/>
        <w:jc w:val="right"/>
        <w:rPr>
          <w:lang w:val="sq-AL"/>
        </w:rPr>
      </w:pPr>
      <w:r>
        <w:rPr>
          <w:lang w:val="sq-AL"/>
        </w:rPr>
        <w:t>MINISTRI I BRENDSHËM</w:t>
      </w:r>
    </w:p>
    <w:p w:rsidR="00FA6F1C" w:rsidRDefault="00FA6F1C" w:rsidP="00FA6F1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Sandër Lleshaj</w:t>
      </w:r>
    </w:p>
    <w:p w:rsidR="00FA6F1C" w:rsidRDefault="00FA6F1C" w:rsidP="00FA6F1C">
      <w:pPr>
        <w:pStyle w:val="Paragrafi"/>
        <w:jc w:val="right"/>
        <w:rPr>
          <w:sz w:val="14"/>
          <w:lang w:val="sq-AL"/>
        </w:rPr>
      </w:pPr>
    </w:p>
    <w:p w:rsidR="00FA6F1C" w:rsidRDefault="00FA6F1C" w:rsidP="00FA6F1C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SHËNDETËSISË DHE MBROJTJES SOCIALE </w:t>
      </w:r>
    </w:p>
    <w:p w:rsidR="00FA6F1C" w:rsidRDefault="00FA6F1C" w:rsidP="00FA6F1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Ogerta Manastirliu </w:t>
      </w:r>
    </w:p>
    <w:p w:rsidR="00FA6F1C" w:rsidRDefault="00FA6F1C" w:rsidP="00FA6F1C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eastAsia="en-GB"/>
        </w:rPr>
        <w:sectPr w:rsidR="00FA6F1C" w:rsidSect="00FA6F1C">
          <w:pgSz w:w="11907" w:h="16840"/>
          <w:pgMar w:top="720" w:right="1134" w:bottom="720" w:left="1134" w:header="851" w:footer="851" w:gutter="0"/>
          <w:pgNumType w:start="15592"/>
          <w:cols w:space="454"/>
        </w:sectPr>
      </w:pPr>
      <w:bookmarkStart w:id="0" w:name="_GoBack"/>
      <w:bookmarkEnd w:id="0"/>
    </w:p>
    <w:p w:rsidR="00FA6F1C" w:rsidRDefault="00FA6F1C" w:rsidP="00E2151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FA6F1C" w:rsidRDefault="00FA6F1C" w:rsidP="00FA6F1C">
      <w:pPr>
        <w:spacing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ANEKS</w:t>
      </w:r>
    </w:p>
    <w:p w:rsidR="00FA6F1C" w:rsidRDefault="00FA6F1C" w:rsidP="00FA6F1C">
      <w:pPr>
        <w:spacing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MODEL I URDHRIT PËR MASAT PARAPRAKE TË MBROJTJES SË MENJËHERSHME </w:t>
      </w:r>
    </w:p>
    <w:p w:rsidR="00FA6F1C" w:rsidRDefault="00FA6F1C" w:rsidP="00FA6F1C">
      <w:pPr>
        <w:spacing w:after="0" w:line="240" w:lineRule="auto"/>
        <w:ind w:left="1980" w:right="810" w:hanging="126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>
            <wp:extent cx="5793740" cy="797560"/>
            <wp:effectExtent l="0" t="0" r="0" b="2540"/>
            <wp:docPr id="1" name="Picture 1" descr="logo 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F1C" w:rsidRDefault="00FA6F1C" w:rsidP="00FA6F1C">
      <w:pPr>
        <w:tabs>
          <w:tab w:val="center" w:pos="594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DREJTORIA E PËRGJITHSHME E POLICISË SË SHTETIT</w:t>
      </w:r>
    </w:p>
    <w:p w:rsidR="00FA6F1C" w:rsidRDefault="00FA6F1C" w:rsidP="00FA6F1C">
      <w:pPr>
        <w:tabs>
          <w:tab w:val="center" w:pos="594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DREJTORIA VENDORE E POLICISË</w:t>
      </w:r>
    </w:p>
    <w:p w:rsidR="00FA6F1C" w:rsidRDefault="00FA6F1C" w:rsidP="00FA6F1C">
      <w:pPr>
        <w:tabs>
          <w:tab w:val="center" w:pos="594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KOMISARIATI I POLICISË________</w:t>
      </w:r>
    </w:p>
    <w:p w:rsidR="00FA6F1C" w:rsidRDefault="00FA6F1C" w:rsidP="00FA6F1C">
      <w:pPr>
        <w:spacing w:after="0" w:line="240" w:lineRule="auto"/>
        <w:ind w:left="1440" w:hanging="1440"/>
        <w:rPr>
          <w:rFonts w:ascii="Garamond" w:hAnsi="Garamond"/>
          <w:sz w:val="6"/>
          <w:szCs w:val="24"/>
        </w:rPr>
      </w:pPr>
    </w:p>
    <w:p w:rsidR="00FA6F1C" w:rsidRDefault="00FA6F1C" w:rsidP="00FA6F1C">
      <w:pPr>
        <w:spacing w:after="0" w:line="240" w:lineRule="auto"/>
        <w:ind w:left="1440" w:hanging="14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Nr. ________ prot.                                                                                    Tiranë, më __.__._____</w:t>
      </w:r>
    </w:p>
    <w:p w:rsidR="00FA6F1C" w:rsidRDefault="00FA6F1C" w:rsidP="00FA6F1C">
      <w:pPr>
        <w:spacing w:after="0" w:line="240" w:lineRule="auto"/>
        <w:jc w:val="center"/>
        <w:rPr>
          <w:rFonts w:ascii="Garamond" w:hAnsi="Garamond"/>
          <w:b/>
          <w:bCs/>
          <w:iCs/>
          <w:sz w:val="24"/>
          <w:szCs w:val="24"/>
        </w:rPr>
      </w:pPr>
      <w:r>
        <w:rPr>
          <w:rFonts w:ascii="Garamond" w:hAnsi="Garamond"/>
          <w:b/>
          <w:bCs/>
          <w:iCs/>
          <w:sz w:val="24"/>
          <w:szCs w:val="24"/>
        </w:rPr>
        <w:t xml:space="preserve">URDHËR </w:t>
      </w:r>
    </w:p>
    <w:p w:rsidR="00FA6F1C" w:rsidRDefault="00FA6F1C" w:rsidP="00FA6F1C">
      <w:pPr>
        <w:spacing w:after="0" w:line="240" w:lineRule="auto"/>
        <w:jc w:val="center"/>
        <w:rPr>
          <w:rFonts w:ascii="Garamond" w:hAnsi="Garamond"/>
          <w:b/>
          <w:bCs/>
          <w:iCs/>
          <w:sz w:val="24"/>
          <w:szCs w:val="24"/>
        </w:rPr>
      </w:pPr>
      <w:r>
        <w:rPr>
          <w:rFonts w:ascii="Garamond" w:hAnsi="Garamond"/>
          <w:b/>
          <w:bCs/>
          <w:iCs/>
          <w:sz w:val="24"/>
          <w:szCs w:val="24"/>
        </w:rPr>
        <w:t>Nr._____, datë _______</w:t>
      </w:r>
    </w:p>
    <w:p w:rsidR="00FA6F1C" w:rsidRDefault="00FA6F1C" w:rsidP="00FA6F1C">
      <w:pPr>
        <w:spacing w:after="0" w:line="240" w:lineRule="auto"/>
        <w:jc w:val="center"/>
        <w:rPr>
          <w:rFonts w:ascii="Garamond" w:hAnsi="Garamond"/>
          <w:b/>
          <w:bCs/>
          <w:iCs/>
          <w:sz w:val="14"/>
          <w:szCs w:val="24"/>
        </w:rPr>
      </w:pPr>
    </w:p>
    <w:p w:rsidR="00FA6F1C" w:rsidRDefault="00FA6F1C" w:rsidP="00FA6F1C">
      <w:pPr>
        <w:pStyle w:val="NoSpacing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Për masat paraprake të mbrojtjes së menjëhershme nga dhuna në familje</w:t>
      </w:r>
    </w:p>
    <w:p w:rsidR="00FA6F1C" w:rsidRDefault="00FA6F1C" w:rsidP="00FA6F1C">
      <w:pPr>
        <w:spacing w:after="0" w:line="240" w:lineRule="auto"/>
        <w:rPr>
          <w:rFonts w:ascii="Garamond" w:hAnsi="Garamond"/>
          <w:bCs/>
          <w:iCs/>
          <w:sz w:val="10"/>
          <w:szCs w:val="24"/>
        </w:rPr>
      </w:pPr>
    </w:p>
    <w:p w:rsidR="00FA6F1C" w:rsidRDefault="00FA6F1C" w:rsidP="00FA6F1C">
      <w:pPr>
        <w:spacing w:after="0" w:line="240" w:lineRule="auto"/>
        <w:rPr>
          <w:rFonts w:ascii="Garamond" w:hAnsi="Garamond"/>
          <w:b/>
          <w:bCs/>
          <w:iCs/>
          <w:sz w:val="24"/>
          <w:szCs w:val="24"/>
          <w:u w:val="single"/>
        </w:rPr>
      </w:pPr>
      <w:r>
        <w:rPr>
          <w:rFonts w:ascii="Garamond" w:hAnsi="Garamond"/>
          <w:bCs/>
          <w:iCs/>
          <w:sz w:val="24"/>
          <w:szCs w:val="24"/>
        </w:rPr>
        <w:t xml:space="preserve">Në bazë të ligjit nr. 9669, datë 18.12.2006, “Për masa ndaj dhunës në marrëdhëniet familjare”, të ndryshuar, të ligjit nr. 108/2014, “Për Policinë e Shtetit”, i ndryshuar, të nenit 29, të Vendimit të Këshillit të Ministrave, nr. 750, datë 16.9.2015, “Për miratimin e Rregullores së Policisë së Shtetit”, </w:t>
      </w:r>
    </w:p>
    <w:p w:rsidR="00FA6F1C" w:rsidRDefault="00FA6F1C" w:rsidP="00FA6F1C">
      <w:pPr>
        <w:spacing w:after="0" w:line="240" w:lineRule="auto"/>
        <w:rPr>
          <w:rFonts w:ascii="Garamond" w:hAnsi="Garamond"/>
          <w:bCs/>
          <w:iCs/>
          <w:sz w:val="24"/>
          <w:szCs w:val="24"/>
        </w:rPr>
      </w:pPr>
      <w:r>
        <w:rPr>
          <w:rFonts w:ascii="Garamond" w:hAnsi="Garamond"/>
          <w:bCs/>
          <w:iCs/>
          <w:sz w:val="24"/>
          <w:szCs w:val="24"/>
        </w:rPr>
        <w:t>Nisur nga fakti që (përshkruaj shkurt ngjarjen/et): _____________________________________</w:t>
      </w: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Në datën, orën:____________________________________</w:t>
      </w: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  <w:sz w:val="16"/>
        </w:rPr>
      </w:pP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Vendi ku ka ndodhur ngjarja ________________________________________</w:t>
      </w: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  <w:sz w:val="16"/>
        </w:rPr>
      </w:pP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Përshkrimi i shkurtimisht mënyrës se si është identifikuar/raportuar dhuna: _________________</w:t>
      </w: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P.sh., shtetasi/ja (gjeneralitetet)</w:t>
      </w:r>
      <w:r>
        <w:rPr>
          <w:rFonts w:ascii="Garamond" w:hAnsi="Garamond"/>
          <w:i/>
        </w:rPr>
        <w:t xml:space="preserve"> </w:t>
      </w:r>
      <w:r>
        <w:rPr>
          <w:rFonts w:ascii="Garamond" w:hAnsi="Garamond"/>
        </w:rPr>
        <w:t>është paraqitur/ka telefonuar në komisariatin e policisë ________________ dhe ka denoncuar për dhunën ndaj tij/saj/fëmijëve (gjeneralitetet)___________, të ushtruar nga shtetasi/ja (gjeneralitetet plota të dhunuesit/es)  __________________________.</w:t>
      </w:r>
    </w:p>
    <w:p w:rsidR="00FA6F1C" w:rsidRDefault="00FA6F1C" w:rsidP="00FA6F1C">
      <w:pPr>
        <w:pStyle w:val="NoSpacing"/>
        <w:ind w:firstLine="284"/>
        <w:jc w:val="both"/>
        <w:rPr>
          <w:rFonts w:ascii="Garamond" w:hAnsi="Garamond"/>
          <w:b/>
          <w:bCs/>
          <w:iCs/>
        </w:rPr>
      </w:pPr>
      <w:r>
        <w:rPr>
          <w:rFonts w:ascii="Garamond" w:hAnsi="Garamond"/>
        </w:rPr>
        <w:t xml:space="preserve">Në bazë të raportit për vlerësimin e riskut, datë __.__.__, rezulton se të dëmtuarit/es mund t’i rrezikohet jeta dhe shëndeti... etj. Me qëllim ndalimin e dhunës nga shtetasi/ja/_________________dhe </w:t>
      </w:r>
      <w:r>
        <w:rPr>
          <w:rFonts w:ascii="Garamond" w:hAnsi="Garamond"/>
          <w:bCs/>
          <w:iCs/>
        </w:rPr>
        <w:t>sigurimin e mbrojtjes së menjëhershme për shtetasin/shtetasen z/znj. ______________/të miturit/ve (nëse ka</w:t>
      </w:r>
      <w:r>
        <w:rPr>
          <w:rFonts w:ascii="Garamond" w:hAnsi="Garamond"/>
        </w:rPr>
        <w:t xml:space="preserve"> fëmijë të përfshirë</w:t>
      </w:r>
      <w:r>
        <w:rPr>
          <w:rFonts w:ascii="Garamond" w:hAnsi="Garamond"/>
          <w:bCs/>
          <w:iCs/>
        </w:rPr>
        <w:t xml:space="preserve">)____________________, </w:t>
      </w:r>
    </w:p>
    <w:p w:rsidR="00FA6F1C" w:rsidRDefault="00FA6F1C" w:rsidP="00FA6F1C">
      <w:pPr>
        <w:spacing w:after="0"/>
        <w:jc w:val="center"/>
        <w:rPr>
          <w:rFonts w:ascii="Garamond" w:hAnsi="Garamond"/>
          <w:b/>
          <w:bCs/>
          <w:iCs/>
          <w:sz w:val="14"/>
          <w:szCs w:val="24"/>
        </w:rPr>
      </w:pPr>
    </w:p>
    <w:p w:rsidR="00FA6F1C" w:rsidRDefault="00FA6F1C" w:rsidP="00FA6F1C">
      <w:pPr>
        <w:spacing w:after="0"/>
        <w:jc w:val="center"/>
        <w:rPr>
          <w:rFonts w:ascii="Garamond" w:hAnsi="Garamond"/>
          <w:bCs/>
          <w:iCs/>
          <w:sz w:val="24"/>
          <w:szCs w:val="24"/>
        </w:rPr>
      </w:pPr>
      <w:r>
        <w:rPr>
          <w:rFonts w:ascii="Garamond" w:hAnsi="Garamond"/>
          <w:bCs/>
          <w:iCs/>
          <w:sz w:val="24"/>
          <w:szCs w:val="24"/>
        </w:rPr>
        <w:t>URDHËROJ:</w:t>
      </w:r>
    </w:p>
    <w:p w:rsidR="00FA6F1C" w:rsidRDefault="00FA6F1C" w:rsidP="00FA6F1C">
      <w:pPr>
        <w:spacing w:after="0"/>
        <w:jc w:val="center"/>
        <w:rPr>
          <w:rFonts w:ascii="Garamond" w:hAnsi="Garamond"/>
          <w:bCs/>
          <w:iCs/>
          <w:sz w:val="10"/>
          <w:szCs w:val="24"/>
        </w:rPr>
      </w:pPr>
    </w:p>
    <w:p w:rsidR="00FA6F1C" w:rsidRDefault="00FA6F1C" w:rsidP="00FA6F1C">
      <w:pPr>
        <w:pStyle w:val="Paragrafi"/>
      </w:pPr>
      <w:r>
        <w:t xml:space="preserve">1. </w:t>
      </w:r>
      <w:proofErr w:type="spellStart"/>
      <w:r>
        <w:t>Marrjen</w:t>
      </w:r>
      <w:proofErr w:type="spellEnd"/>
      <w:r>
        <w:t xml:space="preserve"> e </w:t>
      </w:r>
      <w:proofErr w:type="spellStart"/>
      <w:r>
        <w:t>masave</w:t>
      </w:r>
      <w:proofErr w:type="spellEnd"/>
      <w:r>
        <w:t xml:space="preserve"> </w:t>
      </w:r>
      <w:proofErr w:type="spellStart"/>
      <w:r>
        <w:t>paraprake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menjëhershme</w:t>
      </w:r>
      <w:proofErr w:type="spellEnd"/>
      <w:r>
        <w:t>:</w:t>
      </w:r>
    </w:p>
    <w:p w:rsidR="00FA6F1C" w:rsidRDefault="00FA6F1C" w:rsidP="00FA6F1C">
      <w:pPr>
        <w:pStyle w:val="Paragrafi"/>
      </w:pPr>
      <w:proofErr w:type="gramStart"/>
      <w:r>
        <w:t>a) ..............................</w:t>
      </w:r>
      <w:proofErr w:type="gramEnd"/>
    </w:p>
    <w:p w:rsidR="00FA6F1C" w:rsidRDefault="00FA6F1C" w:rsidP="00FA6F1C">
      <w:pPr>
        <w:pStyle w:val="Paragrafi"/>
      </w:pPr>
      <w:r>
        <w:t xml:space="preserve">b) .............................. </w:t>
      </w:r>
      <w:proofErr w:type="spellStart"/>
      <w:r>
        <w:t>etj</w:t>
      </w:r>
      <w:proofErr w:type="spellEnd"/>
      <w:r>
        <w:t>.</w:t>
      </w:r>
    </w:p>
    <w:p w:rsidR="00FA6F1C" w:rsidRDefault="00FA6F1C" w:rsidP="00FA6F1C">
      <w:pPr>
        <w:pStyle w:val="Paragrafi"/>
      </w:pPr>
      <w:r>
        <w:t xml:space="preserve">2. </w:t>
      </w:r>
      <w:proofErr w:type="spellStart"/>
      <w:r>
        <w:t>Një</w:t>
      </w:r>
      <w:proofErr w:type="spellEnd"/>
      <w:r>
        <w:t xml:space="preserve"> kopje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 u </w:t>
      </w:r>
      <w:proofErr w:type="spellStart"/>
      <w:r>
        <w:t>njoftohet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subjektit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ushtruar</w:t>
      </w:r>
      <w:proofErr w:type="spellEnd"/>
      <w:r>
        <w:t xml:space="preserve"> </w:t>
      </w:r>
      <w:proofErr w:type="spellStart"/>
      <w:proofErr w:type="gramStart"/>
      <w:r>
        <w:t>dhunën</w:t>
      </w:r>
      <w:proofErr w:type="spellEnd"/>
      <w:r>
        <w:t xml:space="preserve">  (</w:t>
      </w:r>
      <w:proofErr w:type="spellStart"/>
      <w:proofErr w:type="gramEnd"/>
      <w:r>
        <w:t>dhunuesit</w:t>
      </w:r>
      <w:proofErr w:type="spellEnd"/>
      <w:r>
        <w:t>/</w:t>
      </w:r>
      <w:proofErr w:type="spellStart"/>
      <w:r>
        <w:t>ses</w:t>
      </w:r>
      <w:proofErr w:type="spellEnd"/>
      <w:r>
        <w:t xml:space="preserve">), </w:t>
      </w:r>
      <w:proofErr w:type="spellStart"/>
      <w:r>
        <w:t>subjektit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dhunuar</w:t>
      </w:r>
      <w:proofErr w:type="spellEnd"/>
      <w:r>
        <w:t xml:space="preserve"> (</w:t>
      </w:r>
      <w:proofErr w:type="spellStart"/>
      <w:r>
        <w:t>viktimës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dhunës</w:t>
      </w:r>
      <w:proofErr w:type="spellEnd"/>
      <w:r>
        <w:t xml:space="preserve">),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informacionin</w:t>
      </w:r>
      <w:proofErr w:type="spellEnd"/>
      <w:r>
        <w:t xml:space="preserve"> e </w:t>
      </w:r>
      <w:proofErr w:type="spellStart"/>
      <w:r>
        <w:t>nevojshëm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vijimin</w:t>
      </w:r>
      <w:proofErr w:type="spellEnd"/>
      <w:r>
        <w:t xml:space="preserve"> e </w:t>
      </w:r>
      <w:proofErr w:type="spellStart"/>
      <w:r>
        <w:t>procedurave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mëtejshme</w:t>
      </w:r>
      <w:proofErr w:type="spellEnd"/>
      <w:r>
        <w:t xml:space="preserve">; </w:t>
      </w:r>
      <w:proofErr w:type="spellStart"/>
      <w:r>
        <w:t>koordinatorit</w:t>
      </w:r>
      <w:proofErr w:type="spellEnd"/>
      <w:r>
        <w:t xml:space="preserve"> vendor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njësisë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vetëqeverisjes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Njësisë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Fëmijëve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njësinë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vetëqeverisjes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(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fëmijë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përfshirë</w:t>
      </w:r>
      <w:proofErr w:type="spellEnd"/>
      <w:r>
        <w:t>).</w:t>
      </w:r>
    </w:p>
    <w:p w:rsidR="00FA6F1C" w:rsidRDefault="00FA6F1C" w:rsidP="00FA6F1C">
      <w:pPr>
        <w:pStyle w:val="Paragrafi"/>
      </w:pPr>
      <w:r>
        <w:t xml:space="preserve">3. Brenda 48 </w:t>
      </w:r>
      <w:proofErr w:type="spellStart"/>
      <w:r>
        <w:t>orëve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hyrja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,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përgjegjëse</w:t>
      </w:r>
      <w:proofErr w:type="spellEnd"/>
      <w:r>
        <w:t>/</w:t>
      </w:r>
      <w:proofErr w:type="spellStart"/>
      <w:r>
        <w:t>punonjësi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Policisë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trajton</w:t>
      </w:r>
      <w:proofErr w:type="spellEnd"/>
      <w:r>
        <w:t xml:space="preserve"> </w:t>
      </w:r>
      <w:proofErr w:type="spellStart"/>
      <w:r>
        <w:t>rastin</w:t>
      </w:r>
      <w:proofErr w:type="spellEnd"/>
      <w:r>
        <w:t xml:space="preserve"> e </w:t>
      </w:r>
      <w:proofErr w:type="spellStart"/>
      <w:r>
        <w:t>dhunës</w:t>
      </w:r>
      <w:proofErr w:type="spellEnd"/>
      <w:r>
        <w:t xml:space="preserve">, </w:t>
      </w:r>
      <w:proofErr w:type="spellStart"/>
      <w:r>
        <w:t>paraqet</w:t>
      </w:r>
      <w:proofErr w:type="spellEnd"/>
      <w:r>
        <w:t xml:space="preserve"> </w:t>
      </w:r>
      <w:proofErr w:type="spellStart"/>
      <w:r>
        <w:t>kërkesën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rPr>
          <w:color w:val="000000"/>
        </w:rPr>
        <w:t>vlerësimin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masave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paraprake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mbrojtjes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menjëhershme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kërkesëpadi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për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lëshimin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urdhrit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menjëhershëm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mbrojtjes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pranë</w:t>
      </w:r>
      <w:proofErr w:type="spellEnd"/>
      <w:r>
        <w:rPr>
          <w:color w:val="000000"/>
        </w:rP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Shkallës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____________________.</w:t>
      </w:r>
    </w:p>
    <w:p w:rsidR="00FA6F1C" w:rsidRDefault="00FA6F1C" w:rsidP="00FA6F1C">
      <w:pPr>
        <w:pStyle w:val="Paragrafi"/>
      </w:pPr>
      <w:r>
        <w:lastRenderedPageBreak/>
        <w:t xml:space="preserve">4.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specialisti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krimet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ndihmës</w:t>
      </w:r>
      <w:proofErr w:type="spellEnd"/>
      <w:r>
        <w:t xml:space="preserve"> </w:t>
      </w:r>
      <w:proofErr w:type="spellStart"/>
      <w:r>
        <w:t>specialisti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policisë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zonës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ndodhur</w:t>
      </w:r>
      <w:proofErr w:type="spellEnd"/>
      <w:r>
        <w:t xml:space="preserve"> </w:t>
      </w:r>
      <w:proofErr w:type="spellStart"/>
      <w:r>
        <w:t>ngjarja</w:t>
      </w:r>
      <w:proofErr w:type="spellEnd"/>
      <w:r>
        <w:t>/</w:t>
      </w:r>
      <w:proofErr w:type="spellStart"/>
      <w:r>
        <w:t>ku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vendbanimin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/e </w:t>
      </w:r>
      <w:proofErr w:type="spellStart"/>
      <w:r>
        <w:t>dhunuara</w:t>
      </w:r>
      <w:proofErr w:type="spellEnd"/>
      <w:r>
        <w:t xml:space="preserve"> (</w:t>
      </w:r>
      <w:proofErr w:type="spellStart"/>
      <w:r>
        <w:t>viktima</w:t>
      </w:r>
      <w:proofErr w:type="spellEnd"/>
      <w:r>
        <w:t xml:space="preserve"> e </w:t>
      </w:r>
      <w:proofErr w:type="spellStart"/>
      <w:r>
        <w:t>dhunës</w:t>
      </w:r>
      <w:proofErr w:type="spellEnd"/>
      <w:r>
        <w:t>) _______________.</w:t>
      </w:r>
    </w:p>
    <w:p w:rsidR="00FA6F1C" w:rsidRDefault="00FA6F1C" w:rsidP="00FA6F1C">
      <w:pPr>
        <w:pStyle w:val="Paragrafi"/>
      </w:pPr>
      <w:r>
        <w:t xml:space="preserve">5. </w:t>
      </w:r>
      <w:proofErr w:type="spellStart"/>
      <w:r>
        <w:t>Punonjësit</w:t>
      </w:r>
      <w:proofErr w:type="spellEnd"/>
      <w:r>
        <w:t xml:space="preserve"> e </w:t>
      </w:r>
      <w:proofErr w:type="spellStart"/>
      <w:r>
        <w:t>policisë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neglizhojnë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monitorimin</w:t>
      </w:r>
      <w:proofErr w:type="spellEnd"/>
      <w:r>
        <w:t xml:space="preserve"> </w:t>
      </w:r>
      <w:proofErr w:type="spellStart"/>
      <w:r>
        <w:t>masave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urdhër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sjellja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përbën</w:t>
      </w:r>
      <w:proofErr w:type="spellEnd"/>
      <w:r>
        <w:t xml:space="preserve"> </w:t>
      </w:r>
      <w:proofErr w:type="spellStart"/>
      <w:r>
        <w:t>vepër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</w:t>
      </w:r>
      <w:proofErr w:type="spellStart"/>
      <w:r>
        <w:t>ngarkohen</w:t>
      </w:r>
      <w:proofErr w:type="spellEnd"/>
      <w:r>
        <w:t xml:space="preserve"> me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disiplinore</w:t>
      </w:r>
      <w:proofErr w:type="spellEnd"/>
      <w:r>
        <w:t>.</w:t>
      </w:r>
    </w:p>
    <w:p w:rsidR="00FA6F1C" w:rsidRDefault="00FA6F1C" w:rsidP="00FA6F1C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më fuqi menjëherë.</w:t>
      </w:r>
    </w:p>
    <w:p w:rsidR="00FA6F1C" w:rsidRDefault="00FA6F1C" w:rsidP="00FA6F1C">
      <w:pPr>
        <w:spacing w:after="0"/>
        <w:jc w:val="right"/>
        <w:rPr>
          <w:rFonts w:ascii="Garamond" w:hAnsi="Garamond"/>
          <w:b/>
          <w:bCs/>
          <w:iCs/>
          <w:sz w:val="24"/>
          <w:szCs w:val="24"/>
        </w:rPr>
      </w:pPr>
      <w:r>
        <w:rPr>
          <w:rFonts w:ascii="Garamond" w:hAnsi="Garamond"/>
          <w:b/>
          <w:bCs/>
          <w:iCs/>
          <w:sz w:val="24"/>
          <w:szCs w:val="24"/>
        </w:rPr>
        <w:t>Shefi i Komisariatit</w:t>
      </w:r>
    </w:p>
    <w:p w:rsidR="00FA6F1C" w:rsidRDefault="00FA6F1C" w:rsidP="00FA6F1C">
      <w:pPr>
        <w:spacing w:after="0"/>
        <w:jc w:val="right"/>
        <w:rPr>
          <w:rFonts w:ascii="Garamond" w:hAnsi="Garamond"/>
          <w:b/>
          <w:bCs/>
          <w:iCs/>
          <w:sz w:val="24"/>
          <w:szCs w:val="24"/>
        </w:rPr>
      </w:pPr>
      <w:r>
        <w:rPr>
          <w:rFonts w:ascii="Garamond" w:hAnsi="Garamond"/>
          <w:b/>
          <w:bCs/>
          <w:iCs/>
          <w:sz w:val="24"/>
          <w:szCs w:val="24"/>
        </w:rPr>
        <w:t xml:space="preserve">   Emër mbiemër</w:t>
      </w:r>
    </w:p>
    <w:p w:rsidR="00FA6F1C" w:rsidRDefault="00FA6F1C" w:rsidP="00FA6F1C">
      <w:pPr>
        <w:spacing w:after="0"/>
        <w:jc w:val="right"/>
        <w:rPr>
          <w:rFonts w:ascii="Garamond" w:hAnsi="Garamond"/>
          <w:b/>
          <w:bCs/>
          <w:iCs/>
          <w:sz w:val="24"/>
          <w:szCs w:val="24"/>
        </w:rPr>
      </w:pPr>
      <w:r>
        <w:rPr>
          <w:rFonts w:ascii="Garamond" w:hAnsi="Garamond"/>
          <w:b/>
          <w:bCs/>
          <w:iCs/>
          <w:sz w:val="24"/>
          <w:szCs w:val="24"/>
        </w:rPr>
        <w:t xml:space="preserve">    Firma dhe vula e institucionit</w:t>
      </w:r>
    </w:p>
    <w:p w:rsidR="00DC7D4D" w:rsidRDefault="00DC7D4D"/>
    <w:sectPr w:rsidR="00DC7D4D" w:rsidSect="00FA6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1C"/>
    <w:rsid w:val="00DC7D4D"/>
    <w:rsid w:val="00E21510"/>
    <w:rsid w:val="00FA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99889-FB18-486F-A522-D64465A7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F1C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FA6F1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FA6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FA6F1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A6F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A6F1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A6F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A6F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A6F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3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1235</Words>
  <Characters>7044</Characters>
  <Application>Microsoft Office Word</Application>
  <DocSecurity>0</DocSecurity>
  <Lines>58</Lines>
  <Paragraphs>16</Paragraphs>
  <ScaleCrop>false</ScaleCrop>
  <Company/>
  <LinksUpToDate>false</LinksUpToDate>
  <CharactersWithSpaces>8263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2019-02-27T11:45:00Z</dcterms:created>
  <dcterms:modified xsi:type="dcterms:W3CDTF">2019-02-27T11:49:00Z</dcterms:modified>
</cp:coreProperties>
</file>