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2F160" w14:textId="1D94F240" w:rsidR="00C617E1" w:rsidRPr="00850BE8" w:rsidRDefault="00743871" w:rsidP="007438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0BE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1539891" w14:textId="62F3D768" w:rsidR="005F5040" w:rsidRPr="00850BE8" w:rsidRDefault="00743871" w:rsidP="007438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0BE8">
        <w:rPr>
          <w:rFonts w:ascii="Garamond" w:hAnsi="Garamond"/>
          <w:b/>
          <w:sz w:val="24"/>
          <w:szCs w:val="24"/>
          <w:lang w:val="sq-AL"/>
        </w:rPr>
        <w:t>Nr</w:t>
      </w:r>
      <w:r w:rsidR="00B11F78" w:rsidRPr="00850BE8">
        <w:rPr>
          <w:rFonts w:ascii="Garamond" w:hAnsi="Garamond"/>
          <w:b/>
          <w:sz w:val="24"/>
          <w:szCs w:val="24"/>
          <w:lang w:val="sq-AL"/>
        </w:rPr>
        <w:t>.</w:t>
      </w:r>
      <w:r w:rsidR="00850BE8" w:rsidRPr="00850BE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11F78" w:rsidRPr="00850BE8">
        <w:rPr>
          <w:rFonts w:ascii="Garamond" w:hAnsi="Garamond"/>
          <w:b/>
          <w:sz w:val="24"/>
          <w:szCs w:val="24"/>
          <w:lang w:val="sq-AL"/>
        </w:rPr>
        <w:t>164, datë 20.3.2023</w:t>
      </w:r>
    </w:p>
    <w:p w14:paraId="0A211579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CA2B8F6" w14:textId="0D1B2C4B" w:rsidR="00743871" w:rsidRPr="00850BE8" w:rsidRDefault="00743871" w:rsidP="00586E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 METODOLOGJINË E LLOGARITJES SË KOSTOVE TË SHËRBIMEVE SPITALORE</w:t>
      </w:r>
    </w:p>
    <w:p w14:paraId="699E8ED4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2DA5694" w14:textId="539278B0" w:rsidR="00743871" w:rsidRPr="00850BE8" w:rsidRDefault="00A5479E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Në</w:t>
      </w:r>
      <w:bookmarkStart w:id="0" w:name="_GoBack"/>
      <w:bookmarkEnd w:id="0"/>
      <w:r w:rsidR="00886775">
        <w:rPr>
          <w:rFonts w:ascii="Garamond" w:hAnsi="Garamond" w:cs="Calibri"/>
          <w:color w:val="000000"/>
          <w:sz w:val="24"/>
          <w:szCs w:val="24"/>
          <w:lang w:val="sq-AL"/>
        </w:rPr>
        <w:t xml:space="preserve"> m</w:t>
      </w:r>
      <w:r w:rsidR="00743871" w:rsidRPr="00850BE8">
        <w:rPr>
          <w:rFonts w:ascii="Garamond" w:hAnsi="Garamond" w:cs="Calibri"/>
          <w:color w:val="000000"/>
          <w:sz w:val="24"/>
          <w:szCs w:val="24"/>
          <w:lang w:val="sq-AL"/>
        </w:rPr>
        <w:t>bështet</w:t>
      </w:r>
      <w:r w:rsidR="00886775">
        <w:rPr>
          <w:rFonts w:ascii="Garamond" w:hAnsi="Garamond" w:cs="Calibri"/>
          <w:color w:val="000000"/>
          <w:sz w:val="24"/>
          <w:szCs w:val="24"/>
          <w:lang w:val="sq-AL"/>
        </w:rPr>
        <w:t>je të nenit</w:t>
      </w:r>
      <w:r w:rsidR="00743871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102, pika 4, të Kushtetutës së Republikës së Shqipërisë,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="00743871" w:rsidRPr="00850BE8">
        <w:rPr>
          <w:rFonts w:ascii="Garamond" w:hAnsi="Garamond" w:cs="Calibri"/>
          <w:color w:val="000000"/>
          <w:sz w:val="24"/>
          <w:szCs w:val="24"/>
          <w:lang w:val="sq-AL"/>
        </w:rPr>
        <w:t>të nenit 23</w:t>
      </w:r>
      <w:r w:rsidR="00850BE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743871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</w:t>
      </w:r>
      <w:r w:rsidR="00850BE8" w:rsidRPr="00850BE8">
        <w:rPr>
          <w:rFonts w:ascii="Garamond" w:hAnsi="Garamond" w:cs="Calibri"/>
          <w:color w:val="000000"/>
          <w:sz w:val="24"/>
          <w:szCs w:val="24"/>
          <w:lang w:val="sq-AL"/>
        </w:rPr>
        <w:t>l</w:t>
      </w:r>
      <w:r w:rsidR="00743871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igjit </w:t>
      </w:r>
      <w:r w:rsidR="00C933BF">
        <w:rPr>
          <w:rFonts w:ascii="Garamond" w:hAnsi="Garamond" w:cs="Calibri"/>
          <w:color w:val="000000"/>
          <w:sz w:val="24"/>
          <w:szCs w:val="24"/>
          <w:lang w:val="sq-AL"/>
        </w:rPr>
        <w:t>n</w:t>
      </w:r>
      <w:r w:rsidR="00743871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r. 55/2022, “Për shërbimin spitalor në Republikën e Shqipërisë”, </w:t>
      </w:r>
    </w:p>
    <w:p w14:paraId="0D380D0A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A58DEA0" w14:textId="7FCB35E3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bCs/>
          <w:color w:val="000000"/>
          <w:sz w:val="24"/>
          <w:szCs w:val="24"/>
          <w:lang w:val="sq-AL"/>
        </w:rPr>
        <w:t>UDHËZOJ:</w:t>
      </w:r>
    </w:p>
    <w:p w14:paraId="7E616E1D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ACA42D2" w14:textId="051CF896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1. Spitalet përllogaritin kostot e trajtimit, diagnostikimit ambulator, e shtrimit në spital për pacientët.</w:t>
      </w:r>
    </w:p>
    <w:p w14:paraId="3C726EE5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2. Spitalet janë të detyruar të organizojnë struktura për llogaritjen e kostove spitalore, me qëllim planifikimin e financimit për vitin pasardhës. </w:t>
      </w:r>
    </w:p>
    <w:p w14:paraId="0D1523BB" w14:textId="350E4D82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3. Spitalet për llogaritjen e kostove spitalore, do të bazohen në parashikimet lidhur me numrin e pacientëve që do të trajtohen, bazuar në shërbimet ekzistuese, shërbimet që planifikohen të shtohen, apo transferohen etj. Për grumbullimin e të dhënave do të shërbejë aktiviteti spitalor i vitit të mëparshëm dhe ndryshimet e parashikueshme.</w:t>
      </w:r>
    </w:p>
    <w:p w14:paraId="7F087CEB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4. Spitalet do të përdorin metodologjinë si më poshtë:</w:t>
      </w:r>
    </w:p>
    <w:p w14:paraId="03AD4839" w14:textId="485BCD6A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i/>
          <w:color w:val="000000"/>
          <w:sz w:val="24"/>
          <w:szCs w:val="24"/>
          <w:lang w:val="sq-AL"/>
        </w:rPr>
        <w:t>A. Klasifikimi i kostove:</w:t>
      </w:r>
    </w:p>
    <w:p w14:paraId="29B86822" w14:textId="44AAAC68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4.1 Llogaritja e kostove do të bëhet sipas klasifikimit për efekt të shpërndarjes së tyre në objektet e kostove. Klasifikimi i kostove do të jetë:</w:t>
      </w:r>
    </w:p>
    <w:p w14:paraId="227FA763" w14:textId="0B07740B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a)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k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osto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direkte</w:t>
      </w:r>
      <w:proofErr w:type="spellEnd"/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6453BF0" w14:textId="37FB7455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b)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k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osto indirekte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2B283A9" w14:textId="1FEDFC3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u w:val="single"/>
          <w:lang w:val="sq-AL"/>
        </w:rPr>
      </w:pPr>
      <w:r w:rsidRPr="00EA080A">
        <w:rPr>
          <w:rFonts w:ascii="Garamond" w:hAnsi="Garamond" w:cs="Calibri"/>
          <w:i/>
          <w:color w:val="000000"/>
          <w:sz w:val="24"/>
          <w:szCs w:val="24"/>
          <w:lang w:val="sq-AL"/>
        </w:rPr>
        <w:t>B.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 xml:space="preserve">Kostot </w:t>
      </w:r>
      <w:proofErr w:type="spellStart"/>
      <w:r w:rsidRPr="00850BE8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direkte</w:t>
      </w:r>
      <w:proofErr w:type="spellEnd"/>
    </w:p>
    <w:p w14:paraId="2571DE29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u w:val="single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4.2 Në koston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direkte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do të përfshihen:</w:t>
      </w:r>
    </w:p>
    <w:p w14:paraId="1C6496B9" w14:textId="60BE079A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4.2.1 Të gjitha shpenzimet që parashikohen të bëhen në një shërbim të caktuar për pacientët dhe që kanë të bëjnë me:</w:t>
      </w:r>
    </w:p>
    <w:p w14:paraId="59F70A27" w14:textId="7A1CF5CF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a)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numrin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e pacientëve që parashikohet të trajtohen në </w:t>
      </w:r>
      <w:r w:rsidR="0066759E" w:rsidRPr="00850BE8">
        <w:rPr>
          <w:rFonts w:ascii="Garamond" w:hAnsi="Garamond" w:cs="Calibri"/>
          <w:color w:val="000000"/>
          <w:sz w:val="24"/>
          <w:szCs w:val="24"/>
          <w:lang w:val="sq-AL"/>
        </w:rPr>
        <w:t>çdo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shërbim, sipas diagnozave përkatëse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54D56ED" w14:textId="369BDE99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b)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shpenzimet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barna, e materiale të tjera </w:t>
      </w:r>
      <w:r w:rsidR="0066759E" w:rsidRPr="00850BE8">
        <w:rPr>
          <w:rFonts w:ascii="Garamond" w:hAnsi="Garamond" w:cs="Calibri"/>
          <w:color w:val="000000"/>
          <w:sz w:val="24"/>
          <w:szCs w:val="24"/>
          <w:lang w:val="sq-AL"/>
        </w:rPr>
        <w:t>mjekësore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, për pacientët e planifikuar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330CBD5B" w14:textId="3AF7025E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c)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shpenzime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për ekzaminime mjekësore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AC91E42" w14:textId="17C3B8E6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d)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shpenzimet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(bruto), për pagat, shpërblimet, kontributet e sigurimeve shoqërore e shëndetësore që paguan punëdhënësi, për personelin e shërbimit përkatës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09A876B" w14:textId="7BC160EE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e)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shpenzimet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për materiale ndihmëse që parashikohet të shkojnë direkt në shërbimin përkatës, për pacientët e </w:t>
      </w:r>
      <w:r w:rsidR="00806323" w:rsidRPr="00850BE8">
        <w:rPr>
          <w:rFonts w:ascii="Garamond" w:hAnsi="Garamond" w:cs="Calibri"/>
          <w:color w:val="000000"/>
          <w:sz w:val="24"/>
          <w:szCs w:val="24"/>
          <w:lang w:val="sq-AL"/>
        </w:rPr>
        <w:t>planifikuar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trajtim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2349EB9D" w14:textId="6B25FDE4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f)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shpenzimet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për ushqimin për pacientët e shërbimit të cilat llogariten sipas dietës ditore dhe numrit të pacientëve që përfitojnë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5E0B468" w14:textId="66809EA8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g)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shpenzimet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për materiale të buta (këtu do të kihet parasysh se materialet e buta kanë një afat përdorimi më shumë se një vit)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7875F9D5" w14:textId="6F5C0EFB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h)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shpenzime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të tjera të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evidentueshme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e të matshme për çdo shërbim. </w:t>
      </w:r>
    </w:p>
    <w:p w14:paraId="60FE4A7A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4.2.2 Shpenzimet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direkte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do të evidentohen të veçanta, për të gjitha llojet e shërbimeve që ofron spitali, me shtretër apo pa shtretër.</w:t>
      </w:r>
    </w:p>
    <w:p w14:paraId="167C0BF4" w14:textId="57C57366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u w:val="single"/>
          <w:lang w:val="sq-AL"/>
        </w:rPr>
      </w:pPr>
      <w:r w:rsidRPr="00EA080A">
        <w:rPr>
          <w:rFonts w:ascii="Garamond" w:hAnsi="Garamond" w:cs="Calibri"/>
          <w:i/>
          <w:color w:val="000000"/>
          <w:sz w:val="24"/>
          <w:szCs w:val="24"/>
          <w:lang w:val="sq-AL"/>
        </w:rPr>
        <w:t>C.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Kosto indirekte</w:t>
      </w:r>
    </w:p>
    <w:p w14:paraId="2FE35D1E" w14:textId="34ADE65B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5.1 Në mungesë të evidentimit të saktë të shpenzimeve për energji elektrike, ujë, ruajtjen e objektit, pastrimit,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siguracionit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etj., të cilat përdoren për secilin shërbim, këto shpenzime nuk do të klasifikohen si elemente të kostos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direkte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, por do të klasifikohen në elementë të kostos indirekte. </w:t>
      </w:r>
    </w:p>
    <w:p w14:paraId="40781AB2" w14:textId="0FFDAF54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 xml:space="preserve">5.2 Në këto kosto do të përfshihen edhe shpenzimet që parashikohet të bëhen për objektet e tjera, si administrata, farmacia,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k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uzhina, kartoteka,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lavanderia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punti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i gjakut, kaldaja q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e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ndrore, mirëmbajtja e amb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i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enteve të jashtme (lulishtet, gjelbërimi). Gjithashtu do të përfshihen shpenzimet për paga e sigurime shoqërore të personelit të administratës,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shpenzimet e tjera për kancelari, shpenzimet për karburant, ujë, ngrohje e shpenzimet e tjera që kryen gjithë administrata për drejtimin e gjithë aktiviteteve të spitalit, shpenzimet e personelit të kartotekës, farmacisë, të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lavanterisë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kur kjo është qendrore, shpenzimet e personelit të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gazhinës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, shpenzimet për shërbime bankare, shpenzime për gjoba e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penalitete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, shpenzimet për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spote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reklame, shpenzime për qira, shpenzime për pritje përcjellje etj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, si dhe shpenzimet që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bëjnë njësitë brenda spitalit (që nuk janë përfshirë m</w:t>
      </w:r>
      <w:r w:rsidR="00EA080A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lart)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dhe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shërbejnë e janë në funksion të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gjith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a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shërbimeve spitalore.</w:t>
      </w:r>
    </w:p>
    <w:p w14:paraId="5AA4ED7D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5.3 Në këto kosto do të përfshihen: </w:t>
      </w:r>
    </w:p>
    <w:p w14:paraId="0437B18D" w14:textId="5707F31C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a) të gjitha shpenzimet e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pastokueshme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që kryhen nga spitali, por që nuk përfshihen në kostot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direkte</w:t>
      </w:r>
      <w:proofErr w:type="spellEnd"/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67A3193B" w14:textId="1145E502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b) amortizimi, rinovimi dhe modernizimi i pajisjeve spitalore. Këto kosto nuk do kalojnë 4% të kostove totale.</w:t>
      </w:r>
    </w:p>
    <w:p w14:paraId="770BD04F" w14:textId="0D0A8346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5.4 Të kihen parasysh standar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d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et e normativat e përcaktuara më parë në akte ligjore e nënligjore, apo protokolle shëndetësore, në elementë të veçantë të kostove. </w:t>
      </w:r>
    </w:p>
    <w:p w14:paraId="1B436BC6" w14:textId="36E838B9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5.5 Kosto</w:t>
      </w:r>
      <w:r w:rsidR="00DD425B" w:rsidRPr="00850BE8">
        <w:rPr>
          <w:rFonts w:ascii="Garamond" w:hAnsi="Garamond" w:cs="Calibri"/>
          <w:color w:val="000000"/>
          <w:sz w:val="24"/>
          <w:szCs w:val="24"/>
          <w:lang w:val="sq-AL"/>
        </w:rPr>
        <w:t>ja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indirekte do të ndahet sipas raportit të mëposhtëm:</w:t>
      </w:r>
    </w:p>
    <w:p w14:paraId="048A5530" w14:textId="01F53468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a)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p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ër shërbimet me shtretër 80% e shumës totale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9F2C623" w14:textId="58099064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b)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p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ër shërbimet e tjera 20% e shumës totale (urgjenca, poliklinika, laboratorët, ekzaminimet).</w:t>
      </w:r>
    </w:p>
    <w:p w14:paraId="01A8134C" w14:textId="732E4169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5.6 Ndarja e kostove indirekte sipas shërbimeve do të bëhet mbi bazën e peshës specifike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të ditëve të qëndrimit të pacientit në shërbim ndaj totalit të ditëve të qëndrimit për të gjitha shërbimet që parashikohet të realizohen në spital (me shtretër). </w:t>
      </w:r>
    </w:p>
    <w:p w14:paraId="27F8F146" w14:textId="7DF63C63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5.7 Shpërndarja e shpenzimeve indirekte brenda një shërbimi, për çdo diagnozë, do të bëhet mbi bazën e peshës specifike në përqindje që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zënë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ditët e qëndrimit të çdo diagnoze ndaj totalit të ditëve të qëndrimit të shërbimit përkatës (sip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a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 parashikimeve për shtrimet sipas diagnozave). </w:t>
      </w:r>
    </w:p>
    <w:p w14:paraId="144CD9C8" w14:textId="416F3566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5.8 Pjesa e shpenzimeve indirekte që u takon shërbimeve të tjera (urgjencë,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laboratorë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,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imazheri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, poliklinikë) ose 20% si më sipër, do të ndahet mbi bazën e numrit të pacientëve që parashikohet të trajtohen nga secili prej këtyre shërbimeve ndaj totalit të numrit të pacientëve, që parashikohet të trajtohen nga të gjitha këto shërbime. </w:t>
      </w:r>
    </w:p>
    <w:p w14:paraId="634B9A58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5.9 Këto shpenzime do t’u shtohen përkatësisht shpenzimeve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direkte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për secilin nga shërbimet e mësipërme.</w:t>
      </w:r>
    </w:p>
    <w:p w14:paraId="666D0B81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5.10 Në bazë të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të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dhënave të grumbulluara, do të llogariten:</w:t>
      </w:r>
    </w:p>
    <w:p w14:paraId="005F3AD2" w14:textId="4C9E41F5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a)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shuma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e shpenzimeve indirekte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60602D6E" w14:textId="5362596F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b) </w:t>
      </w:r>
      <w:proofErr w:type="spellStart"/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ditëqëndrimi</w:t>
      </w:r>
      <w:proofErr w:type="spellEnd"/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i pacientëve në një muaj, si dhe i ndarë për shërbim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4BBB611" w14:textId="53206745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c)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pesha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specifike e ditëve të qëndrimit të secilit shërbim ndaj totalit të ditëve të qëndrimit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044A1FD" w14:textId="4A0E9C1E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d)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shuma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e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shpenzimeve indirekte që do t’i kalojë çdo shërbimi mbi bazën e peshës specifike të ditëve të qëndrimit/ditët e qëndrimit gjithsej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34072B65" w14:textId="55E2BB90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e) </w:t>
      </w:r>
      <w:r w:rsidR="008C5D6F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numri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total i pacienteve të trajtuar në muaj nga shërbimet e tjera (urgjenca, poliklinika, laboratori, </w:t>
      </w:r>
      <w:proofErr w:type="spellStart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imazheria</w:t>
      </w:r>
      <w:proofErr w:type="spellEnd"/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), numri e pacientëve për secilin nga këto shërbime, koeficientin e ndarjes së shpenzimeve indirekte (20%) për secilin nga këto shërbime dhe shumën përkatëse.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12189C48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u w:val="single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5.11 Treguesit që llogariten:</w:t>
      </w:r>
    </w:p>
    <w:p w14:paraId="553040C9" w14:textId="1A980E48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a) 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numri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i pacientëve për çdo shërbim, sipas diagnozave përkatëse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37323590" w14:textId="077E224D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b) 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kosto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mesatare për pacient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1C3DA749" w14:textId="69737B96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c) 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kosto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mesatare për çdo ditë pacient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04476A6C" w14:textId="6EDC2638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d) 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kosto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mesatare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të diagnozës për çdo ditë pacient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42CA6EFA" w14:textId="5019BAED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e) 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>kohëzgjatja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mesatare</w:t>
      </w:r>
      <w:r w:rsidR="0066759E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të qëndrimit për rast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B103A12" w14:textId="42571E38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f) 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kosto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mesatare për shtrat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>;</w:t>
      </w:r>
    </w:p>
    <w:p w14:paraId="6890A8CA" w14:textId="649159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 xml:space="preserve">g) </w:t>
      </w:r>
      <w:r w:rsidR="00BD7B39"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kosto 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totale vjetore për mbulimin e aktivitetit spitalor.</w:t>
      </w:r>
    </w:p>
    <w:p w14:paraId="23EEC294" w14:textId="44FAEFBA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5.12 Spitalet paraqesin pranë bordit drejtues/operatorit të shërbimeve të kujdesit shëndetësor, për miratim, brenda muajit tetor të çdo viti, kostot e planifikuara, sipas treguesve të mësipërm.</w:t>
      </w:r>
    </w:p>
    <w:p w14:paraId="19AB7B77" w14:textId="270666B3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6. Ngarkohen </w:t>
      </w:r>
      <w:r w:rsidR="00570A54">
        <w:rPr>
          <w:rFonts w:ascii="Garamond" w:hAnsi="Garamond" w:cs="Calibri"/>
          <w:color w:val="000000"/>
          <w:sz w:val="24"/>
          <w:szCs w:val="24"/>
          <w:lang w:val="sq-AL"/>
        </w:rPr>
        <w:t>d</w:t>
      </w: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 xml:space="preserve">rejtoritë përkatëse në Ministrinë e Shëndetësisë dhe Mbrojtjes Sociale dhe Fondi i Sigurimit të Detyrueshëm të Kujdesit Shëndetësor për ndjekjen dhe zbatimin e këtij udhëzimi. </w:t>
      </w:r>
    </w:p>
    <w:p w14:paraId="0343D38B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color w:val="000000"/>
          <w:sz w:val="24"/>
          <w:szCs w:val="24"/>
          <w:lang w:val="sq-AL"/>
        </w:rPr>
        <w:t>Ky udhëzim hyn në fuqi pas botimit në Fletoren Zyrtare.</w:t>
      </w:r>
    </w:p>
    <w:p w14:paraId="5C172B00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FD97EFB" w14:textId="36F52938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850BE8">
        <w:rPr>
          <w:rFonts w:ascii="Garamond" w:hAnsi="Garamond" w:cs="Calibri"/>
          <w:bCs/>
          <w:color w:val="000000"/>
          <w:sz w:val="24"/>
          <w:szCs w:val="24"/>
          <w:lang w:val="sq-AL"/>
        </w:rPr>
        <w:t>MINISTËR I SHËNDETËSISË DHE MBROJTJES SOCIALE</w:t>
      </w:r>
    </w:p>
    <w:p w14:paraId="77348C16" w14:textId="77777777" w:rsidR="00743871" w:rsidRPr="00850BE8" w:rsidRDefault="00743871" w:rsidP="007438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proofErr w:type="spellStart"/>
      <w:r w:rsidRPr="00850BE8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Ogerta</w:t>
      </w:r>
      <w:proofErr w:type="spellEnd"/>
      <w:r w:rsidRPr="00850BE8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850BE8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Manastiliu</w:t>
      </w:r>
      <w:proofErr w:type="spellEnd"/>
      <w:r w:rsidRPr="00850BE8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</w:p>
    <w:p w14:paraId="7549F917" w14:textId="77777777" w:rsidR="00743871" w:rsidRPr="00850BE8" w:rsidRDefault="00743871" w:rsidP="0074387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743871" w:rsidRPr="00850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0BAE"/>
    <w:rsid w:val="00121461"/>
    <w:rsid w:val="0012538B"/>
    <w:rsid w:val="00135329"/>
    <w:rsid w:val="00141B18"/>
    <w:rsid w:val="00142C2B"/>
    <w:rsid w:val="00160E68"/>
    <w:rsid w:val="00175424"/>
    <w:rsid w:val="00177C60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447DF"/>
    <w:rsid w:val="00252C2A"/>
    <w:rsid w:val="00255436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87B2C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47221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5C95"/>
    <w:rsid w:val="00567F21"/>
    <w:rsid w:val="00570A54"/>
    <w:rsid w:val="00571B80"/>
    <w:rsid w:val="00577A0A"/>
    <w:rsid w:val="0058238F"/>
    <w:rsid w:val="00586E54"/>
    <w:rsid w:val="00592C00"/>
    <w:rsid w:val="00597694"/>
    <w:rsid w:val="005A7A40"/>
    <w:rsid w:val="005B0B35"/>
    <w:rsid w:val="005B5967"/>
    <w:rsid w:val="005B7AE1"/>
    <w:rsid w:val="005C301C"/>
    <w:rsid w:val="005F5040"/>
    <w:rsid w:val="006032E2"/>
    <w:rsid w:val="006425E0"/>
    <w:rsid w:val="0066759E"/>
    <w:rsid w:val="00681454"/>
    <w:rsid w:val="006945EE"/>
    <w:rsid w:val="006A512D"/>
    <w:rsid w:val="006E6768"/>
    <w:rsid w:val="00710CF1"/>
    <w:rsid w:val="0072369E"/>
    <w:rsid w:val="00743871"/>
    <w:rsid w:val="007A0E53"/>
    <w:rsid w:val="007A6FEA"/>
    <w:rsid w:val="007C2D06"/>
    <w:rsid w:val="007D20DA"/>
    <w:rsid w:val="007D4E26"/>
    <w:rsid w:val="007F1F00"/>
    <w:rsid w:val="007F20FF"/>
    <w:rsid w:val="00804031"/>
    <w:rsid w:val="00806323"/>
    <w:rsid w:val="00850BE8"/>
    <w:rsid w:val="00867646"/>
    <w:rsid w:val="00886775"/>
    <w:rsid w:val="00886A96"/>
    <w:rsid w:val="008A2062"/>
    <w:rsid w:val="008C2627"/>
    <w:rsid w:val="008C5D6F"/>
    <w:rsid w:val="008D0DF7"/>
    <w:rsid w:val="008E44CB"/>
    <w:rsid w:val="00943A32"/>
    <w:rsid w:val="009547F5"/>
    <w:rsid w:val="00983036"/>
    <w:rsid w:val="009A316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79E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F78"/>
    <w:rsid w:val="00B33946"/>
    <w:rsid w:val="00B5398D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D7B39"/>
    <w:rsid w:val="00BE3604"/>
    <w:rsid w:val="00BF0268"/>
    <w:rsid w:val="00C042A6"/>
    <w:rsid w:val="00C07057"/>
    <w:rsid w:val="00C20549"/>
    <w:rsid w:val="00C30D0F"/>
    <w:rsid w:val="00C45955"/>
    <w:rsid w:val="00C5501C"/>
    <w:rsid w:val="00C617E1"/>
    <w:rsid w:val="00C634C1"/>
    <w:rsid w:val="00C71BED"/>
    <w:rsid w:val="00C75CAF"/>
    <w:rsid w:val="00C933BF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67D6B"/>
    <w:rsid w:val="00D70F22"/>
    <w:rsid w:val="00D8097B"/>
    <w:rsid w:val="00DA4EAA"/>
    <w:rsid w:val="00DB1844"/>
    <w:rsid w:val="00DD425B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A080A"/>
    <w:rsid w:val="00EC5ECD"/>
    <w:rsid w:val="00ED307F"/>
    <w:rsid w:val="00ED57FF"/>
    <w:rsid w:val="00EE4477"/>
    <w:rsid w:val="00EF1574"/>
    <w:rsid w:val="00EF5D20"/>
    <w:rsid w:val="00F51CB4"/>
    <w:rsid w:val="00F67838"/>
    <w:rsid w:val="00FA564C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9891"/>
  <w15:docId w15:val="{CA14A0D1-0191-4949-BC00-046948D6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420BC665CF480CAEF72AD2203F27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2023-04-11T08:43:50Z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2023-04-06T22:00:00Z</Date_x0020_protokolli>
    <Titulli xmlns="0e656187-b300-4fb0-8bf4-3a50f872073c">Për metodologjinë e llogaritjes së kostove të shërbimeve spitalore</Titulli>
    <Modifikuesi xmlns="0e656187-b300-4fb0-8bf4-3a50f872073c">jorina.kryeziu</Modifikuesi>
    <Nr_x002e__x0020_prot_x0020_QBZ xmlns="0e656187-b300-4fb0-8bf4-3a50f872073c">537/1</Nr_x002e__x0020_prot_x0020_QBZ>
    <Data_x0020_e_x0020_Modifikimit xmlns="0e656187-b300-4fb0-8bf4-3a50f872073c">2023-04-14T08:12:48Z</Data_x0020_e_x0020_Modifikimit>
    <Dekretuar xmlns="0e656187-b300-4fb0-8bf4-3a50f872073c">false</Dekretuar>
    <Data xmlns="0e656187-b300-4fb0-8bf4-3a50f872073c">2023-03-19T23:00:00Z</Data>
    <Nr_x002e__x0020_protokolli_x0020_i_x0020_aktit xmlns="0e656187-b300-4fb0-8bf4-3a50f872073c">1344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AC359-50F0-4A88-81FE-CABAF105B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7D3EB3-145C-41BD-A0B4-0BB22F8C6A55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F60E7D4-460C-426C-866F-FF8931BEBE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36A2B4-050C-4D99-96B0-A54D844D4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metodologjinë e llogaritjes së kostove të shërbimeve spitalore</vt:lpstr>
    </vt:vector>
  </TitlesOfParts>
  <Company/>
  <LinksUpToDate>false</LinksUpToDate>
  <CharactersWithSpaces>6721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metodologjinë e llogaritjes së kostove të shërbimeve spitalore</dc:title>
  <dc:creator>Entela Suli</dc:creator>
  <cp:lastModifiedBy>Jorina Kryeziu</cp:lastModifiedBy>
  <cp:revision>27</cp:revision>
  <dcterms:created xsi:type="dcterms:W3CDTF">2023-04-11T08:45:00Z</dcterms:created>
  <dcterms:modified xsi:type="dcterms:W3CDTF">2023-04-14T08:18:00Z</dcterms:modified>
</cp:coreProperties>
</file>