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E95" w:rsidRDefault="00594E95" w:rsidP="00594E95">
      <w:pPr>
        <w:pStyle w:val="Akti"/>
        <w:keepNext w:val="0"/>
      </w:pPr>
      <w:bookmarkStart w:id="0" w:name="_GoBack"/>
      <w:bookmarkEnd w:id="0"/>
      <w:r>
        <w:t>UDHËZIM</w:t>
      </w:r>
    </w:p>
    <w:p w:rsidR="00594E95" w:rsidRDefault="00594E95" w:rsidP="00594E95">
      <w:pPr>
        <w:pStyle w:val="NumriData"/>
        <w:keepNext w:val="0"/>
      </w:pPr>
      <w:r>
        <w:t>Nr.7, datë 16.12.2004</w:t>
      </w:r>
    </w:p>
    <w:p w:rsidR="00594E95" w:rsidRPr="00577DF3" w:rsidRDefault="00594E95" w:rsidP="00594E95">
      <w:pPr>
        <w:pStyle w:val="Paragrafi"/>
        <w:rPr>
          <w:szCs w:val="22"/>
        </w:rPr>
      </w:pPr>
    </w:p>
    <w:p w:rsidR="00594E95" w:rsidRDefault="00594E95" w:rsidP="00594E95">
      <w:pPr>
        <w:pStyle w:val="Titulli"/>
        <w:keepNext w:val="0"/>
      </w:pPr>
      <w:r>
        <w:t>MBi PËRCAKTIMIN E NORMAVE TEKNIKE PËR PROJEKTIMIN DHE NDËRTIMIN E VARREZAVE PUBLIKE</w:t>
      </w:r>
    </w:p>
    <w:p w:rsidR="00594E95" w:rsidRPr="00577DF3" w:rsidRDefault="00594E95" w:rsidP="00594E95">
      <w:pPr>
        <w:pStyle w:val="Paragrafi"/>
        <w:rPr>
          <w:szCs w:val="22"/>
        </w:rPr>
      </w:pPr>
    </w:p>
    <w:p w:rsidR="00594E95" w:rsidRDefault="00594E95" w:rsidP="00594E95">
      <w:pPr>
        <w:pStyle w:val="BazLigjPropozues"/>
        <w:keepNext w:val="0"/>
      </w:pPr>
      <w:r>
        <w:t>Në zbatim të nenit 102 pika 4 të Kushtetutës dhe të nenit 8 të ligjit nr.9220, datë 15.4 2004 “Për shërbimin publik të varrimit “, Ministri i Rregullimit të Territorit dhe të Turizmit</w:t>
      </w:r>
    </w:p>
    <w:p w:rsidR="00594E95" w:rsidRPr="00577DF3" w:rsidRDefault="00594E95" w:rsidP="00594E95">
      <w:pPr>
        <w:pStyle w:val="Paragrafi"/>
        <w:rPr>
          <w:szCs w:val="22"/>
        </w:rPr>
      </w:pPr>
    </w:p>
    <w:p w:rsidR="00594E95" w:rsidRDefault="00594E95" w:rsidP="00594E95">
      <w:pPr>
        <w:pStyle w:val="VENDOSI"/>
        <w:keepNext w:val="0"/>
      </w:pPr>
      <w:r>
        <w:t>UDHËZON:</w:t>
      </w:r>
    </w:p>
    <w:p w:rsidR="00594E95" w:rsidRPr="00577DF3" w:rsidRDefault="00594E95" w:rsidP="00594E95">
      <w:pPr>
        <w:pStyle w:val="Paragrafi"/>
        <w:rPr>
          <w:szCs w:val="22"/>
        </w:rPr>
      </w:pPr>
    </w:p>
    <w:p w:rsidR="00594E95" w:rsidRDefault="00594E95" w:rsidP="00594E95">
      <w:pPr>
        <w:pStyle w:val="Paragrafi"/>
      </w:pPr>
      <w:r>
        <w:t>1. Në planet rregulluese të qendrave të banuara të përfshihet edhe projekti për ndërtimin e varrezave, sipas përcaktimeve të bëra në rregulloren e urbanistikës të miratuar me vendimin nr.722, datë 19.11.1998 të Këshillit të Ministrave “Për miratimin e rregullores së urbanistikës”.</w:t>
      </w:r>
    </w:p>
    <w:p w:rsidR="00594E95" w:rsidRDefault="00594E95" w:rsidP="00594E95">
      <w:pPr>
        <w:pStyle w:val="Paragrafi"/>
      </w:pPr>
      <w:r>
        <w:t>2. Vendi i ndërtimit të varrezave duhet të plotësojë kushtet e mëposhtme:</w:t>
      </w:r>
    </w:p>
    <w:p w:rsidR="00594E95" w:rsidRDefault="00594E95" w:rsidP="00594E95">
      <w:pPr>
        <w:pStyle w:val="Paragrafi"/>
      </w:pPr>
      <w:r>
        <w:t>a) Të jetë jashtë territorit të banimit dhe i ndarë nga ajo nëpërmjet zonës së rezervuar, sikurse kërkohet nga ligji;</w:t>
      </w:r>
    </w:p>
    <w:p w:rsidR="00594E95" w:rsidRDefault="00594E95" w:rsidP="00594E95">
      <w:pPr>
        <w:pStyle w:val="Paragrafi"/>
      </w:pPr>
      <w:r>
        <w:t>b) Toka të mos mbajë ujë dhe të mos jetë mbi qendrën e banuar;</w:t>
      </w:r>
    </w:p>
    <w:p w:rsidR="00594E95" w:rsidRDefault="00594E95" w:rsidP="00594E95">
      <w:pPr>
        <w:pStyle w:val="Paragrafi"/>
      </w:pPr>
      <w:r>
        <w:t>c) Të mos jetë në afërsi të burimeve të ujit të pijshëm, ujit industrial ose lumenjve, në raste të tilla të merret mendimi me shkrim edhe i specialistëve të hidrogjeologjisë për formacionet karstike;</w:t>
      </w:r>
    </w:p>
    <w:p w:rsidR="00594E95" w:rsidRDefault="00594E95" w:rsidP="00594E95">
      <w:pPr>
        <w:pStyle w:val="Paragrafi"/>
      </w:pPr>
      <w:r>
        <w:t>d) Tubacionet e rrjetit të jashtëm të ujësjellësit duhet të vendosen jo më pak se 30 m, larg nga muri rrethues i territorit të varrezave.</w:t>
      </w:r>
    </w:p>
    <w:p w:rsidR="00594E95" w:rsidRDefault="00594E95" w:rsidP="00594E95">
      <w:pPr>
        <w:pStyle w:val="Paragrafi"/>
      </w:pPr>
      <w:r>
        <w:t>3. Vendi ku do të ndërtohen varrezat duhet të ketë parasysh kushtet higjienike dhe ambientale të mëposhtme:</w:t>
      </w:r>
    </w:p>
    <w:p w:rsidR="00594E95" w:rsidRDefault="00594E95" w:rsidP="00594E95">
      <w:pPr>
        <w:pStyle w:val="Paragrafi"/>
      </w:pPr>
      <w:r>
        <w:t>a) të ketë lidhje me komunikacionin dhe rrjetin urban rrugor, por të mos jetë afër me rrugët kryesore që kanë trafik të madh rrugor;</w:t>
      </w:r>
    </w:p>
    <w:p w:rsidR="00594E95" w:rsidRDefault="00594E95" w:rsidP="00594E95">
      <w:pPr>
        <w:pStyle w:val="Paragrafi"/>
      </w:pPr>
      <w:r>
        <w:t>b) të bëhet studimi për përbërjen granulometrike të shtresës së tokës për të përcaktuar aftësinë e mineralizimit të kufomave dhe evitimin e ndotjes të ujërave nëntokësore;</w:t>
      </w:r>
    </w:p>
    <w:p w:rsidR="00594E95" w:rsidRDefault="00594E95" w:rsidP="00594E95">
      <w:pPr>
        <w:pStyle w:val="Paragrafi"/>
      </w:pPr>
      <w:r>
        <w:t>c) të jetë e mundur lidhja me rrjetin urban të furnizimit me ujë, energji elektrike dhe me drenazhimet për kullimin e ujërave, me kosto sa më të ulët;</w:t>
      </w:r>
    </w:p>
    <w:p w:rsidR="00594E95" w:rsidRDefault="00594E95" w:rsidP="00594E95">
      <w:pPr>
        <w:pStyle w:val="Paragrafi"/>
      </w:pPr>
      <w:r>
        <w:t>d) të studiohen kanalizimet e ujërave të shiut, në mënyrë që rrjedhja e tyre të jetë në drejtim të kundërt të qendrave të banimit.</w:t>
      </w:r>
    </w:p>
    <w:p w:rsidR="00594E95" w:rsidRDefault="00594E95" w:rsidP="00594E95">
      <w:pPr>
        <w:pStyle w:val="Paragrafi"/>
      </w:pPr>
    </w:p>
    <w:p w:rsidR="00594E95" w:rsidRDefault="00594E95" w:rsidP="00594E95">
      <w:pPr>
        <w:pStyle w:val="Paragrafi"/>
      </w:pPr>
    </w:p>
    <w:p w:rsidR="00594E95" w:rsidRDefault="00594E95" w:rsidP="00594E95">
      <w:pPr>
        <w:pStyle w:val="Paragrafi"/>
      </w:pPr>
    </w:p>
    <w:p w:rsidR="00594E95" w:rsidRDefault="00594E95" w:rsidP="00594E95">
      <w:pPr>
        <w:pStyle w:val="Paragrafi"/>
      </w:pPr>
    </w:p>
    <w:p w:rsidR="00594E95" w:rsidRDefault="00594E95" w:rsidP="00594E95">
      <w:pPr>
        <w:pStyle w:val="Paragrafi"/>
      </w:pPr>
      <w:r>
        <w:t>4. Në zonën e varrezave terreni duhet të jetë i shkrifët në thellësinë 2 deri 2,5 m në mënyrë që të mos jetë e vështirë hapja e varrit. Toka të jetë relativisht e thatë dhe me një porozitet të pranueshëm që të mbajë sasinë e ujit të nevojshëm për të realizuar procesin e mineralizimit të kufomës. Për këtë duhet që paraprakisht të bëhen provat për të përcaktuar përbërësit kimiko-fizikë dhe porozitetin e tokës.</w:t>
      </w:r>
    </w:p>
    <w:p w:rsidR="00594E95" w:rsidRDefault="00594E95" w:rsidP="00594E95">
      <w:pPr>
        <w:pStyle w:val="Paragrafi"/>
      </w:pPr>
      <w:r>
        <w:t>5. Mbas provave të mësipërme, në mënyrë skematike mund të kemi:</w:t>
      </w:r>
    </w:p>
    <w:p w:rsidR="00594E95" w:rsidRDefault="00594E95" w:rsidP="00594E95">
      <w:pPr>
        <w:pStyle w:val="Paragrafi"/>
      </w:pPr>
      <w:r>
        <w:t>- Terrene të përshtatshme ato që përmbajnë zhavorishte, ranore, pocolanike me një sipërfaqe mesatarisht kompakte dhe të përshkueshme.</w:t>
      </w:r>
    </w:p>
    <w:p w:rsidR="00594E95" w:rsidRDefault="00594E95" w:rsidP="00594E95">
      <w:pPr>
        <w:pStyle w:val="Paragrafi"/>
      </w:pPr>
      <w:r>
        <w:t>- Terrene të papërshtatshme ato që përmbajnë shkëmborë kompakt ose mesatarisht kompakt, argjilo-ranorë ose materiale të shkrifëta shumë të ngjeshura e të papërshkueshme.</w:t>
      </w:r>
    </w:p>
    <w:p w:rsidR="00594E95" w:rsidRDefault="00594E95" w:rsidP="00594E95">
      <w:pPr>
        <w:pStyle w:val="Paragrafi"/>
      </w:pPr>
      <w:r>
        <w:t>Kur në një qendër banimi nuk gjendet një terren i përshtatshëm, mund të përshtatet, duke realizuar hapjen e varreve si më poshtë:</w:t>
      </w:r>
    </w:p>
    <w:p w:rsidR="00594E95" w:rsidRDefault="00594E95" w:rsidP="00594E95">
      <w:pPr>
        <w:pStyle w:val="Paragrafi"/>
      </w:pPr>
      <w:r>
        <w:t>- Hapet gropa e varrit deri në thellësinë 2 metra;</w:t>
      </w:r>
    </w:p>
    <w:p w:rsidR="00594E95" w:rsidRDefault="00594E95" w:rsidP="00594E95">
      <w:pPr>
        <w:pStyle w:val="Paragrafi"/>
      </w:pPr>
      <w:r>
        <w:t>- Në fund të gropës, në funksion të drenazhimit, sistemohet një shtresë zhavorri me trashësi 0.3 metra, mbi të cilën vihet arkivoli;</w:t>
      </w:r>
    </w:p>
    <w:p w:rsidR="00594E95" w:rsidRDefault="00594E95" w:rsidP="00594E95">
      <w:pPr>
        <w:pStyle w:val="Paragrafi"/>
      </w:pPr>
      <w:r>
        <w:t>- Mbulimi i gropës së varrit bëhet me tokë të përzier me 50 % rërë. Për raste të tilla duhet që në zonën e varrezave të jetë e depozituar një sasi e konsiderueshme zhavori dhe rëre për ta përzier.</w:t>
      </w:r>
    </w:p>
    <w:p w:rsidR="00594E95" w:rsidRDefault="00594E95" w:rsidP="00594E95">
      <w:pPr>
        <w:pStyle w:val="Paragrafi"/>
      </w:pPr>
      <w:r>
        <w:t xml:space="preserve">6. Sipërfaqja e pjesës së tokës të destinuar si fushë varrimi duhet parashikuar dhe llogaritur mbi bazën e numrit të banorëve të bashkisë apo komunës përkatëse dhe rritjes së popullsisë së tyre në </w:t>
      </w:r>
      <w:r>
        <w:lastRenderedPageBreak/>
        <w:t>10 vitet e fundit, si dhe të dhënave statistikore të varrimeve të kryera në dhjetëvjeçarin e fundit, me destinacion për të varrosur kufomat për një periudhë normale jo më pak se prej 10 vjetësh. Kur kjo periudhë fiksohet për një periudhë të ndryshme nga 10 vjet, sipërfaqja e varrezave llogaritet në mënyrë proporcionale.</w:t>
      </w:r>
    </w:p>
    <w:p w:rsidR="00594E95" w:rsidRDefault="00594E95" w:rsidP="00594E95">
      <w:pPr>
        <w:pStyle w:val="Paragrafi"/>
      </w:pPr>
      <w:r>
        <w:t>7. Në përcaktimin e sipërfaqes së tokës të destinuar për fushë varrimi, duhet të merren parasysh edhe varrimet që do të kryhen si pasojë e zhvarrimeve, si dhe mundësia e ngjarjeve të jashtëzakonshme, të cilat mund të kërkojnë një numër të madh varrimesh.</w:t>
      </w:r>
    </w:p>
    <w:p w:rsidR="00594E95" w:rsidRDefault="00594E95" w:rsidP="00594E95">
      <w:pPr>
        <w:pStyle w:val="Paragrafi"/>
      </w:pPr>
      <w:r>
        <w:t>8. Në sipërfaqen e projektuar për ndërtimin ose zgjerimin e varrezave duhet të llogariten edhe hapësirat eventuale të rezervuara:</w:t>
      </w:r>
    </w:p>
    <w:p w:rsidR="00594E95" w:rsidRDefault="00594E95" w:rsidP="00594E95">
      <w:pPr>
        <w:pStyle w:val="Paragrafi"/>
      </w:pPr>
      <w:r>
        <w:t>a) për ndërtimin e të gjitha godinave të destinuara për shërbimet e varrimit ose në dispozicion të publikut apo punonjësve të varrezave;</w:t>
      </w:r>
    </w:p>
    <w:p w:rsidR="00594E95" w:rsidRDefault="00594E95" w:rsidP="00594E95">
      <w:pPr>
        <w:pStyle w:val="Paragrafi"/>
      </w:pPr>
      <w:r>
        <w:t>b) për rrugët, rrugicat, sheshet dhe zonat e parkimit;</w:t>
      </w:r>
    </w:p>
    <w:p w:rsidR="00594E95" w:rsidRDefault="00594E95" w:rsidP="00594E95">
      <w:pPr>
        <w:pStyle w:val="Paragrafi"/>
      </w:pPr>
      <w:r>
        <w:t>c) për çdo qëllim tjetër të nevojshëm, përveç atij të varrimit.</w:t>
      </w:r>
    </w:p>
    <w:p w:rsidR="00594E95" w:rsidRDefault="00594E95" w:rsidP="00594E95">
      <w:pPr>
        <w:pStyle w:val="Paragrafi"/>
      </w:pPr>
      <w:r>
        <w:t>9. Ndërtimi i zyrave administrative apo objekteve higjieno-sanitare, parashikohet në pozicionet e hyrjes kryesore të varrezave, madhësia e të cilave varet nga numri i punonjësve dhe dimensionet e varrezave. Pranë çdo varreze të ndërtohen objekte higjienike për publikun, të ndara sipas seksit, në një pozicion të përshtatshëm të varrezave.</w:t>
      </w:r>
    </w:p>
    <w:p w:rsidR="00594E95" w:rsidRDefault="00594E95" w:rsidP="00594E95">
      <w:pPr>
        <w:pStyle w:val="Paragrafi"/>
      </w:pPr>
      <w:r>
        <w:t>10. Në projektin e territorit të varrezave, sipërfaqja e brendshme duhet të ketë formë të rregullt, të jetë e ndarë në parcela të sistemuara e të gjelbëruara, me rrugë të brendshme dhe me rrugë kryesore që lidhet me qendrën e banimit, gjerësia e të cilave lejon një qarkullim të lehtë të makinave funerale dhe të vizitorëve. Gjatë gjithë këtyre rrugëve, duhet të ketë gjelbërim, lule dhe pemë dekorative.</w:t>
      </w:r>
    </w:p>
    <w:p w:rsidR="00594E95" w:rsidRDefault="00594E95" w:rsidP="00594E95">
      <w:pPr>
        <w:pStyle w:val="Paragrafi"/>
      </w:pPr>
      <w:r>
        <w:t>11. Toka e varrezave duhet të jetë e pajisur në mënyrë të mjaftueshme me kanale sipërfaqësore për heqjen e shpejtë të ujërave të shiut dhe aty ku është e nevojshme me drenazhim, mjaft që ky drenazhim të mos sjellë një tharje të tepërt të tokës.</w:t>
      </w:r>
    </w:p>
    <w:p w:rsidR="00594E95" w:rsidRDefault="00594E95" w:rsidP="00594E95">
      <w:pPr>
        <w:pStyle w:val="Paragrafi"/>
      </w:pPr>
      <w:r>
        <w:t>12. Kur afër varrezave duhet të kalojë patjetër kanali vaditës veprohet në këtë mënyrë:</w:t>
      </w:r>
    </w:p>
    <w:p w:rsidR="00594E95" w:rsidRDefault="00594E95" w:rsidP="00594E95">
      <w:pPr>
        <w:pStyle w:val="Paragrafi"/>
      </w:pPr>
      <w:r>
        <w:t>a) Kur kanali kalon në anën e sipërme të varrezave, të bëhet hidroizolimi i tij.</w:t>
      </w:r>
    </w:p>
    <w:p w:rsidR="00594E95" w:rsidRDefault="00594E95" w:rsidP="00594E95">
      <w:pPr>
        <w:pStyle w:val="Paragrafi"/>
      </w:pPr>
      <w:r>
        <w:t>b) Kur kanali kalon në anën e poshtme të varrezave, të gjitha ujërat atmosferike që mblidhen nga sipërfaqja e tokës, grumbullohen në një kanal dhe kalojnë nën kanalin vaditës.</w:t>
      </w:r>
    </w:p>
    <w:p w:rsidR="00594E95" w:rsidRDefault="00594E95" w:rsidP="00594E95">
      <w:pPr>
        <w:pStyle w:val="Paragrafi"/>
      </w:pPr>
      <w:r>
        <w:t>13. Varrezat publike duhet të rrethohen gjatë gjithë perimetrit nga një mur rrethues ose nga një rrethim tjetër i përshtatshëm, që duhet të ketë një lartësi jo më të vogël se 2.5 deri 4 m nga sipërfaqja e tokës jashtë rrethimit. Kur terreni është i thyer të ndërtohen mure mbajtës dhe pritës.</w:t>
      </w:r>
    </w:p>
    <w:p w:rsidR="00594E95" w:rsidRDefault="00594E95" w:rsidP="00594E95">
      <w:pPr>
        <w:pStyle w:val="Paragrafi"/>
      </w:pPr>
    </w:p>
    <w:p w:rsidR="00594E95" w:rsidRDefault="00594E95" w:rsidP="00594E95">
      <w:pPr>
        <w:pStyle w:val="Paragrafi"/>
      </w:pPr>
      <w:r>
        <w:t>14. Sipas madhësisë së territorit të varrezave, përcaktohet edhe numri i hyrjeve për në të. Hyrjet e automjeteve funerale mund të jenë të njëjta me ato të këmbësorëve ose të ndara.</w:t>
      </w:r>
    </w:p>
    <w:p w:rsidR="00594E95" w:rsidRDefault="00594E95" w:rsidP="00594E95">
      <w:pPr>
        <w:pStyle w:val="Paragrafi"/>
      </w:pPr>
      <w:r>
        <w:t>15. Vendqendrimi i rojave ndërtohet në një pozicion të përshtatshëm vrojtimi për të kontrolluar hyrjet në varreza, objektet funksionale të ndërtuara në të dhe të gjithë territorin e varrezave.</w:t>
      </w:r>
    </w:p>
    <w:p w:rsidR="00594E95" w:rsidRDefault="00594E95" w:rsidP="00594E95">
      <w:pPr>
        <w:pStyle w:val="Paragrafi"/>
      </w:pPr>
      <w:r>
        <w:t>Në territorin e varrezave nuk lejohet të bëhen ndërtime të llojeve të ndryshme, me përjashtim të atyre që janë në shërbim të varrezave.</w:t>
      </w:r>
    </w:p>
    <w:p w:rsidR="00594E95" w:rsidRDefault="00594E95" w:rsidP="00594E95">
      <w:pPr>
        <w:pStyle w:val="Paragrafi"/>
      </w:pPr>
      <w:r>
        <w:t>Ky udhëzim hyn në fuqi pas botimit në Fletoren Zyrtare.</w:t>
      </w:r>
    </w:p>
    <w:p w:rsidR="00594E95" w:rsidRDefault="00594E95" w:rsidP="00594E95">
      <w:pPr>
        <w:pStyle w:val="Paragrafi"/>
      </w:pPr>
    </w:p>
    <w:p w:rsidR="00594E95" w:rsidRPr="00577DF3" w:rsidRDefault="00594E95" w:rsidP="00594E95">
      <w:pPr>
        <w:pStyle w:val="Autoriteti"/>
      </w:pPr>
      <w:r>
        <w:t>MinistrI I RREGULLIMIT TË TERRITORIT DHE I TURIZMIT</w:t>
      </w:r>
      <w:r w:rsidRPr="00577DF3">
        <w:t xml:space="preserve"> </w:t>
      </w:r>
    </w:p>
    <w:p w:rsidR="00594E95" w:rsidRDefault="00594E95" w:rsidP="00594E95">
      <w:pPr>
        <w:pStyle w:val="AutoritetiEmer"/>
        <w:ind w:firstLine="720"/>
      </w:pPr>
      <w:r>
        <w:t xml:space="preserve">   Bashkim Fino</w:t>
      </w:r>
    </w:p>
    <w:p w:rsidR="00594E95" w:rsidRDefault="00594E95" w:rsidP="00594E9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3B40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4E95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04BBCE-9E83-4024-8CE7-690BBFAA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