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1AE" w:rsidRPr="00B4063C" w:rsidRDefault="008561AE" w:rsidP="008561AE">
      <w:pPr>
        <w:pStyle w:val="NeniTitull"/>
        <w:rPr>
          <w:spacing w:val="-4"/>
          <w:lang w:val="sq-AL"/>
        </w:rPr>
      </w:pPr>
      <w:r w:rsidRPr="00B4063C">
        <w:rPr>
          <w:spacing w:val="-4"/>
          <w:lang w:val="sq-AL"/>
        </w:rPr>
        <w:t>UDHËZIM</w:t>
      </w:r>
    </w:p>
    <w:p w:rsidR="008561AE" w:rsidRPr="00B4063C" w:rsidRDefault="008561AE" w:rsidP="008561AE">
      <w:pPr>
        <w:pStyle w:val="NeniTitull"/>
        <w:rPr>
          <w:spacing w:val="-4"/>
          <w:lang w:val="sq-AL"/>
        </w:rPr>
      </w:pPr>
      <w:r w:rsidRPr="00B4063C">
        <w:rPr>
          <w:spacing w:val="-4"/>
          <w:lang w:val="sq-AL"/>
        </w:rPr>
        <w:t>Nr. 1, datë 9.6.2016</w:t>
      </w:r>
    </w:p>
    <w:p w:rsidR="008561AE" w:rsidRPr="00B4063C" w:rsidRDefault="008561AE" w:rsidP="008561AE">
      <w:pPr>
        <w:pStyle w:val="NeniTitull"/>
        <w:rPr>
          <w:spacing w:val="-4"/>
          <w:sz w:val="14"/>
          <w:lang w:val="sq-AL"/>
        </w:rPr>
      </w:pPr>
    </w:p>
    <w:p w:rsidR="008561AE" w:rsidRPr="00B4063C" w:rsidRDefault="008561AE" w:rsidP="008561AE">
      <w:pPr>
        <w:pStyle w:val="NeniTitull"/>
        <w:rPr>
          <w:spacing w:val="-4"/>
          <w:lang w:val="sq-AL"/>
        </w:rPr>
      </w:pPr>
      <w:r w:rsidRPr="00B4063C">
        <w:rPr>
          <w:spacing w:val="-4"/>
          <w:lang w:val="sq-AL"/>
        </w:rPr>
        <w:t>PËR RREGULLAT, PROCEDURAT E KËRKIMIT, TË SHQYRTIMIT E TË MIRATIMIT TË KËRKESAVE PËR DHËNIE NË PËRDORIM TË FONDIT PYJOR DHE KULLOSOR PUBLIK</w:t>
      </w:r>
    </w:p>
    <w:p w:rsidR="008561AE" w:rsidRPr="00B4063C" w:rsidRDefault="008561AE" w:rsidP="008561AE">
      <w:pPr>
        <w:pStyle w:val="Paragrafi"/>
        <w:rPr>
          <w:spacing w:val="-4"/>
          <w:sz w:val="14"/>
          <w:lang w:val="sq-AL"/>
        </w:rPr>
      </w:pP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Në mbështetje të pikës 4, të nenit 102, të Kushtetutës, të nenit 11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të ligjit </w:t>
      </w:r>
      <w:r>
        <w:rPr>
          <w:spacing w:val="-4"/>
          <w:lang w:val="sq-AL"/>
        </w:rPr>
        <w:t xml:space="preserve">nr. </w:t>
      </w:r>
      <w:r w:rsidRPr="00B4063C">
        <w:rPr>
          <w:spacing w:val="-4"/>
          <w:lang w:val="sq-AL"/>
        </w:rPr>
        <w:t>48/2016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B4063C">
        <w:rPr>
          <w:spacing w:val="-4"/>
          <w:lang w:val="sq-AL"/>
        </w:rPr>
        <w:t>Për disa ndryshime dhe shtesa në ligjin nr. 9385, datë 4.5.2005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B4063C">
        <w:rPr>
          <w:spacing w:val="-4"/>
          <w:lang w:val="sq-AL"/>
        </w:rPr>
        <w:t>Për pyjet dhe shërbimin pyjor</w:t>
      </w:r>
      <w:r>
        <w:rPr>
          <w:spacing w:val="-4"/>
          <w:lang w:val="sq-AL"/>
        </w:rPr>
        <w:t>”</w:t>
      </w:r>
      <w:r w:rsidRPr="00B4063C">
        <w:rPr>
          <w:spacing w:val="-4"/>
          <w:lang w:val="sq-AL"/>
        </w:rPr>
        <w:t>, të ndryshuar</w:t>
      </w:r>
      <w:r>
        <w:rPr>
          <w:spacing w:val="-4"/>
          <w:lang w:val="sq-AL"/>
        </w:rPr>
        <w:t>”,</w:t>
      </w:r>
      <w:r w:rsidRPr="00B4063C">
        <w:rPr>
          <w:spacing w:val="-4"/>
          <w:lang w:val="sq-AL"/>
        </w:rPr>
        <w:t xml:space="preserve"> dhe të nenit 17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të ligjit nr. 9693, datë 19.3.2007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B4063C">
        <w:rPr>
          <w:spacing w:val="-4"/>
          <w:lang w:val="sq-AL"/>
        </w:rPr>
        <w:t>Për fondin kullosor</w:t>
      </w:r>
      <w:r>
        <w:rPr>
          <w:spacing w:val="-4"/>
          <w:lang w:val="sq-AL"/>
        </w:rPr>
        <w:t>”</w:t>
      </w:r>
      <w:r w:rsidRPr="00B4063C">
        <w:rPr>
          <w:spacing w:val="-4"/>
          <w:lang w:val="sq-AL"/>
        </w:rPr>
        <w:t>, të ndryshuar</w:t>
      </w:r>
      <w:r>
        <w:rPr>
          <w:spacing w:val="-4"/>
          <w:lang w:val="sq-AL"/>
        </w:rPr>
        <w:t>,</w:t>
      </w:r>
    </w:p>
    <w:p w:rsidR="008561AE" w:rsidRPr="00B4063C" w:rsidRDefault="008561AE" w:rsidP="008561AE">
      <w:pPr>
        <w:pStyle w:val="Paragrafi"/>
        <w:rPr>
          <w:spacing w:val="-4"/>
          <w:sz w:val="16"/>
          <w:lang w:val="sq-AL"/>
        </w:rPr>
      </w:pPr>
    </w:p>
    <w:p w:rsidR="008561AE" w:rsidRPr="00B4063C" w:rsidRDefault="008561AE" w:rsidP="008561AE">
      <w:pPr>
        <w:pStyle w:val="NeniNr"/>
        <w:rPr>
          <w:spacing w:val="-4"/>
          <w:lang w:val="sq-AL"/>
        </w:rPr>
      </w:pPr>
      <w:r w:rsidRPr="00B4063C">
        <w:rPr>
          <w:spacing w:val="-4"/>
          <w:lang w:val="sq-AL"/>
        </w:rPr>
        <w:t>UDHËZOJ:</w:t>
      </w:r>
    </w:p>
    <w:p w:rsidR="008561AE" w:rsidRPr="00B4063C" w:rsidRDefault="008561AE" w:rsidP="008561AE">
      <w:pPr>
        <w:pStyle w:val="Paragrafi"/>
        <w:rPr>
          <w:spacing w:val="-4"/>
          <w:sz w:val="16"/>
          <w:lang w:val="sq-AL"/>
        </w:rPr>
      </w:pP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1. Sipërfaqe të fondit pyjor/kullosor në pronësi të bashkive jepen në përdorim me kontratë qiraje nëpërmjet procedurës së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 publik.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2.</w:t>
      </w:r>
      <w:r w:rsidRPr="00B4063C">
        <w:rPr>
          <w:spacing w:val="-4"/>
          <w:lang w:val="sq-AL"/>
        </w:rPr>
        <w:tab/>
        <w:t xml:space="preserve"> Sipërfaqet e fondit pyjor/kullosor sipas për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caktimit të pikës 1, e që jepen në përdorim mund të jenë: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sipërfaqe me pyje;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 sipërfaqe me bimësi pyjore;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sipërfaqe inproduktive;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 sipërfaqe kullosore/livadh; si dhe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e) infrastruktura përkatëse.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3.</w:t>
      </w:r>
      <w:r w:rsidRPr="00B4063C">
        <w:rPr>
          <w:spacing w:val="-4"/>
          <w:lang w:val="sq-AL"/>
        </w:rPr>
        <w:tab/>
        <w:t xml:space="preserve"> Strukturat përgjegjëse për pyjet dhe kullotat në bashki vlerësojnë sipërfaqet e fondit pyjor dhe kullosor apo infrastrukturën përkatëse, dhe brenda muajit janar të vitit vijues, i propozojnë kryetarit të bashkisë listën e këtyre sipërfaqeve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shoqëruar me një relacion të detajuar mbi mundësitë e përdorimit të tyre. Në vlerësimin e fondit pyjor e kullosor, që propozohet të jepet në përdorim, strukturat përgjegjëse për pyjet dhe kullotat në bashki mbajnë parasysh që: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sipërfaqet mund të jepen në përdorim vetëm për ushtrimin e veprimtarive të parashikuara në legjislacionin në fuqi për pyjet dhe kullotat;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 veprimtaritë që do të ushtrohen në këto sipërfaqe pyjore/kullosore, të jenë në përputhje me planet e tyre të mbarështimit;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afati i dhënies në përdorim të jetë në përputhje me afatin e planit 10-vjeçar të planit të mbarështimit;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 projektet e veprimtaritë që do të ushtrohen në sipërfaqet pyjore/kullosore objekt përdorimi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duhet: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i) të sjellin përmirësime të dukshme në mbarë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shtimin e florës dhe faunës që ndodhen në këto sipërfaqe;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ii) të realizojnë investime që përmirësojnë tregues biologjikë dhe të infrastrukturës së zonës;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iii) të mos cenojnë vlerat dhe funksionet natyrore e biologjike;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iv) të jenë në përputhje me planin e përgjith-shëm vendor dhe/ose planin e detajuar vendor për zonën, në 10 vitet e ardhshme;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v) sipërfaqja e propozuar për t’u dhënë në përdorim të mos jetë objekt pretendimi për rikthimin e pronës ish-pronarëve;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vi) sipërfaqja e propozuar të mos jetë objekt tjetërsimi në një afat 10-vjeçar, në rastet kur në to janë planifikuar investime publike;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vii) sipërfaqja që propozohet të jepet në përdorim për mbarështim flore të mos jetë më e vogël se madhësia limit e një nënngastre pyjore.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4. Pas miratimit në parim nga kryetari i bashkisë, të listës së propozuar për sipërfaqet pyjore/ kullosore që mund të jepen në përdorim, struktura përgjegjëse për pyjet dhe kullotat, propozon edhe llojin e veprimtarisë që mund të ushtrohet dhe përgatit studimin, i cili përmban: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sipërfaqen e fondit pyjor ose kullosor e shprehur në (ha), me kufij të përcaktuar qartë në hartë të shkallës 1:10000 (koordinatat gjeografike, metrike);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treguesit identifikues të ngastrave e nënnga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strave, bazuar në të dhënat e regjistrit kadastral pyjor dhe kullosor;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c) </w:t>
      </w:r>
      <w:r>
        <w:rPr>
          <w:spacing w:val="-4"/>
          <w:lang w:val="sq-AL"/>
        </w:rPr>
        <w:t>i</w:t>
      </w:r>
      <w:r w:rsidRPr="00B4063C">
        <w:rPr>
          <w:spacing w:val="-4"/>
          <w:lang w:val="sq-AL"/>
        </w:rPr>
        <w:t>dentifikimi n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zon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>n kadastrale sipas ZVRPP</w:t>
      </w:r>
      <w:r>
        <w:rPr>
          <w:spacing w:val="-4"/>
          <w:lang w:val="sq-AL"/>
        </w:rPr>
        <w:t>-së</w:t>
      </w:r>
      <w:r w:rsidRPr="00B4063C">
        <w:rPr>
          <w:spacing w:val="-4"/>
          <w:lang w:val="sq-AL"/>
        </w:rPr>
        <w:t>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d) </w:t>
      </w:r>
      <w:r>
        <w:rPr>
          <w:spacing w:val="-4"/>
          <w:lang w:val="sq-AL"/>
        </w:rPr>
        <w:t>f</w:t>
      </w:r>
      <w:r w:rsidRPr="00B4063C">
        <w:rPr>
          <w:spacing w:val="-4"/>
          <w:lang w:val="sq-AL"/>
        </w:rPr>
        <w:t>oto përfaqësuese të gjendjes aktuale</w:t>
      </w:r>
      <w:r>
        <w:rPr>
          <w:spacing w:val="-4"/>
          <w:lang w:val="sq-AL"/>
        </w:rPr>
        <w:t>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e) karakteristikat silvikulturale të grumbullit pyjor;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f) treguesit teknik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>-ekonomikë për kullotat dhe livadhet;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lastRenderedPageBreak/>
        <w:t xml:space="preserve">g) treguesit e vlerës për çdo njësi kadastrale të pyjeve dhe </w:t>
      </w:r>
      <w:r>
        <w:rPr>
          <w:spacing w:val="-4"/>
          <w:lang w:val="sq-AL"/>
        </w:rPr>
        <w:t xml:space="preserve">të </w:t>
      </w:r>
      <w:r w:rsidRPr="00B4063C">
        <w:rPr>
          <w:spacing w:val="-4"/>
          <w:lang w:val="sq-AL"/>
        </w:rPr>
        <w:t>kullotave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bazuar në vlerën dysheme të qirasë për ha/vit, km/vit të përcaktuar nga Këshilli i Ministrave.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5. Kur në sipërfaqe të fondit pyjor dhe kullosor propozohet të ushtrohen veprimtari pushimi, strukturat përgjegjëse për pyjet dhe kullotat në bashki përgatisin studimet sipas kërkesave të pikës 4 të këtij udhëzimi dhe brenda muajit janar të vitit në vijim i paraqesin studimin kryetarit të bashkisë, për të marrë miratim për vazhdimin e procedurave të konkurrimit për dhënie në përdorim me kontratë qiraje, për një periudhë sezonale jo më shumë se 3 deri 4 muaj.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6. Pas shqyrtimit të propozimeve, kryetari i bashkisë miraton studimin teknik dhe procedurat për konkurrimin publik.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7. Personat fizik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>/juridik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publik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ose privat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që kërkojnë të ushtrojnë veprimtari në sipërfaqet e fondit pyjor ose kullosor në administrim të bashkisë, mund të paraqesin në çdo kohë kërkesën në formën e propozimit të pakërkuar. Kjo sipërfaqe do të përdoret vetëm për ushtrimin e veprimtarive të parashikuara në legjislacionin në fuqi për pyjet dhe kullotat. Propozimi duhet të plotësojë kërkesat e këtij udhëzimi.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8. Për administrimin e kërkesave, </w:t>
      </w:r>
      <w:r>
        <w:rPr>
          <w:spacing w:val="-4"/>
          <w:lang w:val="sq-AL"/>
        </w:rPr>
        <w:t>s</w:t>
      </w:r>
      <w:r w:rsidRPr="00B4063C">
        <w:rPr>
          <w:spacing w:val="-4"/>
          <w:lang w:val="sq-AL"/>
        </w:rPr>
        <w:t>truktura përgjegjëse për pyjet dhe kullotat në bashki kryen këto detyra: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përgatit studimin teknik-ekonomik për sipërfaqen e kërkuar;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 i paraqet kryetarit të bashkisë për shqyrtim dhe miratim kërkesën së bashku me studimin teknik-ekonomik;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pas miratimit nga kryetari i bashkisë, vazhdohet me procedurat e mëtejshme të prokurimit publik: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- ngritjen e komisionit të përgatitjes së dokument</w:t>
      </w:r>
      <w:r>
        <w:rPr>
          <w:spacing w:val="-4"/>
          <w:lang w:val="sq-AL"/>
        </w:rPr>
        <w:t>e</w:t>
      </w:r>
      <w:r w:rsidRPr="00B4063C">
        <w:rPr>
          <w:spacing w:val="-4"/>
          <w:lang w:val="sq-AL"/>
        </w:rPr>
        <w:t>ve të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</w:t>
      </w:r>
      <w:r>
        <w:rPr>
          <w:spacing w:val="-4"/>
          <w:lang w:val="sq-AL"/>
        </w:rPr>
        <w:t>;</w:t>
      </w:r>
      <w:r w:rsidRPr="00B4063C">
        <w:rPr>
          <w:spacing w:val="-4"/>
          <w:lang w:val="sq-AL"/>
        </w:rPr>
        <w:t xml:space="preserve">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- njoftimin në Agjencinë e Prokurimit Publik.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9.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 publik për dhënien me qira të sipërfaqes së fondit pyjor/kullosor bëhet: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</w:t>
      </w:r>
      <w:r w:rsidRPr="00B4063C">
        <w:rPr>
          <w:spacing w:val="-4"/>
          <w:lang w:val="sq-AL"/>
        </w:rPr>
        <w:tab/>
        <w:t xml:space="preserve"> nëpërmjet shpalljes së njoftimit për konku</w:t>
      </w:r>
      <w:r>
        <w:rPr>
          <w:spacing w:val="-4"/>
          <w:lang w:val="sq-AL"/>
        </w:rPr>
        <w:t>-r</w:t>
      </w:r>
      <w:r w:rsidRPr="00B4063C">
        <w:rPr>
          <w:spacing w:val="-4"/>
          <w:lang w:val="sq-AL"/>
        </w:rPr>
        <w:t>rim publik për dhënien me qira të sipërfaqes së fondit pyjor/kullosor;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</w:t>
      </w:r>
      <w:r w:rsidRPr="00B4063C">
        <w:rPr>
          <w:spacing w:val="-4"/>
          <w:lang w:val="sq-AL"/>
        </w:rPr>
        <w:tab/>
        <w:t>njoftimi bëhet në Buletinin e Prokurimit Publik, i cili përmban të dhënat për sipërfaqen, aktivitetin, vendin dhe adresën ku mund të tërhiqet dokumentacioni i nevojshëm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si dhe datën e orën e paraqitjes së dokumentacionit;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c) </w:t>
      </w:r>
      <w:r w:rsidRPr="00B4063C">
        <w:rPr>
          <w:spacing w:val="-4"/>
          <w:lang w:val="sq-AL"/>
        </w:rPr>
        <w:tab/>
        <w:t>data e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 të jetë jo më parë se 10 ditë kalendarike nga data e botimit të fundit.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10. Personat fizik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dhe juridik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që marrin pjesë në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 duhet të paraqesin dokumentet e mëposhtme: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kërkesë së bashku me të dhënat për gjenerali-tetet e tyre;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ekstraktin e regjistrimit në QKR për objektin e veprimtarisë;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projektin teknik të hartuar nga specialistë të licencuar ku janë trajtuar të gjitha elementet e nevojshme për zhvillimin e veprimtarisë së kërkuar;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planbiznesin dhe investimet që do të bëhen;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e)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të dhëna për kapacitet teknike, stafin, maki-neritë dhe pajisjet që zotëron;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f)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planin e rehabilitimit të sipërfaqes dhe kthimin e saj në gjendjen e mëparshme;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g)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nivelin e punësimit në veprimtari;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h)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lejen mjedisore për aktivitetin e kërkuar</w:t>
      </w:r>
      <w:r>
        <w:rPr>
          <w:spacing w:val="-4"/>
          <w:lang w:val="sq-AL"/>
        </w:rPr>
        <w:t>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i)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çmimin e qirasë së ofruar për ha/vit;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j)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 xml:space="preserve">adresën e subjektit, telefon, </w:t>
      </w:r>
      <w:r w:rsidRPr="008C09BC">
        <w:rPr>
          <w:i/>
          <w:spacing w:val="-4"/>
          <w:lang w:val="sq-AL"/>
        </w:rPr>
        <w:t>email</w:t>
      </w:r>
      <w:r w:rsidRPr="00B4063C">
        <w:rPr>
          <w:spacing w:val="-4"/>
          <w:lang w:val="sq-AL"/>
        </w:rPr>
        <w:t xml:space="preserve"> dhe faks.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11. Kushtet e pjesëmarrjes në konkurrim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janë: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garanci financiare të mjaftueshme për përballimin e investimeve të parashikuara në planbiznes;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 të ketë të kontraktuar një specialist të fushës, ku në CV-në profesionale të tregohet përvoja në fushën e veprimtarisë;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vërtetim nga organet përkatëse shtetërore se subjekti nuk ka procese gjyqësore në ngarkim, hetim në proces, detyrime tatimore ose detyrime të tjera ndaj të tretëve.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12. Pas shpalljes së njoftimit, kryetari i bashkisë urdhëron ngritjen e komisionit të vlerësimit të ofertave në përputhje me legjislacionin në fuqi.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13. Komisioni i vlerësimit ka këto detyra: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hap në prani të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rentëve zarfet me dokumentacionin e paraqitur prej tyre, duke bërë të njohura të dhënat kryesore për çdo ofertë të paraqitur. Kur dokumentacioni i paraqitur nuk është i plotë, ai skualifikon subjektin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rues në prani të tij;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 harton procesverbalin e zhvillimit të konku-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rimit, ku përshkruan pjesëmarrësit,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rentët e skualifikuar dhe shkakun,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rentët e kuali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fikuar dhe listën e dokument</w:t>
      </w:r>
      <w:r>
        <w:rPr>
          <w:spacing w:val="-4"/>
          <w:lang w:val="sq-AL"/>
        </w:rPr>
        <w:t>e</w:t>
      </w:r>
      <w:r w:rsidRPr="00B4063C">
        <w:rPr>
          <w:spacing w:val="-4"/>
          <w:lang w:val="sq-AL"/>
        </w:rPr>
        <w:t>ve të paraqitura prej tyre;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lastRenderedPageBreak/>
        <w:t>c) brenda 10 ditëve bën shqyrtimin e ofertave të paraqitura dhe vlerëson me pikë çdo element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 në përfundim, rendit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ruesit në bazë të pikëve të përfituara;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e) paraqet te kryetari i bashkisë, një informa-cion për zhvillimin e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rimit, së bashku me procesverbalin e zhvillimit të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 dhe listën e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rentëve të renditur sipas pikëve të fituara.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14. Vlerësimi i ofertës mbështetet në grumbu-llimin e pikëve si më poshtë: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projekti teknik i veprimtarisë që do të ushtro-het, i cili përmban hartën topografike me koordi-natat e sipërfaqes objekt përdorimi në variantin PDF dhe në format elektronik në shkallë 1:10000 ku të jenë evidentuar elementet kryesore, si: kufijtë natyrorë, relievi, objektet aktuale, si dhe çdo planimetri tjetër në shkallë më të detajuar, hartuar konform k</w:t>
      </w:r>
      <w:r w:rsidR="002B69E6">
        <w:rPr>
          <w:spacing w:val="-4"/>
          <w:lang w:val="sq-AL"/>
        </w:rPr>
        <w:t xml:space="preserve">ërkesave të projektit </w:t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>20 pikë;</w:t>
      </w:r>
    </w:p>
    <w:p w:rsidR="008561AE" w:rsidRPr="00B4063C" w:rsidRDefault="008561AE" w:rsidP="002B69E6">
      <w:pPr>
        <w:pStyle w:val="Paragrafi"/>
        <w:ind w:firstLine="0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b) planbiznesi dhe investimet që do të bëhen </w:t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>15 pikë;</w:t>
      </w:r>
    </w:p>
    <w:p w:rsidR="008561AE" w:rsidRPr="00B4063C" w:rsidRDefault="008561AE" w:rsidP="008561AE">
      <w:pPr>
        <w:pStyle w:val="Paragrafi"/>
        <w:ind w:firstLine="0"/>
        <w:rPr>
          <w:spacing w:val="-4"/>
          <w:lang w:val="sq-AL"/>
        </w:rPr>
      </w:pPr>
      <w:r w:rsidRPr="00B4063C">
        <w:rPr>
          <w:spacing w:val="-4"/>
          <w:lang w:val="sq-AL"/>
        </w:rPr>
        <w:t>c) planin e rehabilitimit të sipërfaqes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>25 pikë;</w:t>
      </w:r>
    </w:p>
    <w:p w:rsidR="008561AE" w:rsidRPr="00B4063C" w:rsidRDefault="008561AE" w:rsidP="008561AE">
      <w:pPr>
        <w:pStyle w:val="Paragrafi"/>
        <w:ind w:firstLine="0"/>
        <w:rPr>
          <w:spacing w:val="-4"/>
          <w:lang w:val="sq-AL"/>
        </w:rPr>
      </w:pPr>
      <w:r w:rsidRPr="00B4063C">
        <w:rPr>
          <w:spacing w:val="-4"/>
          <w:lang w:val="sq-AL"/>
        </w:rPr>
        <w:t>d) nivelin e punësimit në veprimtari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ab/>
        <w:t>5 pikë;</w:t>
      </w:r>
    </w:p>
    <w:p w:rsidR="008561AE" w:rsidRPr="00B4063C" w:rsidRDefault="008561AE" w:rsidP="008561AE">
      <w:pPr>
        <w:pStyle w:val="Paragrafi"/>
        <w:ind w:firstLine="0"/>
        <w:rPr>
          <w:spacing w:val="-4"/>
          <w:lang w:val="sq-AL"/>
        </w:rPr>
      </w:pPr>
      <w:r w:rsidRPr="00B4063C">
        <w:rPr>
          <w:spacing w:val="-4"/>
          <w:lang w:val="sq-AL"/>
        </w:rPr>
        <w:t>e) masën e qirasë për ha/vit</w:t>
      </w:r>
      <w:r>
        <w:rPr>
          <w:spacing w:val="-4"/>
          <w:lang w:val="sq-AL"/>
        </w:rPr>
        <w:t xml:space="preserve"> </w:t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="002B69E6">
        <w:rPr>
          <w:spacing w:val="-4"/>
          <w:lang w:val="sq-AL"/>
        </w:rPr>
        <w:tab/>
      </w:r>
      <w:r w:rsidRPr="00B4063C">
        <w:rPr>
          <w:spacing w:val="-4"/>
          <w:lang w:val="sq-AL"/>
        </w:rPr>
        <w:t>35 pikë.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15. Komisioni vendos për subjektin fitues të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 dhe njofton shpalljen e fituesit në Buletinin e Prokurimit Pub</w:t>
      </w:r>
      <w:r>
        <w:rPr>
          <w:spacing w:val="-4"/>
          <w:lang w:val="sq-AL"/>
        </w:rPr>
        <w:t>l</w:t>
      </w:r>
      <w:r w:rsidRPr="00B4063C">
        <w:rPr>
          <w:spacing w:val="-4"/>
          <w:lang w:val="sq-AL"/>
        </w:rPr>
        <w:t>ik dhe në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këndin e njoftimeve të bashkisë.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16. Subjektet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ruese kanë të drejtën e ankimit te titullari, i cili i përgjigjet me shkrim ankuesit bazuar në procedurat dhe afatet e para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shikuara në legjislacionin në fuqi për prokurimin publik. Subjektet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ruese gëzojnë të drejtën të ankohen pranë Komisionit të Prokurimit Publik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pas përgjigjes së titullarit.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17. Pas përfundimit të procedurave të </w:t>
      </w:r>
      <w:r>
        <w:rPr>
          <w:spacing w:val="-4"/>
          <w:lang w:val="sq-AL"/>
        </w:rPr>
        <w:t>mesi-</w:t>
      </w:r>
      <w:r w:rsidRPr="00B4063C">
        <w:rPr>
          <w:spacing w:val="-4"/>
          <w:lang w:val="sq-AL"/>
        </w:rPr>
        <w:t>përme të ankimit, me fituesin lidhet brenda 10 ditëve kontrata e qirasë. Kontrata e qirasë tip miratohet nga ministri, e cila orienton bashkitë për element</w:t>
      </w:r>
      <w:r>
        <w:rPr>
          <w:spacing w:val="-4"/>
          <w:lang w:val="sq-AL"/>
        </w:rPr>
        <w:t>e</w:t>
      </w:r>
      <w:r w:rsidRPr="00B4063C">
        <w:rPr>
          <w:spacing w:val="-4"/>
          <w:lang w:val="sq-AL"/>
        </w:rPr>
        <w:t>t përbërës</w:t>
      </w:r>
      <w:r>
        <w:rPr>
          <w:spacing w:val="-4"/>
          <w:lang w:val="sq-AL"/>
        </w:rPr>
        <w:t>e</w:t>
      </w:r>
      <w:r w:rsidRPr="00B4063C">
        <w:rPr>
          <w:spacing w:val="-4"/>
          <w:lang w:val="sq-AL"/>
        </w:rPr>
        <w:t xml:space="preserve"> të saj.. Nëse fituesi nuk e lidh kontratën brenda këtij afati, kontrata lidhet me subjektin që është renditur i dyti në listën e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rimit.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18. Sipërfaqja dorëzohet me procesverbal dhe në përfundim të përdorimit merret në dorëzim nga struktura përgjegjëse për pyjet dhe kullotat në bashki po me procesverbal.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19. Kontrata e qirasë, veç të tjerash, përmban detyrimin e qiramarrësit: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për të zbatuar projektin, planin e investimeve dhe të rehabilitimit të sipërfaqes së përdorur;</w:t>
      </w:r>
    </w:p>
    <w:p w:rsidR="008561AE" w:rsidRPr="00B4063C" w:rsidRDefault="008561AE" w:rsidP="008561AE">
      <w:pPr>
        <w:pStyle w:val="Paragrafi"/>
        <w:rPr>
          <w:spacing w:val="-6"/>
          <w:lang w:val="sq-AL"/>
        </w:rPr>
      </w:pPr>
      <w:r w:rsidRPr="00B4063C">
        <w:rPr>
          <w:spacing w:val="-6"/>
          <w:lang w:val="sq-AL"/>
        </w:rPr>
        <w:t>b) për të ruajtur mjedisin rrethues nga ndotjet dhe dëmtimet që mund të shkaktoj</w:t>
      </w:r>
      <w:r>
        <w:rPr>
          <w:spacing w:val="-6"/>
          <w:lang w:val="sq-AL"/>
        </w:rPr>
        <w:t>ë</w:t>
      </w:r>
      <w:r w:rsidRPr="00B4063C">
        <w:rPr>
          <w:spacing w:val="-6"/>
          <w:lang w:val="sq-AL"/>
        </w:rPr>
        <w:t xml:space="preserve"> veprimtaria e tij;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për të siguruar mbrojtjen nga zjarri dhe angazhimin në shuarjen e tij;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 për të informuar me shkrim bashkinë për ecurinë e veprimtarisë dhe problemet që dalin.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20. Pagesa e qirasë është vjetore, duke u lloga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ritur nga data e lidhjes së kontratës dhe shlyhet në momentin e lidhjes së kontratës dhe në të njëjtën datë në vitet pasardhëse.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21. Të ardhurat e siguruara nga dhënia me qira e sipërfaqeve pyjore e kullosore derdhen në buxhetin e bashkisë.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22. Bëjnë përjashtim nga konku</w:t>
      </w:r>
      <w:r>
        <w:rPr>
          <w:spacing w:val="-4"/>
          <w:lang w:val="sq-AL"/>
        </w:rPr>
        <w:t>r</w:t>
      </w:r>
      <w:r w:rsidRPr="00B4063C">
        <w:rPr>
          <w:spacing w:val="-4"/>
          <w:lang w:val="sq-AL"/>
        </w:rPr>
        <w:t>rimi publik dhënia e sipërfaqeve në përdorim rastet kur perso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na fizik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>/juridik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janë të pajisur me leje/li</w:t>
      </w:r>
      <w:r>
        <w:rPr>
          <w:spacing w:val="-4"/>
          <w:lang w:val="sq-AL"/>
        </w:rPr>
        <w:t>c</w:t>
      </w:r>
      <w:r w:rsidRPr="00B4063C">
        <w:rPr>
          <w:spacing w:val="-4"/>
          <w:lang w:val="sq-AL"/>
        </w:rPr>
        <w:t>encë nga institucionet përkatëse për veprimtaritë që kanë të bëjnë me:</w:t>
      </w:r>
      <w:r>
        <w:rPr>
          <w:spacing w:val="-4"/>
          <w:lang w:val="sq-AL"/>
        </w:rPr>
        <w:t xml:space="preserve">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a) procedurat në zbatim të ligjeve për sektorin minerar në Republikën e Shqipërisë</w:t>
      </w:r>
      <w:r>
        <w:rPr>
          <w:spacing w:val="-4"/>
          <w:lang w:val="sq-AL"/>
        </w:rPr>
        <w:t>;</w:t>
      </w:r>
      <w:r w:rsidRPr="00B4063C">
        <w:rPr>
          <w:spacing w:val="-4"/>
          <w:lang w:val="sq-AL"/>
        </w:rPr>
        <w:t xml:space="preserve">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b) procedurat në zbatim të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ligjit nr. 9663, datë 18.12.2006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B4063C">
        <w:rPr>
          <w:spacing w:val="-4"/>
          <w:lang w:val="sq-AL"/>
        </w:rPr>
        <w:t>Për kon</w:t>
      </w:r>
      <w:r>
        <w:rPr>
          <w:spacing w:val="-4"/>
          <w:lang w:val="sq-AL"/>
        </w:rPr>
        <w:t>c</w:t>
      </w:r>
      <w:r w:rsidRPr="00B4063C">
        <w:rPr>
          <w:spacing w:val="-4"/>
          <w:lang w:val="sq-AL"/>
        </w:rPr>
        <w:t>ensionet</w:t>
      </w:r>
      <w:r>
        <w:rPr>
          <w:spacing w:val="-4"/>
          <w:lang w:val="sq-AL"/>
        </w:rPr>
        <w:t xml:space="preserve">”;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procedurat në zbatim të ligjit nr. 9918, datë 19.5.2008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B4063C">
        <w:rPr>
          <w:spacing w:val="-4"/>
          <w:lang w:val="sq-AL"/>
        </w:rPr>
        <w:t>Për komunikimet elektronike në Repu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blikën e Shqipërisë</w:t>
      </w:r>
      <w:r>
        <w:rPr>
          <w:spacing w:val="-4"/>
          <w:lang w:val="sq-AL"/>
        </w:rPr>
        <w:t>”;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 procedurat në zbatim të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ligjit për peshkim dhe akuakulturë</w:t>
      </w:r>
      <w:r>
        <w:rPr>
          <w:spacing w:val="-4"/>
          <w:lang w:val="sq-AL"/>
        </w:rPr>
        <w:t>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e) procedurat në zbatim të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ligjit për përdorimin e ujërave;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f) procedurat në zbatim të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ligjit për ndërtim të veprave hidroteknike (për shtrirje tubacionesh dhe ndërtim kanalesh për HEC-e</w:t>
      </w:r>
      <w:r>
        <w:rPr>
          <w:spacing w:val="-4"/>
          <w:lang w:val="sq-AL"/>
        </w:rPr>
        <w:t>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g) procedurat në zbatim të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ligjit për ndërtimin e antenave të komunikimit radiotelevizive dhe tele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fonisë celulare</w:t>
      </w:r>
      <w:r>
        <w:rPr>
          <w:spacing w:val="-4"/>
          <w:lang w:val="sq-AL"/>
        </w:rPr>
        <w:t>;</w:t>
      </w:r>
      <w:r w:rsidRPr="00B4063C">
        <w:rPr>
          <w:spacing w:val="-4"/>
          <w:lang w:val="sq-AL"/>
        </w:rPr>
        <w:t xml:space="preserve">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h) po gazsjellës;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i) procedurat në zbatim të vendimeve të Këshillit Kombëtar të Territorit;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j) procedurat në zbatim të</w:t>
      </w:r>
      <w:r>
        <w:rPr>
          <w:spacing w:val="-4"/>
          <w:lang w:val="sq-AL"/>
        </w:rPr>
        <w:t xml:space="preserve"> </w:t>
      </w:r>
      <w:r w:rsidRPr="00B4063C">
        <w:rPr>
          <w:spacing w:val="-4"/>
          <w:lang w:val="sq-AL"/>
        </w:rPr>
        <w:t>ligjit për ndërtim të kullave për parqet eolike dhe infrastrukturën ndihmëse.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23. Në të gjitha rastet sipas pikës 22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subjekti i interesuar paraqet dokumentacionin teknik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ligjor pranë bashkisë, e cila i delegon të drejtën për har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timin e studimit teknik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ekonomik të sipërfaqes objekt përdorimi, strukturës përgjegjëse për pyjet në bashki.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24. Dokumentacioni i paraqitur nga shoqëria që zotëron lejen/li</w:t>
      </w:r>
      <w:r>
        <w:rPr>
          <w:spacing w:val="-4"/>
          <w:lang w:val="sq-AL"/>
        </w:rPr>
        <w:t>c</w:t>
      </w:r>
      <w:r w:rsidRPr="00B4063C">
        <w:rPr>
          <w:spacing w:val="-4"/>
          <w:lang w:val="sq-AL"/>
        </w:rPr>
        <w:t>encën përkatëse përbëhet nga: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lastRenderedPageBreak/>
        <w:t xml:space="preserve">a) </w:t>
      </w:r>
      <w:r>
        <w:rPr>
          <w:spacing w:val="-4"/>
          <w:lang w:val="sq-AL"/>
        </w:rPr>
        <w:t>l</w:t>
      </w:r>
      <w:r w:rsidRPr="00B4063C">
        <w:rPr>
          <w:spacing w:val="-4"/>
          <w:lang w:val="sq-AL"/>
        </w:rPr>
        <w:t>eja/li</w:t>
      </w:r>
      <w:r>
        <w:rPr>
          <w:spacing w:val="-4"/>
          <w:lang w:val="sq-AL"/>
        </w:rPr>
        <w:t>c</w:t>
      </w:r>
      <w:r w:rsidRPr="00B4063C">
        <w:rPr>
          <w:spacing w:val="-4"/>
          <w:lang w:val="sq-AL"/>
        </w:rPr>
        <w:t>enca përkatëse nga institucioni q</w:t>
      </w:r>
      <w:r>
        <w:rPr>
          <w:spacing w:val="-4"/>
          <w:lang w:val="sq-AL"/>
        </w:rPr>
        <w:t>e</w:t>
      </w:r>
      <w:r w:rsidRPr="00B4063C">
        <w:rPr>
          <w:spacing w:val="-4"/>
          <w:lang w:val="sq-AL"/>
        </w:rPr>
        <w:t>ndror për ushtrimin e veprimtarisë;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k</w:t>
      </w:r>
      <w:r w:rsidRPr="00B4063C">
        <w:rPr>
          <w:spacing w:val="-4"/>
          <w:lang w:val="sq-AL"/>
        </w:rPr>
        <w:t>ontrata/marrëveshja e lidhur me autoritetin përkatës për ushtrimin e aktivitetit sipas pikës 22 të këtij udhëzimi;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c) projektin teknik dhe grafikun e punimeve të parashikuara;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d) hartën topografike me koordinatat e sipër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faqes objekt përdorimi në formatin PDF dhe në format elektronik në shkallën 1:10000 ku të jenë evidentuar elementet kryesore, si: zona kadastrale sipas ZRPP</w:t>
      </w:r>
      <w:r>
        <w:rPr>
          <w:spacing w:val="-4"/>
          <w:lang w:val="sq-AL"/>
        </w:rPr>
        <w:t>-së</w:t>
      </w:r>
      <w:r w:rsidRPr="00B4063C">
        <w:rPr>
          <w:spacing w:val="-4"/>
          <w:lang w:val="sq-AL"/>
        </w:rPr>
        <w:t>, kufijtë natyrorë, relievi, objektet aktuale, çdo planimetri tjetër në shkallë më të detajuar, si dhe lidhjen me të dhënat për treguesit kadastral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pyjor</w:t>
      </w:r>
      <w:r>
        <w:rPr>
          <w:spacing w:val="-4"/>
          <w:lang w:val="sq-AL"/>
        </w:rPr>
        <w:t>ë</w:t>
      </w:r>
      <w:r w:rsidRPr="00B4063C">
        <w:rPr>
          <w:spacing w:val="-4"/>
          <w:lang w:val="sq-AL"/>
        </w:rPr>
        <w:t xml:space="preserve"> dhe kullosor</w:t>
      </w:r>
      <w:r>
        <w:rPr>
          <w:spacing w:val="-4"/>
          <w:lang w:val="sq-AL"/>
        </w:rPr>
        <w:t>ë;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e) </w:t>
      </w:r>
      <w:r>
        <w:rPr>
          <w:spacing w:val="-4"/>
          <w:lang w:val="sq-AL"/>
        </w:rPr>
        <w:t>l</w:t>
      </w:r>
      <w:r w:rsidRPr="00B4063C">
        <w:rPr>
          <w:spacing w:val="-4"/>
          <w:lang w:val="sq-AL"/>
        </w:rPr>
        <w:t>ejen e mjedisit/</w:t>
      </w:r>
      <w:r>
        <w:rPr>
          <w:spacing w:val="-4"/>
          <w:lang w:val="sq-AL"/>
        </w:rPr>
        <w:t>d</w:t>
      </w:r>
      <w:r w:rsidRPr="00B4063C">
        <w:rPr>
          <w:spacing w:val="-4"/>
          <w:lang w:val="sq-AL"/>
        </w:rPr>
        <w:t>eklarata e ministrit të Mjedi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sit;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f) </w:t>
      </w:r>
      <w:r>
        <w:rPr>
          <w:spacing w:val="-4"/>
          <w:lang w:val="sq-AL"/>
        </w:rPr>
        <w:t>l</w:t>
      </w:r>
      <w:r w:rsidRPr="00B4063C">
        <w:rPr>
          <w:spacing w:val="-4"/>
          <w:lang w:val="sq-AL"/>
        </w:rPr>
        <w:t>ejen e ndërtimit</w:t>
      </w:r>
      <w:r>
        <w:rPr>
          <w:spacing w:val="-4"/>
          <w:lang w:val="sq-AL"/>
        </w:rPr>
        <w:t>;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 xml:space="preserve">g) </w:t>
      </w:r>
      <w:r>
        <w:rPr>
          <w:spacing w:val="-4"/>
          <w:lang w:val="sq-AL"/>
        </w:rPr>
        <w:t>a</w:t>
      </w:r>
      <w:r w:rsidRPr="00B4063C">
        <w:rPr>
          <w:spacing w:val="-4"/>
          <w:lang w:val="sq-AL"/>
        </w:rPr>
        <w:t>ktin e regjistrimit pranë QKR</w:t>
      </w:r>
      <w:r>
        <w:rPr>
          <w:spacing w:val="-4"/>
          <w:lang w:val="sq-AL"/>
        </w:rPr>
        <w:t>-së.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25. Afati i studimit në terren dhe përgatitja e studimit teknik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ekonomik mbi sipërfaqen objekt i aktiviteteve sipas përcaktimeve në pikën 3</w:t>
      </w:r>
      <w:r>
        <w:rPr>
          <w:spacing w:val="-4"/>
          <w:lang w:val="sq-AL"/>
        </w:rPr>
        <w:t>/</w:t>
      </w:r>
      <w:r w:rsidRPr="00B4063C">
        <w:rPr>
          <w:spacing w:val="-4"/>
          <w:lang w:val="sq-AL"/>
        </w:rPr>
        <w:t xml:space="preserve">a të këtij </w:t>
      </w:r>
      <w:r>
        <w:rPr>
          <w:spacing w:val="-4"/>
          <w:lang w:val="sq-AL"/>
        </w:rPr>
        <w:t>u</w:t>
      </w:r>
      <w:r w:rsidRPr="00B4063C">
        <w:rPr>
          <w:spacing w:val="-4"/>
          <w:lang w:val="sq-AL"/>
        </w:rPr>
        <w:t xml:space="preserve">dhëzimi nga ana e bashkisë është jo më shumë se 10 (dhjetë) ditë pune nga marrja e kërkesës. Në rast të konstatimit të mungesave apo mangësive në dokumentacion, bashkia ia kthen për plotësim kërkuesit brenda 5 ditëve pune nga marrja e kërkesës dhe i jep një afat maksimal prej 10 ditësh pune për plotësim. </w:t>
      </w:r>
    </w:p>
    <w:p w:rsidR="008561AE" w:rsidRDefault="008561AE" w:rsidP="00926FD3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26. Kryetari i bashkisë miraton studimin teknik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ekonomik të hartuar nga struktura përgjegjëse për pyjet dhe kullotat në bashki dhe lidh kontratën e qirasë të sipërfaqes së fondit pyjor dhe kullosor brenda një afati 20 ditë pune.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27. Në rastet kur aktiviteti i miratuar shtrihet në më shumë se një bashki, procedurat ndiqen rast për rast sipas përcaktimeve në pikat 23, 24, 25 të këtij udhëzimi.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28. Modeli i studimit teknik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 xml:space="preserve">ekonomik me anekset përkatëse jepet në shtojcën nr. 1 bashkëlidhur këtij udhëzimi. 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29. Udhëzimi i ministrit të Mjedisit, Pyjeve dhe Administrimit të Ujërave</w:t>
      </w:r>
      <w:r>
        <w:rPr>
          <w:spacing w:val="-4"/>
          <w:lang w:val="sq-AL"/>
        </w:rPr>
        <w:t xml:space="preserve"> n</w:t>
      </w:r>
      <w:r w:rsidRPr="00B4063C">
        <w:rPr>
          <w:spacing w:val="-4"/>
          <w:lang w:val="sq-AL"/>
        </w:rPr>
        <w:t>r. 4, datë 22.4.2013</w:t>
      </w:r>
      <w:r>
        <w:rPr>
          <w:spacing w:val="-4"/>
          <w:lang w:val="sq-AL"/>
        </w:rPr>
        <w:t>,</w:t>
      </w:r>
      <w:r w:rsidRPr="00B4063C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“</w:t>
      </w:r>
      <w:r w:rsidRPr="00B4063C">
        <w:rPr>
          <w:spacing w:val="-4"/>
          <w:lang w:val="sq-AL"/>
        </w:rPr>
        <w:t>Për përcaktimin e kritereve të konkurrimit dhe proce</w:t>
      </w:r>
      <w:r>
        <w:rPr>
          <w:spacing w:val="-4"/>
          <w:lang w:val="sq-AL"/>
        </w:rPr>
        <w:t>-</w:t>
      </w:r>
      <w:r w:rsidRPr="00B4063C">
        <w:rPr>
          <w:spacing w:val="-4"/>
          <w:lang w:val="sq-AL"/>
        </w:rPr>
        <w:t>durën e dhënies në përdorim me kontratë qiraje të fondit pyjor dhe kullosor publik</w:t>
      </w:r>
      <w:r>
        <w:rPr>
          <w:spacing w:val="-4"/>
          <w:lang w:val="sq-AL"/>
        </w:rPr>
        <w:t>”,</w:t>
      </w:r>
      <w:r w:rsidRPr="00B4063C">
        <w:rPr>
          <w:spacing w:val="-4"/>
          <w:lang w:val="sq-AL"/>
        </w:rPr>
        <w:t xml:space="preserve"> shfuqizohet.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30. Për zbatimin e këtij udhëzimi ngarkohen bashkitë dhe Inspektorati Shtetëror i Mjedisit dhe Pyjeve.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  <w:r w:rsidRPr="00B4063C">
        <w:rPr>
          <w:spacing w:val="-4"/>
          <w:lang w:val="sq-AL"/>
        </w:rPr>
        <w:t>Ky udhëzim hyn në fuqi pas botimit në Fletoren Zyrtare.</w:t>
      </w:r>
    </w:p>
    <w:p w:rsidR="008561AE" w:rsidRPr="00B4063C" w:rsidRDefault="008561AE" w:rsidP="008561AE">
      <w:pPr>
        <w:pStyle w:val="Paragrafi"/>
        <w:rPr>
          <w:spacing w:val="-4"/>
          <w:sz w:val="12"/>
          <w:lang w:val="sq-AL"/>
        </w:rPr>
      </w:pPr>
    </w:p>
    <w:p w:rsidR="008561AE" w:rsidRPr="00B4063C" w:rsidRDefault="008561AE" w:rsidP="008561AE">
      <w:pPr>
        <w:pStyle w:val="Paragrafi"/>
        <w:jc w:val="right"/>
        <w:rPr>
          <w:spacing w:val="-4"/>
          <w:lang w:val="sq-AL"/>
        </w:rPr>
      </w:pPr>
      <w:r w:rsidRPr="00B4063C">
        <w:rPr>
          <w:spacing w:val="-4"/>
          <w:lang w:val="sq-AL"/>
        </w:rPr>
        <w:t>MINISTRI I MJEDISIT</w:t>
      </w:r>
    </w:p>
    <w:p w:rsidR="008561AE" w:rsidRPr="00B4063C" w:rsidRDefault="008561AE" w:rsidP="008561AE">
      <w:pPr>
        <w:pStyle w:val="Paragrafi"/>
        <w:jc w:val="right"/>
        <w:rPr>
          <w:b/>
          <w:spacing w:val="-4"/>
          <w:lang w:val="sq-AL"/>
        </w:rPr>
      </w:pPr>
      <w:r w:rsidRPr="00B4063C">
        <w:rPr>
          <w:b/>
          <w:spacing w:val="-4"/>
          <w:lang w:val="sq-AL"/>
        </w:rPr>
        <w:t>Lefter Koka</w:t>
      </w:r>
    </w:p>
    <w:p w:rsidR="008561AE" w:rsidRPr="00B4063C" w:rsidRDefault="008561AE" w:rsidP="008561AE">
      <w:pPr>
        <w:pStyle w:val="Paragrafi"/>
        <w:rPr>
          <w:spacing w:val="-4"/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  <w:sectPr w:rsidR="008561AE" w:rsidRPr="00B4063C" w:rsidSect="002B69E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789"/>
          <w:cols w:space="454"/>
          <w:docGrid w:linePitch="360"/>
        </w:sect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ind w:firstLine="0"/>
        <w:jc w:val="center"/>
        <w:rPr>
          <w:lang w:val="sq-AL"/>
        </w:rPr>
      </w:pPr>
      <w:r w:rsidRPr="00B4063C">
        <w:rPr>
          <w:noProof/>
        </w:rPr>
        <w:lastRenderedPageBreak/>
        <w:drawing>
          <wp:inline distT="0" distB="0" distL="0" distR="0" wp14:anchorId="2AB08EC2" wp14:editId="52618037">
            <wp:extent cx="5961413" cy="8357046"/>
            <wp:effectExtent l="0" t="0" r="127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 teknik template pr bashkite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65" t="3490" r="10390" b="6602"/>
                    <a:stretch/>
                  </pic:blipFill>
                  <pic:spPr bwMode="auto">
                    <a:xfrm>
                      <a:off x="0" y="0"/>
                      <a:ext cx="5966756" cy="8364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4063C">
        <w:rPr>
          <w:noProof/>
        </w:rPr>
        <w:lastRenderedPageBreak/>
        <w:drawing>
          <wp:inline distT="0" distB="0" distL="0" distR="0" wp14:anchorId="0180B2B9" wp14:editId="41551688">
            <wp:extent cx="6258296" cy="8348353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port teknik template pr bashkite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9" t="3480" r="9741" b="5326"/>
                    <a:stretch/>
                  </pic:blipFill>
                  <pic:spPr bwMode="auto">
                    <a:xfrm>
                      <a:off x="0" y="0"/>
                      <a:ext cx="6261383" cy="8352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61AE" w:rsidRDefault="008561AE" w:rsidP="008561AE">
      <w:pPr>
        <w:pStyle w:val="Paragrafi"/>
        <w:rPr>
          <w:lang w:val="sq-AL"/>
        </w:rPr>
        <w:sectPr w:rsidR="008561AE" w:rsidSect="00512775">
          <w:type w:val="continuous"/>
          <w:pgSz w:w="11907" w:h="16840" w:code="9"/>
          <w:pgMar w:top="720" w:right="1134" w:bottom="720" w:left="1134" w:header="851" w:footer="851" w:gutter="0"/>
          <w:pgNumType w:start="5792"/>
          <w:cols w:space="720"/>
          <w:docGrid w:linePitch="360"/>
        </w:sectPr>
      </w:pPr>
    </w:p>
    <w:p w:rsidR="008561AE" w:rsidRPr="00B4063C" w:rsidRDefault="008561AE" w:rsidP="008561AE">
      <w:pPr>
        <w:pStyle w:val="Paragrafi"/>
        <w:rPr>
          <w:lang w:val="sq-AL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666AA007" wp14:editId="238A1D76">
            <wp:extent cx="9411419" cy="486529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20" r="23042" b="11426"/>
                    <a:stretch/>
                  </pic:blipFill>
                  <pic:spPr bwMode="auto">
                    <a:xfrm>
                      <a:off x="0" y="0"/>
                      <a:ext cx="9419281" cy="4869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04990772" wp14:editId="7DBF5024">
            <wp:extent cx="9506309" cy="488255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2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9" r="15239" b="18822"/>
                    <a:stretch/>
                  </pic:blipFill>
                  <pic:spPr bwMode="auto">
                    <a:xfrm>
                      <a:off x="0" y="0"/>
                      <a:ext cx="9506139" cy="4882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2F7269F8" wp14:editId="5358105B">
            <wp:extent cx="9333781" cy="5167222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3_Page_1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9" t="8177" r="18489" b="16644"/>
                    <a:stretch/>
                  </pic:blipFill>
                  <pic:spPr bwMode="auto">
                    <a:xfrm>
                      <a:off x="0" y="0"/>
                      <a:ext cx="9341197" cy="5171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747854E9" wp14:editId="475E7763">
            <wp:extent cx="9463177" cy="5227607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eresimi financiar lidhja nr4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11" r="10359" b="9097"/>
                    <a:stretch/>
                  </pic:blipFill>
                  <pic:spPr bwMode="auto">
                    <a:xfrm>
                      <a:off x="0" y="0"/>
                      <a:ext cx="9463008" cy="5227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0E16FDD7" wp14:editId="2314D1A9">
            <wp:extent cx="9480430" cy="4899804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mbledhese  5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6" r="19124" b="28264"/>
                    <a:stretch/>
                  </pic:blipFill>
                  <pic:spPr bwMode="auto">
                    <a:xfrm>
                      <a:off x="0" y="0"/>
                      <a:ext cx="9480261" cy="4899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8561AE" w:rsidRPr="00B4063C" w:rsidRDefault="008561AE" w:rsidP="008561AE">
      <w:pPr>
        <w:pStyle w:val="Paragrafi"/>
        <w:rPr>
          <w:lang w:val="sq-AL"/>
        </w:rPr>
      </w:pPr>
    </w:p>
    <w:p w:rsidR="00D5567B" w:rsidRDefault="00D5567B"/>
    <w:sectPr w:rsidR="00D5567B" w:rsidSect="00926FD3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26FD3">
      <w:pPr>
        <w:spacing w:after="0" w:line="240" w:lineRule="auto"/>
      </w:pPr>
      <w:r>
        <w:separator/>
      </w:r>
    </w:p>
  </w:endnote>
  <w:endnote w:type="continuationSeparator" w:id="0">
    <w:p w:rsidR="00000000" w:rsidRDefault="00926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8561A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5800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926FD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8561A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926F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26FD3">
      <w:pPr>
        <w:spacing w:after="0" w:line="240" w:lineRule="auto"/>
      </w:pPr>
      <w:r>
        <w:separator/>
      </w:r>
    </w:p>
  </w:footnote>
  <w:footnote w:type="continuationSeparator" w:id="0">
    <w:p w:rsidR="00000000" w:rsidRDefault="00926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8561AE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8561AE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0D9EDFE" wp14:editId="638BDD9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8561AE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104</w:t>
          </w:r>
        </w:p>
      </w:tc>
    </w:tr>
  </w:tbl>
  <w:p w:rsidR="005B4361" w:rsidRPr="00385E2C" w:rsidRDefault="00926FD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926FD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926FD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AE"/>
    <w:rsid w:val="002B69E6"/>
    <w:rsid w:val="008561AE"/>
    <w:rsid w:val="00926FD3"/>
    <w:rsid w:val="00D5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56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561A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6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1A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6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1AE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8561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561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561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61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561AE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AE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1AE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856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561A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56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1A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6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1AE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8561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561A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561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561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561AE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1AE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18" Type="http://schemas.openxmlformats.org/officeDocument/2006/relationships/image" Target="media/image7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6.jpg"/><Relationship Id="rId2" Type="http://schemas.microsoft.com/office/2007/relationships/stylesWithEffects" Target="stylesWithEffects.xml"/><Relationship Id="rId16" Type="http://schemas.openxmlformats.org/officeDocument/2006/relationships/image" Target="media/image5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10" Type="http://schemas.openxmlformats.org/officeDocument/2006/relationships/footer" Target="footer2.xml"/><Relationship Id="rId19" Type="http://schemas.openxmlformats.org/officeDocument/2006/relationships/image" Target="media/image8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3</cp:revision>
  <dcterms:created xsi:type="dcterms:W3CDTF">2016-06-15T07:01:00Z</dcterms:created>
  <dcterms:modified xsi:type="dcterms:W3CDTF">2018-01-19T11:46:00Z</dcterms:modified>
</cp:coreProperties>
</file>