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464" w:rsidRPr="00C4044F" w:rsidRDefault="00FF6464" w:rsidP="00FF6464">
      <w:pPr>
        <w:pStyle w:val="NeniTitull"/>
        <w:rPr>
          <w:lang w:val="sq-AL"/>
        </w:rPr>
      </w:pPr>
      <w:r w:rsidRPr="00C4044F">
        <w:rPr>
          <w:lang w:val="sq-AL"/>
        </w:rPr>
        <w:t>UDHËZIM</w:t>
      </w:r>
    </w:p>
    <w:p w:rsidR="00FF6464" w:rsidRPr="00C4044F" w:rsidRDefault="00FF6464" w:rsidP="00FF6464">
      <w:pPr>
        <w:pStyle w:val="NeniTitull"/>
        <w:rPr>
          <w:lang w:val="sq-AL"/>
        </w:rPr>
      </w:pPr>
      <w:r w:rsidRPr="00C4044F">
        <w:rPr>
          <w:lang w:val="sq-AL"/>
        </w:rPr>
        <w:t>Nr. 3, datë 27.7.2016</w:t>
      </w:r>
    </w:p>
    <w:p w:rsidR="00FF6464" w:rsidRPr="00C4044F" w:rsidRDefault="00FF6464" w:rsidP="00FF6464">
      <w:pPr>
        <w:pStyle w:val="Hapesira7"/>
        <w:rPr>
          <w:lang w:val="sq-AL"/>
        </w:rPr>
      </w:pPr>
    </w:p>
    <w:p w:rsidR="00FF6464" w:rsidRPr="00C4044F" w:rsidRDefault="00FF6464" w:rsidP="00FF6464">
      <w:pPr>
        <w:pStyle w:val="NeniTitull"/>
        <w:rPr>
          <w:lang w:val="sq-AL"/>
        </w:rPr>
      </w:pPr>
      <w:r w:rsidRPr="00C4044F">
        <w:rPr>
          <w:lang w:val="sq-AL"/>
        </w:rPr>
        <w:t>PËR PËRCAKTIMIN E RREGULLAVE PËR APLIKIMIN PËR REGJISTRIMIN E NJË KIMIKATI INDUSTRIAL</w:t>
      </w:r>
    </w:p>
    <w:p w:rsidR="00FF6464" w:rsidRPr="00C4044F" w:rsidRDefault="00FF6464" w:rsidP="00FF6464">
      <w:pPr>
        <w:pStyle w:val="Hapesira7"/>
        <w:rPr>
          <w:lang w:val="sq-AL"/>
        </w:rPr>
      </w:pP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>Në mbështetje të pikës 4</w:t>
      </w:r>
      <w:r>
        <w:rPr>
          <w:lang w:val="sq-AL"/>
        </w:rPr>
        <w:t>,</w:t>
      </w:r>
      <w:r w:rsidRPr="00C4044F">
        <w:rPr>
          <w:lang w:val="sq-AL"/>
        </w:rPr>
        <w:t xml:space="preserve"> të nenit 102</w:t>
      </w:r>
      <w:r>
        <w:rPr>
          <w:lang w:val="sq-AL"/>
        </w:rPr>
        <w:t>,</w:t>
      </w:r>
      <w:r w:rsidRPr="00C4044F">
        <w:rPr>
          <w:lang w:val="sq-AL"/>
        </w:rPr>
        <w:t xml:space="preserve"> të Kushtetutës dhe të pikës 3</w:t>
      </w:r>
      <w:r>
        <w:rPr>
          <w:lang w:val="sq-AL"/>
        </w:rPr>
        <w:t>,</w:t>
      </w:r>
      <w:r w:rsidRPr="00C4044F">
        <w:rPr>
          <w:lang w:val="sq-AL"/>
        </w:rPr>
        <w:t xml:space="preserve"> të nenit 10</w:t>
      </w:r>
      <w:r>
        <w:rPr>
          <w:lang w:val="sq-AL"/>
        </w:rPr>
        <w:t>,</w:t>
      </w:r>
      <w:r w:rsidRPr="00C4044F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C4044F">
        <w:rPr>
          <w:lang w:val="sq-AL"/>
        </w:rPr>
        <w:t>9108, datë 17.7.2003</w:t>
      </w:r>
      <w:r>
        <w:rPr>
          <w:lang w:val="sq-AL"/>
        </w:rPr>
        <w:t xml:space="preserve">, </w:t>
      </w:r>
      <w:r w:rsidRPr="00C4044F">
        <w:rPr>
          <w:lang w:val="sq-AL"/>
        </w:rPr>
        <w:t xml:space="preserve">“Për substancat dhe preparatet kimike”, të ndryshuar, </w:t>
      </w:r>
    </w:p>
    <w:p w:rsidR="00FF6464" w:rsidRPr="00C4044F" w:rsidRDefault="00FF6464" w:rsidP="00FF6464">
      <w:pPr>
        <w:pStyle w:val="Hapesira7"/>
        <w:rPr>
          <w:lang w:val="sq-AL"/>
        </w:rPr>
      </w:pPr>
    </w:p>
    <w:p w:rsidR="00FF6464" w:rsidRPr="00C4044F" w:rsidRDefault="00FF6464" w:rsidP="00FF6464">
      <w:pPr>
        <w:pStyle w:val="NeniNr"/>
        <w:rPr>
          <w:lang w:val="sq-AL"/>
        </w:rPr>
      </w:pPr>
      <w:r w:rsidRPr="00C4044F">
        <w:rPr>
          <w:lang w:val="sq-AL"/>
        </w:rPr>
        <w:t>UDHËZOJ:</w:t>
      </w:r>
    </w:p>
    <w:p w:rsidR="00FF6464" w:rsidRPr="00C4044F" w:rsidRDefault="00FF6464" w:rsidP="00FF6464">
      <w:pPr>
        <w:pStyle w:val="Hapesira7"/>
        <w:rPr>
          <w:lang w:val="sq-AL"/>
        </w:rPr>
      </w:pP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>1. Para hedhjes në treg të kimikatit (substancës/përzjerjes) që do të përdoret për qëllime industriale, prodhuesi dhe/ose impor</w:t>
      </w:r>
      <w:r>
        <w:rPr>
          <w:lang w:val="sq-AL"/>
        </w:rPr>
        <w:t>-</w:t>
      </w:r>
      <w:r w:rsidRPr="00C4044F">
        <w:rPr>
          <w:lang w:val="sq-AL"/>
        </w:rPr>
        <w:t>tuesi paraqesin në ministri një aplikim me shkrim për regjistrimin e tij, në gjuhën shqipe, sipas formatit në shtojcën 1 bashkëlidhur këtij udhë</w:t>
      </w:r>
      <w:r>
        <w:rPr>
          <w:lang w:val="sq-AL"/>
        </w:rPr>
        <w:t>-</w:t>
      </w:r>
      <w:r w:rsidRPr="00C4044F">
        <w:rPr>
          <w:lang w:val="sq-AL"/>
        </w:rPr>
        <w:t>zimi.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>2. Çdo kimikat industrial që i nënshtrohet regjistrimit duhet të jetë i regjistruar të paktën në një nga shtetet anëtare të BE-së ose në Agjencinë Evropiane të Kimikateve;</w:t>
      </w:r>
    </w:p>
    <w:p w:rsidR="00FF6464" w:rsidRDefault="00FF6464" w:rsidP="00FF6464">
      <w:pPr>
        <w:pStyle w:val="Paragrafi"/>
        <w:rPr>
          <w:lang w:val="sq-AL"/>
        </w:rPr>
      </w:pP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>3. Dosja e aplikimit për regjistrimin e çdo substance/përz</w:t>
      </w:r>
      <w:r>
        <w:rPr>
          <w:lang w:val="sq-AL"/>
        </w:rPr>
        <w:t>i</w:t>
      </w:r>
      <w:r w:rsidRPr="00C4044F">
        <w:rPr>
          <w:lang w:val="sq-AL"/>
        </w:rPr>
        <w:t>erje përmban: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 xml:space="preserve">a) emrin, mbiemrin, vendbanimin dhe numrin e identifikimit të personit fizik, të autorizuar për kryerjen e veprimtarisë tregtare; 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>b) emrin dhe adresën e personit juridik, të prodhuesit të huaj të substancës së importuar, të detyruar për regjistrim;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>c) emrin tregtar t</w:t>
      </w:r>
      <w:r>
        <w:rPr>
          <w:lang w:val="sq-AL"/>
        </w:rPr>
        <w:t>ë</w:t>
      </w:r>
      <w:r w:rsidRPr="00C4044F">
        <w:rPr>
          <w:lang w:val="sq-AL"/>
        </w:rPr>
        <w:t xml:space="preserve"> kimikatit;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>d) të dhënat për sasinë e kimikatit që regjistrohet;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>e) të dhëna mbi qëllimin e përdorimit;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 xml:space="preserve">f) të dhënat mbi përbërjen e kimikatit; 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>g) listën e të dhënave të sigurisë teknike së substancës/përz</w:t>
      </w:r>
      <w:r>
        <w:rPr>
          <w:lang w:val="sq-AL"/>
        </w:rPr>
        <w:t>i</w:t>
      </w:r>
      <w:r w:rsidRPr="00C4044F">
        <w:rPr>
          <w:lang w:val="sq-AL"/>
        </w:rPr>
        <w:t>erjes së rrezikshme, që regjis</w:t>
      </w:r>
      <w:r>
        <w:rPr>
          <w:lang w:val="sq-AL"/>
        </w:rPr>
        <w:t>-</w:t>
      </w:r>
      <w:r w:rsidRPr="00C4044F">
        <w:rPr>
          <w:lang w:val="sq-AL"/>
        </w:rPr>
        <w:t>trohet.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>4. Të dhënat për sigurinë teknike të substancës/përz</w:t>
      </w:r>
      <w:r>
        <w:rPr>
          <w:lang w:val="sq-AL"/>
        </w:rPr>
        <w:t>i</w:t>
      </w:r>
      <w:r w:rsidRPr="00C4044F">
        <w:rPr>
          <w:lang w:val="sq-AL"/>
        </w:rPr>
        <w:t>erjes së rrezikshme që regjis</w:t>
      </w:r>
      <w:r>
        <w:rPr>
          <w:lang w:val="sq-AL"/>
        </w:rPr>
        <w:t>-</w:t>
      </w:r>
      <w:r w:rsidRPr="00C4044F">
        <w:rPr>
          <w:lang w:val="sq-AL"/>
        </w:rPr>
        <w:t xml:space="preserve">trohet, e përmendur në shkronjën </w:t>
      </w:r>
      <w:r>
        <w:rPr>
          <w:lang w:val="sq-AL"/>
        </w:rPr>
        <w:t>“</w:t>
      </w:r>
      <w:r w:rsidRPr="00C4044F">
        <w:rPr>
          <w:lang w:val="sq-AL"/>
        </w:rPr>
        <w:t>g</w:t>
      </w:r>
      <w:r>
        <w:rPr>
          <w:lang w:val="sq-AL"/>
        </w:rPr>
        <w:t>”,</w:t>
      </w:r>
      <w:r w:rsidRPr="00C4044F">
        <w:rPr>
          <w:lang w:val="sq-AL"/>
        </w:rPr>
        <w:t xml:space="preserve"> të pikës 3</w:t>
      </w:r>
      <w:r>
        <w:rPr>
          <w:lang w:val="sq-AL"/>
        </w:rPr>
        <w:t>,</w:t>
      </w:r>
      <w:r w:rsidRPr="00C4044F">
        <w:rPr>
          <w:lang w:val="sq-AL"/>
        </w:rPr>
        <w:t xml:space="preserve"> të këtij udhëzimi</w:t>
      </w:r>
      <w:r>
        <w:rPr>
          <w:lang w:val="sq-AL"/>
        </w:rPr>
        <w:t>,</w:t>
      </w:r>
      <w:r w:rsidRPr="00C4044F">
        <w:rPr>
          <w:lang w:val="sq-AL"/>
        </w:rPr>
        <w:t xml:space="preserve"> përfshijnë: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>a) identifikimi i përz</w:t>
      </w:r>
      <w:r>
        <w:rPr>
          <w:lang w:val="sq-AL"/>
        </w:rPr>
        <w:t>i</w:t>
      </w:r>
      <w:r w:rsidRPr="00C4044F">
        <w:rPr>
          <w:lang w:val="sq-AL"/>
        </w:rPr>
        <w:t>erjes ose substancës;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>b) identifikimi i kompanisë ose ndërmarrjes</w:t>
      </w:r>
      <w:r>
        <w:rPr>
          <w:lang w:val="sq-AL"/>
        </w:rPr>
        <w:t>;</w:t>
      </w:r>
      <w:r w:rsidRPr="00C4044F">
        <w:rPr>
          <w:lang w:val="sq-AL"/>
        </w:rPr>
        <w:t xml:space="preserve"> 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 xml:space="preserve">c) identifikimi i rrezikut; 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 xml:space="preserve">d) përmbajtja/informacion mbi përbërësit; 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 xml:space="preserve">e) masat e ndihmës së parë; 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 xml:space="preserve">f) masat kundër zjarrit; 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 xml:space="preserve">g) masat ndaj shkarkimeve aksidentale; 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 xml:space="preserve">h) mirëmbajtja dhe ruajtja; 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>i) kontrollet e ekspozimit/mbrojtja e</w:t>
      </w:r>
      <w:r>
        <w:rPr>
          <w:lang w:val="sq-AL"/>
        </w:rPr>
        <w:t xml:space="preserve"> </w:t>
      </w:r>
      <w:r w:rsidRPr="00C4044F">
        <w:rPr>
          <w:lang w:val="sq-AL"/>
        </w:rPr>
        <w:t>perso</w:t>
      </w:r>
      <w:r>
        <w:rPr>
          <w:lang w:val="sq-AL"/>
        </w:rPr>
        <w:t>-</w:t>
      </w:r>
      <w:r w:rsidRPr="00C4044F">
        <w:rPr>
          <w:lang w:val="sq-AL"/>
        </w:rPr>
        <w:t xml:space="preserve">nelit; 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 xml:space="preserve">j) vetitë fizike dhe kimike; 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 xml:space="preserve">k) stabiliteti dhe reaktiviteti; 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 xml:space="preserve">l) informacion toksikologjik; 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 xml:space="preserve">m) informacion ekologjik; 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 xml:space="preserve">n) konsiderata mbi asgjësimin; 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 xml:space="preserve">o) informacion mbi transportin; 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>p) informacion tjetër.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>5. Zyra përgjegjëse për kimikatet në Ministrinë e Mjedisit, brenda 60 ditëve nga paraqitja e aplikimit kontrollon plotësimin e dosjes së aplikimit dhe nëse plotësohen kushtet për regjistrim, përcakton numrin e regjistrimit për çdo substance ose përz</w:t>
      </w:r>
      <w:r>
        <w:rPr>
          <w:lang w:val="sq-AL"/>
        </w:rPr>
        <w:t>i</w:t>
      </w:r>
      <w:r w:rsidRPr="00C4044F">
        <w:rPr>
          <w:lang w:val="sq-AL"/>
        </w:rPr>
        <w:t>erje të regjistruar.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 xml:space="preserve"> 6. Zyra përgjegjëse për kimikatet i njofton aplikuesit numrin e regjistrimit dhe lëshon miratimin e regjistrimit për kimikatin në fjal</w:t>
      </w:r>
      <w:r>
        <w:rPr>
          <w:lang w:val="sq-AL"/>
        </w:rPr>
        <w:t>ë</w:t>
      </w:r>
      <w:r w:rsidRPr="00C4044F">
        <w:rPr>
          <w:lang w:val="sq-AL"/>
        </w:rPr>
        <w:t>, sipas formatit të shtojcës 2, bashkëlidhur këtij udhëzimi</w:t>
      </w:r>
      <w:r>
        <w:rPr>
          <w:lang w:val="sq-AL"/>
        </w:rPr>
        <w:t>.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>7. Nëse nuk plotësohen kushtet për regjistrim, Ministria brenda 30 ditëve, e refuzon regjistrimin.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 xml:space="preserve">8. Zyra përgjegjëse për kimikatet, vendos në regjistër, emrin e aplikantit (prodhues apo importues), emrin e kimikatit të regjistruar, sasinë dhe qëllimin e përdorimit; 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>9. Prodhuesi dhe/ose importuesi që ka regjistruar një kimikat, dërgon të dhënat e sasive të kimikateve që vendos në treg dhe ndryshime të tjera të të dhënave të kimikateve të regjistruara, brenda datës 31 mars të vitit në vijim pas regjistrimit.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 xml:space="preserve">10. Prodhuesi dhe/ose importuesi, njofton zyrën e kimikateve për çdo ndryshim të të dhënave të tij, sipas pikës 3 të këtij udhëzimi. </w:t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lastRenderedPageBreak/>
        <w:t>Ky udhëzim hyn në fuqi pas botimit në Fletoren Zyrtare.</w:t>
      </w:r>
    </w:p>
    <w:p w:rsidR="00FF6464" w:rsidRPr="00C4044F" w:rsidRDefault="00FF6464" w:rsidP="00FF6464">
      <w:pPr>
        <w:pStyle w:val="Paragrafi"/>
        <w:jc w:val="right"/>
        <w:rPr>
          <w:lang w:val="sq-AL"/>
        </w:rPr>
      </w:pPr>
      <w:r>
        <w:rPr>
          <w:lang w:val="sq-AL"/>
        </w:rPr>
        <w:t>MINISTRI</w:t>
      </w:r>
      <w:r w:rsidRPr="00C4044F">
        <w:rPr>
          <w:lang w:val="sq-AL"/>
        </w:rPr>
        <w:t xml:space="preserve"> I MJEDISIT</w:t>
      </w:r>
    </w:p>
    <w:p w:rsidR="00FF6464" w:rsidRDefault="00FF6464" w:rsidP="00FF6464">
      <w:pPr>
        <w:pStyle w:val="Paragrafi"/>
        <w:jc w:val="right"/>
        <w:rPr>
          <w:b/>
          <w:lang w:val="sq-AL"/>
        </w:rPr>
      </w:pPr>
      <w:r w:rsidRPr="00C4044F">
        <w:rPr>
          <w:b/>
          <w:lang w:val="sq-AL"/>
        </w:rPr>
        <w:t>Lefter Koka</w:t>
      </w:r>
    </w:p>
    <w:p w:rsidR="00416D34" w:rsidRDefault="00416D34" w:rsidP="00FF6464">
      <w:pPr>
        <w:pStyle w:val="Paragrafi"/>
        <w:jc w:val="right"/>
        <w:rPr>
          <w:b/>
          <w:lang w:val="sq-AL"/>
        </w:rPr>
      </w:pPr>
    </w:p>
    <w:p w:rsidR="00416D34" w:rsidRPr="00C4044F" w:rsidRDefault="00416D34" w:rsidP="00FF6464">
      <w:pPr>
        <w:pStyle w:val="Paragrafi"/>
        <w:jc w:val="right"/>
        <w:rPr>
          <w:b/>
          <w:lang w:val="sq-AL"/>
        </w:rPr>
      </w:pPr>
      <w:bookmarkStart w:id="0" w:name="_GoBack"/>
      <w:bookmarkEnd w:id="0"/>
    </w:p>
    <w:p w:rsidR="00FF6464" w:rsidRDefault="00FF6464" w:rsidP="00FF6464">
      <w:pPr>
        <w:spacing w:after="0" w:line="240" w:lineRule="auto"/>
        <w:ind w:firstLine="0"/>
        <w:jc w:val="left"/>
        <w:rPr>
          <w:rFonts w:ascii="Times New Roman" w:eastAsia="Times New Roman" w:hAnsi="Times New Roman"/>
          <w:sz w:val="24"/>
          <w:szCs w:val="24"/>
          <w:lang w:val="sq-AL"/>
        </w:rPr>
        <w:sectPr w:rsidR="00FF6464" w:rsidSect="00685862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FF6464" w:rsidRPr="00C4044F" w:rsidRDefault="00FF6464" w:rsidP="00FF6464">
      <w:pPr>
        <w:spacing w:after="0" w:line="240" w:lineRule="auto"/>
        <w:ind w:firstLine="0"/>
        <w:jc w:val="left"/>
        <w:rPr>
          <w:rFonts w:ascii="Times New Roman" w:eastAsia="Times New Roman" w:hAnsi="Times New Roman"/>
          <w:sz w:val="24"/>
          <w:szCs w:val="24"/>
          <w:lang w:val="sq-AL"/>
        </w:rPr>
      </w:pPr>
    </w:p>
    <w:p w:rsidR="00FF6464" w:rsidRPr="00C4044F" w:rsidRDefault="00FF6464" w:rsidP="00FF6464">
      <w:pPr>
        <w:spacing w:after="0" w:line="240" w:lineRule="auto"/>
        <w:ind w:firstLine="0"/>
        <w:jc w:val="left"/>
        <w:rPr>
          <w:rFonts w:ascii="Times New Roman" w:eastAsia="Times New Roman" w:hAnsi="Times New Roman"/>
          <w:sz w:val="24"/>
          <w:szCs w:val="24"/>
          <w:lang w:val="sq-AL"/>
        </w:rPr>
      </w:pPr>
      <w:r w:rsidRPr="00C4044F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66F2CA28" wp14:editId="0B4243AA">
            <wp:extent cx="6138407" cy="837272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Formati i aplikimit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03" t="5052" r="6741" b="8448"/>
                    <a:stretch/>
                  </pic:blipFill>
                  <pic:spPr bwMode="auto">
                    <a:xfrm>
                      <a:off x="0" y="0"/>
                      <a:ext cx="6139873" cy="8374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6464" w:rsidRPr="00C4044F" w:rsidRDefault="00FF6464" w:rsidP="00FF6464">
      <w:pPr>
        <w:pStyle w:val="Paragrafi"/>
        <w:rPr>
          <w:lang w:val="sq-AL"/>
        </w:rPr>
      </w:pPr>
    </w:p>
    <w:p w:rsidR="00FF6464" w:rsidRPr="00C4044F" w:rsidRDefault="00FF6464" w:rsidP="00FF6464">
      <w:pPr>
        <w:pStyle w:val="Paragrafi"/>
        <w:ind w:firstLine="0"/>
        <w:rPr>
          <w:lang w:val="sq-AL"/>
        </w:rPr>
      </w:pPr>
      <w:r w:rsidRPr="00C4044F">
        <w:rPr>
          <w:noProof/>
        </w:rPr>
        <w:lastRenderedPageBreak/>
        <w:drawing>
          <wp:inline distT="0" distB="0" distL="0" distR="0" wp14:anchorId="082A9027" wp14:editId="63E8CEE7">
            <wp:extent cx="6181796" cy="783998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07" r="6533"/>
                    <a:stretch/>
                  </pic:blipFill>
                  <pic:spPr bwMode="auto">
                    <a:xfrm>
                      <a:off x="0" y="0"/>
                      <a:ext cx="6182142" cy="78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6464" w:rsidRPr="00C4044F" w:rsidRDefault="00FF6464" w:rsidP="00FF6464">
      <w:pPr>
        <w:pStyle w:val="Paragrafi"/>
        <w:rPr>
          <w:lang w:val="sq-AL"/>
        </w:rPr>
      </w:pPr>
      <w:r w:rsidRPr="00C4044F">
        <w:rPr>
          <w:lang w:val="sq-AL"/>
        </w:rPr>
        <w:t xml:space="preserve"> </w:t>
      </w:r>
    </w:p>
    <w:p w:rsidR="00FC503C" w:rsidRDefault="00FC503C"/>
    <w:sectPr w:rsidR="00FC503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464"/>
    <w:rsid w:val="00416D34"/>
    <w:rsid w:val="00685862"/>
    <w:rsid w:val="00FC503C"/>
    <w:rsid w:val="00FF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46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F646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F646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F646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F646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F646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F6464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464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46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F646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F646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F646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F646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F646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F6464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464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2019-02-04T13:41:00Z</cp:lastPrinted>
  <dcterms:created xsi:type="dcterms:W3CDTF">2016-08-31T10:50:00Z</dcterms:created>
  <dcterms:modified xsi:type="dcterms:W3CDTF">2019-02-04T13:41:00Z</dcterms:modified>
</cp:coreProperties>
</file>