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12E75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3A5016D8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Nr. 1, datë 10.5.2024</w:t>
      </w:r>
    </w:p>
    <w:p w14:paraId="2D893C3B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D85C29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PËR PROCEDURAT E DHËNIES NË PËRDORIM TË PËRKOHSHËM TË TERRITOREVE KULLOTA, PJESË E ZONAVE TË MBROJTURA</w:t>
      </w:r>
    </w:p>
    <w:p w14:paraId="7B543143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7F2C329" w14:textId="74741D5F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Në mbështetje të pikës 4, të nenit 102, të Kushtetutës dhe në zbatim të pikës 2/2, të nenit 40, të ligjit nr. 81, datë 4.5.2017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“Për zonat e mbrojtura”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të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ndryshuar,</w:t>
      </w:r>
    </w:p>
    <w:p w14:paraId="6735E46B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988C5A0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B4D0A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2F123C0E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96B003" w14:textId="28CFBB1E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1. Përcaktimin e procedurës për dhënien në përdorim të territoreve kullota, pjesë e zonave të mbrojtura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sipas legjislacionit në fuqi për zonat e mbrojtura, ndërmjet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-</w:t>
      </w:r>
      <w:r w:rsidR="003B4D0A">
        <w:rPr>
          <w:rFonts w:ascii="Garamond" w:hAnsi="Garamond" w:cs="Times New Roman"/>
          <w:color w:val="000000"/>
          <w:sz w:val="24"/>
          <w:szCs w:val="24"/>
        </w:rPr>
        <w:t>ve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apo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-</w:t>
      </w:r>
      <w:r w:rsidR="003B4D0A">
        <w:rPr>
          <w:rFonts w:ascii="Garamond" w:hAnsi="Garamond" w:cs="Times New Roman"/>
          <w:color w:val="000000"/>
          <w:sz w:val="24"/>
          <w:szCs w:val="24"/>
        </w:rPr>
        <w:t>ve</w:t>
      </w:r>
      <w:r w:rsidRPr="003B4D0A">
        <w:rPr>
          <w:rFonts w:ascii="Garamond" w:hAnsi="Garamond" w:cs="Times New Roman"/>
          <w:color w:val="000000"/>
          <w:sz w:val="24"/>
          <w:szCs w:val="24"/>
        </w:rPr>
        <w:t>, bashkive dhe subjekteve të interesuar</w:t>
      </w:r>
      <w:r w:rsidR="003B4D0A">
        <w:rPr>
          <w:rFonts w:ascii="Garamond" w:hAnsi="Garamond" w:cs="Times New Roman"/>
          <w:color w:val="000000"/>
          <w:sz w:val="24"/>
          <w:szCs w:val="24"/>
        </w:rPr>
        <w:t>a</w:t>
      </w:r>
      <w:r w:rsidRPr="003B4D0A">
        <w:rPr>
          <w:rFonts w:ascii="Garamond" w:hAnsi="Garamond" w:cs="Times New Roman"/>
          <w:color w:val="000000"/>
          <w:sz w:val="24"/>
          <w:szCs w:val="24"/>
        </w:rPr>
        <w:t>, si dhe miratimin e kontratës tip sipas shtojcës 1, bashkëlidhur këtij udhëzimi dhe që është pjesë përbërëse e tij.</w:t>
      </w:r>
    </w:p>
    <w:p w14:paraId="54EB5581" w14:textId="444A3C80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brenda datës 15 shkurt të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çdo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viti, identifikon/përcakton parcelat kullosore publike dhe private për dhënien në përdorim për kullotje, në përputhje me kërkesat teknike të përdorimit të kullotave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sipas legjislacionit në fuqi për kullotat dhe zonat e mbrojtura. Parcelat e ndodhura në kullotat që ndodhen në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nënzonën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qendrore të zonës së mbrojtur përjashtohen nga përdorimi sipas kërkesave të këtij udhëzimi. </w:t>
      </w:r>
    </w:p>
    <w:p w14:paraId="633C1DB6" w14:textId="64DE5DAB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3. Për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dhënien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B4D0A">
        <w:rPr>
          <w:rFonts w:ascii="Garamond" w:hAnsi="Garamond" w:cs="Times New Roman"/>
          <w:color w:val="000000"/>
          <w:sz w:val="24"/>
          <w:szCs w:val="24"/>
        </w:rPr>
        <w:t>e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qira të territoreve kullota, mbahe</w:t>
      </w:r>
      <w:r w:rsidR="003B4D0A">
        <w:rPr>
          <w:rFonts w:ascii="Garamond" w:hAnsi="Garamond" w:cs="Times New Roman"/>
          <w:color w:val="000000"/>
          <w:sz w:val="24"/>
          <w:szCs w:val="24"/>
        </w:rPr>
        <w:t>t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në konsideratë që veprimtaria e kullotjes:</w:t>
      </w:r>
    </w:p>
    <w:p w14:paraId="144CC5E2" w14:textId="6FBA9984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Pr="003B4D0A">
        <w:rPr>
          <w:rFonts w:ascii="Garamond" w:hAnsi="Garamond" w:cs="Times New Roman"/>
          <w:sz w:val="24"/>
          <w:szCs w:val="24"/>
        </w:rPr>
        <w:t>të mos c</w:t>
      </w:r>
      <w:r w:rsidR="003B4D0A">
        <w:rPr>
          <w:rFonts w:ascii="Garamond" w:hAnsi="Garamond" w:cs="Times New Roman"/>
          <w:sz w:val="24"/>
          <w:szCs w:val="24"/>
        </w:rPr>
        <w:t>e</w:t>
      </w:r>
      <w:r w:rsidRPr="003B4D0A">
        <w:rPr>
          <w:rFonts w:ascii="Garamond" w:hAnsi="Garamond" w:cs="Times New Roman"/>
          <w:sz w:val="24"/>
          <w:szCs w:val="24"/>
        </w:rPr>
        <w:t>nojë vlerat dhe funksionet natyrore e biologjike të territorit kullosor;</w:t>
      </w:r>
    </w:p>
    <w:p w14:paraId="60501EC1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b) të jetë në harmoni me elementet e vlerave të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biodiversitetit</w:t>
      </w:r>
      <w:proofErr w:type="spellEnd"/>
      <w:r w:rsidRPr="003B4D0A">
        <w:rPr>
          <w:rFonts w:ascii="Garamond" w:hAnsi="Garamond" w:cs="Times New Roman"/>
          <w:sz w:val="24"/>
          <w:szCs w:val="24"/>
        </w:rPr>
        <w:t xml:space="preserve"> që ka kullota;</w:t>
      </w:r>
    </w:p>
    <w:p w14:paraId="7CB8C008" w14:textId="64A060E6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>c) të kryhet çdo punim mirëmbajtjeje i cili konsiderohet i nevojshëm për ruajtjen e gjendjes natyrore dhe që sjellë përmirësimin e treguesve biologjikë të kullotës;</w:t>
      </w:r>
    </w:p>
    <w:p w14:paraId="56ABDEA7" w14:textId="77B252CF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d) të ruhet mbulesa barishtore nga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mbikullotja</w:t>
      </w:r>
      <w:proofErr w:type="spellEnd"/>
      <w:r w:rsidRPr="003B4D0A">
        <w:rPr>
          <w:rFonts w:ascii="Garamond" w:hAnsi="Garamond" w:cs="Times New Roman"/>
          <w:sz w:val="24"/>
          <w:szCs w:val="24"/>
        </w:rPr>
        <w:t xml:space="preserve">, duke kontraktuar </w:t>
      </w:r>
      <w:r w:rsidR="003B4D0A" w:rsidRPr="003B4D0A">
        <w:rPr>
          <w:rFonts w:ascii="Garamond" w:hAnsi="Garamond" w:cs="Times New Roman"/>
          <w:sz w:val="24"/>
          <w:szCs w:val="24"/>
        </w:rPr>
        <w:t>numrin</w:t>
      </w:r>
      <w:r w:rsidRPr="003B4D0A">
        <w:rPr>
          <w:rFonts w:ascii="Garamond" w:hAnsi="Garamond" w:cs="Times New Roman"/>
          <w:sz w:val="24"/>
          <w:szCs w:val="24"/>
        </w:rPr>
        <w:t xml:space="preserve"> e bagëtive sipas kapacitetit mbajtës të kullotës;</w:t>
      </w:r>
    </w:p>
    <w:p w14:paraId="1A898E4D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e) kullotja, pushimi dhe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mrizimi</w:t>
      </w:r>
      <w:proofErr w:type="spellEnd"/>
      <w:r w:rsidRPr="003B4D0A">
        <w:rPr>
          <w:rFonts w:ascii="Garamond" w:hAnsi="Garamond" w:cs="Times New Roman"/>
          <w:sz w:val="24"/>
          <w:szCs w:val="24"/>
        </w:rPr>
        <w:t xml:space="preserve"> i bagëtive, të bëhet nga subjekti i interesuar në sistem brezash të alternuar për të mundësuar ruajtjen e gjendjes normale të bimësisë barishtore.</w:t>
      </w:r>
    </w:p>
    <w:p w14:paraId="2A24ED73" w14:textId="513C6169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4. Parcelat e identifikuara/propozuara nga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dërgohen për miratim në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AKZM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dhe miratohen nga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drejtori i përgjithshëm</w:t>
      </w:r>
      <w:r w:rsidRPr="003B4D0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5B62792" w14:textId="1471D502" w:rsidR="00E16BCF" w:rsidRPr="003B4D0A" w:rsidRDefault="00E16BCF" w:rsidP="00E16BC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AKZM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, brenda datës 1 mars të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çdo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viti, dërgon në rrugë elektronike dhe shkresore pranë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dhe bashkisë përkatëse listën e miratuar të parcelave/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nënparcelave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kullosore, e cila përmban</w:t>
      </w:r>
      <w:r w:rsidR="003B4D0A">
        <w:rPr>
          <w:rFonts w:ascii="Garamond" w:hAnsi="Garamond" w:cs="Times New Roman"/>
          <w:color w:val="000000"/>
          <w:sz w:val="24"/>
          <w:szCs w:val="24"/>
        </w:rPr>
        <w:t>: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vendndodhjen, sipërfaqen, llojin e kullotës, kapacitetin kullosor të saj dhe infrastrukturën që e shoqëron.</w:t>
      </w:r>
    </w:p>
    <w:p w14:paraId="1819013B" w14:textId="5FADD303" w:rsidR="00E16BCF" w:rsidRPr="003B4D0A" w:rsidRDefault="00E16BCF" w:rsidP="00E16BC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3B4D0A">
        <w:rPr>
          <w:rFonts w:ascii="Garamond" w:hAnsi="Garamond" w:cs="Times New Roman"/>
          <w:color w:val="000000"/>
          <w:sz w:val="24"/>
          <w:szCs w:val="24"/>
        </w:rPr>
        <w:t>b</w:t>
      </w:r>
      <w:r w:rsidRPr="003B4D0A">
        <w:rPr>
          <w:rFonts w:ascii="Garamond" w:hAnsi="Garamond" w:cs="Times New Roman"/>
          <w:color w:val="000000"/>
          <w:sz w:val="24"/>
          <w:szCs w:val="24"/>
        </w:rPr>
        <w:t>ashkia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menjëherë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shpallin dhe afishojnë listën e miratuar nga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AKZM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-ja</w:t>
      </w:r>
      <w:r w:rsidRPr="003B4D0A">
        <w:rPr>
          <w:rFonts w:ascii="Garamond" w:hAnsi="Garamond" w:cs="Times New Roman"/>
          <w:color w:val="000000"/>
          <w:sz w:val="24"/>
          <w:szCs w:val="24"/>
        </w:rPr>
        <w:t>, në faqet zyrtare dhe këndet e njoftimit,</w:t>
      </w:r>
      <w:r w:rsidR="003A2CD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Times New Roman"/>
          <w:color w:val="000000"/>
          <w:sz w:val="24"/>
          <w:szCs w:val="24"/>
        </w:rPr>
        <w:t>me qëllim njoftimin e subjekteve për dhënien me përdorim të parcelave të lejuara.</w:t>
      </w:r>
    </w:p>
    <w:p w14:paraId="1250EB36" w14:textId="77777777" w:rsidR="00E16BCF" w:rsidRPr="003B4D0A" w:rsidRDefault="00E16BCF" w:rsidP="00E16BC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7. Subjektet e interesuara për lidhjen e kontratave për dhënien në përdorim për kullotje përzgjidhen sipas prioritetit të mëposhtëm:</w:t>
      </w:r>
    </w:p>
    <w:p w14:paraId="455C21A0" w14:textId="0B1A5876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a) banorët e fshatit dhe/apo ata në afërsi ku ndodhet kullota, pjesë e zonës së mbrojtur;</w:t>
      </w:r>
    </w:p>
    <w:p w14:paraId="7A82DB00" w14:textId="37FBAFFF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b) banorët e njësisë administrative ku bën pjesë kullota;</w:t>
      </w:r>
    </w:p>
    <w:p w14:paraId="09189414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c) banorët që janë brenda territorit të qarkut dhe që shtegtojnë tufat e tyre në njësi administrative të tjera;</w:t>
      </w:r>
    </w:p>
    <w:p w14:paraId="0EF56729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d) personat/subjektet e interesuara që tradicionalisht janë shtegtues të tufave të tyre nga njësi administrative/bashki/të tjera.</w:t>
      </w:r>
    </w:p>
    <w:p w14:paraId="77834398" w14:textId="4D9BA965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e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) çdo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person apo subjekt tjetër i interesuar për përdorimin e territorit kullotë.</w:t>
      </w:r>
    </w:p>
    <w:p w14:paraId="01C504CD" w14:textId="30FA3D1D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lastRenderedPageBreak/>
        <w:t>8.</w:t>
      </w:r>
      <w:r w:rsidR="003A2CD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Times New Roman"/>
          <w:color w:val="000000"/>
          <w:sz w:val="24"/>
          <w:szCs w:val="24"/>
        </w:rPr>
        <w:t>Për marrjen me qira të kullotave publike që janë shpallur në listë, në çdo rast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subjektet e interesuara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="003A2CD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Times New Roman"/>
          <w:color w:val="000000"/>
          <w:sz w:val="24"/>
          <w:szCs w:val="24"/>
        </w:rPr>
        <w:t>të parashikuara në pikën 7, paraqesin kërkesën me shkrim pranë bashkisë:</w:t>
      </w:r>
    </w:p>
    <w:p w14:paraId="7E55D335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Pr="003B4D0A">
        <w:rPr>
          <w:rFonts w:ascii="Garamond" w:hAnsi="Garamond" w:cs="Times New Roman"/>
          <w:sz w:val="24"/>
          <w:szCs w:val="24"/>
        </w:rPr>
        <w:t>brenda datës 30 mars, për kullotat verore;</w:t>
      </w:r>
    </w:p>
    <w:p w14:paraId="3D9494F0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b) brenda datës 10 korrik, për kullotat dimërore. </w:t>
      </w:r>
    </w:p>
    <w:p w14:paraId="08228F56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9. Kërkesa përmban:</w:t>
      </w:r>
    </w:p>
    <w:p w14:paraId="30E1890B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i. të dhënat e kërkuesit,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gjeneralitetet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, vendbanimin, adresën e saktë, pikën e kontaktit;</w:t>
      </w:r>
    </w:p>
    <w:p w14:paraId="57534AAE" w14:textId="77777777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. llojin e bagëtive dhe numrin e krerëve që do të kullosin;</w:t>
      </w:r>
    </w:p>
    <w:p w14:paraId="3164CD54" w14:textId="1DC05523" w:rsidR="00E16BCF" w:rsidRPr="003B4D0A" w:rsidRDefault="00E16BCF" w:rsidP="00E16B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. kohën e përdorimit të kullotës,</w:t>
      </w:r>
      <w:r w:rsidR="003B4D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Times New Roman"/>
          <w:color w:val="000000"/>
          <w:sz w:val="24"/>
          <w:szCs w:val="24"/>
        </w:rPr>
        <w:t>veçanërisht asaj ujëmbajtëse;</w:t>
      </w:r>
    </w:p>
    <w:p w14:paraId="0325DA5F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. vërtetimin nga njësia administrative/bashkia për vendbanimin dhe numrin e bagëtive që kërkuesi ka të regjistruar në pronësi;</w:t>
      </w:r>
    </w:p>
    <w:p w14:paraId="5E373398" w14:textId="67BE66C6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v. 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certifikata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veterinare që lëshohet nga drejtoria rajonale e bujqësisë;</w:t>
      </w:r>
    </w:p>
    <w:p w14:paraId="06C33A32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. lista e objekteve që lejohet të ndërtohen në ndihmë të kullotjes, si: stane, kasolle për blegtorët, etj., të tilla sipas rastit.</w:t>
      </w:r>
    </w:p>
    <w:p w14:paraId="0A9C50D5" w14:textId="2B198442" w:rsidR="00E16BCF" w:rsidRPr="003B4D0A" w:rsidRDefault="00E16BCF" w:rsidP="00E16BCF">
      <w:pPr>
        <w:tabs>
          <w:tab w:val="left" w:pos="30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10. </w:t>
      </w:r>
      <w:r w:rsidRPr="003B4D0A">
        <w:rPr>
          <w:rFonts w:ascii="Garamond" w:hAnsi="Garamond" w:cs="Times New Roman"/>
          <w:sz w:val="24"/>
          <w:szCs w:val="24"/>
        </w:rPr>
        <w:t xml:space="preserve">Struktura përgjegjëse për pyjet dhe kullotat në bashki në bashkëpunim me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AdZM</w:t>
      </w:r>
      <w:proofErr w:type="spellEnd"/>
      <w:r w:rsidRPr="003B4D0A">
        <w:rPr>
          <w:rFonts w:ascii="Garamond" w:hAnsi="Garamond" w:cs="Times New Roman"/>
          <w:sz w:val="24"/>
          <w:szCs w:val="24"/>
        </w:rPr>
        <w:t xml:space="preserve">-të apo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ZAPK</w:t>
      </w:r>
      <w:proofErr w:type="spellEnd"/>
      <w:r w:rsidRPr="003B4D0A">
        <w:rPr>
          <w:rFonts w:ascii="Garamond" w:hAnsi="Garamond" w:cs="Times New Roman"/>
          <w:sz w:val="24"/>
          <w:szCs w:val="24"/>
        </w:rPr>
        <w:t>-të, shqyrtojnë kërkesat</w:t>
      </w:r>
      <w:r w:rsidR="003B4D0A">
        <w:rPr>
          <w:rFonts w:ascii="Garamond" w:hAnsi="Garamond" w:cs="Times New Roman"/>
          <w:sz w:val="24"/>
          <w:szCs w:val="24"/>
        </w:rPr>
        <w:t>,</w:t>
      </w:r>
      <w:r w:rsidRPr="003B4D0A">
        <w:rPr>
          <w:rFonts w:ascii="Garamond" w:hAnsi="Garamond" w:cs="Times New Roman"/>
          <w:sz w:val="24"/>
          <w:szCs w:val="24"/>
        </w:rPr>
        <w:t xml:space="preserve"> duke i dhënë prioritet subjekteve sipas parashikimeve të pikës 7 të këtij udhëzimi dhe miratojnë listën e subjekteve të interesuara, brenda 30 ditëve nga paraqitja e kërkesës.</w:t>
      </w:r>
    </w:p>
    <w:p w14:paraId="29D5A57E" w14:textId="77777777" w:rsidR="00E16BCF" w:rsidRPr="003B4D0A" w:rsidRDefault="00E16BCF" w:rsidP="00E16BCF">
      <w:pPr>
        <w:tabs>
          <w:tab w:val="left" w:pos="30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11. Afati për dhënien në përdorim të kullotave është 5 vjet me të drejtë rinovimi.</w:t>
      </w:r>
    </w:p>
    <w:p w14:paraId="043A8966" w14:textId="0E79A707" w:rsidR="00E16BCF" w:rsidRPr="003B4D0A" w:rsidRDefault="00E16BCF" w:rsidP="00E16BCF">
      <w:pPr>
        <w:tabs>
          <w:tab w:val="left" w:pos="3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12. </w:t>
      </w:r>
      <w:r w:rsidRPr="003B4D0A">
        <w:rPr>
          <w:rFonts w:ascii="Garamond" w:hAnsi="Garamond" w:cs="Times New Roman"/>
          <w:sz w:val="24"/>
          <w:szCs w:val="24"/>
        </w:rPr>
        <w:t>Vendimi i njoftohet subjekteve të interesuar</w:t>
      </w:r>
      <w:r w:rsidR="003B4D0A">
        <w:rPr>
          <w:rFonts w:ascii="Garamond" w:hAnsi="Garamond" w:cs="Times New Roman"/>
          <w:sz w:val="24"/>
          <w:szCs w:val="24"/>
        </w:rPr>
        <w:t>a</w:t>
      </w:r>
      <w:r w:rsidRPr="003B4D0A">
        <w:rPr>
          <w:rFonts w:ascii="Garamond" w:hAnsi="Garamond" w:cs="Times New Roman"/>
          <w:sz w:val="24"/>
          <w:szCs w:val="24"/>
        </w:rPr>
        <w:t xml:space="preserve"> dhe afishohet në këndet e njoftimit të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sz w:val="24"/>
          <w:szCs w:val="24"/>
        </w:rPr>
        <w:t xml:space="preserve"> dhe bashkisë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4B5D17D" w14:textId="7E2D9C37" w:rsidR="00E16BCF" w:rsidRPr="003B4D0A" w:rsidRDefault="00E16BCF" w:rsidP="00E16BCF">
      <w:pPr>
        <w:tabs>
          <w:tab w:val="left" w:pos="3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13. Tarifa për dhënien në përdorim të përkohshëm të territoreve kullota përcaktohen në bazë të vendimit nr. 1156, datë 24.12.2020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të Këshillit të Ministrave, “Për përcaktimin e të ardhurave të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gjeneruara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nga tarifat që paguhen në zonat e mbrojtura, të masës dhe kritereve të përdorimit të tyre” dhe të ardhurat i kalojnë bashkisë përkatëse.</w:t>
      </w:r>
    </w:p>
    <w:p w14:paraId="5E329488" w14:textId="64B28CE9" w:rsidR="00E16BCF" w:rsidRPr="003B4D0A" w:rsidRDefault="00E16BCF" w:rsidP="00E16BCF">
      <w:pPr>
        <w:tabs>
          <w:tab w:val="left" w:pos="3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14. Brenda 5 ditëve nga marrja e njoftimit të miratimit të kërkesës, lidhet kontrata </w:t>
      </w:r>
      <w:proofErr w:type="spellStart"/>
      <w:r w:rsidR="003B4D0A" w:rsidRPr="003B4D0A">
        <w:rPr>
          <w:rFonts w:ascii="Garamond" w:hAnsi="Garamond" w:cs="Times New Roman"/>
          <w:color w:val="000000"/>
          <w:sz w:val="24"/>
          <w:szCs w:val="24"/>
        </w:rPr>
        <w:t>tr</w:t>
      </w:r>
      <w:r w:rsidR="003A2CD0">
        <w:rPr>
          <w:rFonts w:ascii="Garamond" w:hAnsi="Garamond" w:cs="Times New Roman"/>
          <w:color w:val="000000"/>
          <w:sz w:val="24"/>
          <w:szCs w:val="24"/>
        </w:rPr>
        <w:t>i</w:t>
      </w:r>
      <w:r w:rsidR="003B4D0A" w:rsidRPr="003B4D0A">
        <w:rPr>
          <w:rFonts w:ascii="Garamond" w:hAnsi="Garamond" w:cs="Times New Roman"/>
          <w:color w:val="000000"/>
          <w:sz w:val="24"/>
          <w:szCs w:val="24"/>
        </w:rPr>
        <w:t>palëshe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midis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>, bashkisë dhe subjektit të miratuar ku përcaktohen të drejtat dhe detyrimet e palëve.</w:t>
      </w:r>
    </w:p>
    <w:p w14:paraId="5579035E" w14:textId="430D5173" w:rsidR="00E16BCF" w:rsidRPr="003B4D0A" w:rsidRDefault="00E16BCF" w:rsidP="00E16BCF">
      <w:pPr>
        <w:tabs>
          <w:tab w:val="left" w:pos="30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15. Pas nënshkrimit të kontratës, hartohet procesverbali i marrjes në dorëzim të kullotës dhe të objekteve të infrastrukturës që ndodhen në të (lera, çezma etj.), i cili nënshkruhet nga përfaqësuesi i autorizuar i strukturës përgjegjëse për pyjet dhe kullotat në bashki,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sz w:val="24"/>
          <w:szCs w:val="24"/>
        </w:rPr>
        <w:t>-së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dhe qiramarrësi. Procesverbal</w:t>
      </w:r>
      <w:r w:rsidR="003B4D0A">
        <w:rPr>
          <w:rFonts w:ascii="Garamond" w:hAnsi="Garamond" w:cs="Times New Roman"/>
          <w:color w:val="000000"/>
          <w:sz w:val="24"/>
          <w:szCs w:val="24"/>
        </w:rPr>
        <w:t>i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i dorëzimit shoqërohet me hartën e sipërfaqes kullosore. </w:t>
      </w:r>
    </w:p>
    <w:p w14:paraId="1E82FE73" w14:textId="19B7CDBF" w:rsidR="00E16BCF" w:rsidRPr="003B4D0A" w:rsidRDefault="00E16BCF" w:rsidP="00E16BCF">
      <w:pPr>
        <w:tabs>
          <w:tab w:val="left" w:pos="3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16. Modeli i kontratës tip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tripalëshe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gjendet bashkëlidhur në shtojcën 1, të këtij udhëzimi.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="003B4D0A">
        <w:rPr>
          <w:rFonts w:ascii="Garamond" w:hAnsi="Garamond" w:cs="Times New Roman"/>
          <w:sz w:val="24"/>
          <w:szCs w:val="24"/>
        </w:rPr>
        <w:t>-të</w:t>
      </w:r>
      <w:r w:rsidRPr="003B4D0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ZAPK</w:t>
      </w:r>
      <w:proofErr w:type="spellEnd"/>
      <w:r w:rsidR="003B4D0A">
        <w:rPr>
          <w:rFonts w:ascii="Garamond" w:hAnsi="Garamond" w:cs="Times New Roman"/>
          <w:color w:val="000000"/>
          <w:sz w:val="24"/>
          <w:szCs w:val="24"/>
        </w:rPr>
        <w:t>-të,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në varësi të kategorisë së zonës së mbrojtur dhe karakteristikave të saj</w:t>
      </w:r>
      <w:r w:rsidR="003B4D0A">
        <w:rPr>
          <w:rFonts w:ascii="Garamond" w:hAnsi="Garamond" w:cs="Times New Roman"/>
          <w:color w:val="000000"/>
          <w:sz w:val="24"/>
          <w:szCs w:val="24"/>
        </w:rPr>
        <w:t>,</w:t>
      </w: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mund të përcaktojnë parashikime të tjera si pjesë përbërëse të kontratës.</w:t>
      </w:r>
    </w:p>
    <w:p w14:paraId="22683854" w14:textId="3B5CE856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17. Kontrolli i zbatimit të kërkesave teknike për përdorimin e kullotave të dhëna me qira bëhet nga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AKZM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-ja dhe trupat inspektuese të </w:t>
      </w:r>
      <w:proofErr w:type="spellStart"/>
      <w:r w:rsidRPr="003B4D0A">
        <w:rPr>
          <w:rFonts w:ascii="Garamond" w:hAnsi="Garamond" w:cs="Times New Roman"/>
          <w:color w:val="000000"/>
          <w:sz w:val="24"/>
          <w:szCs w:val="24"/>
        </w:rPr>
        <w:t>AdZM</w:t>
      </w:r>
      <w:proofErr w:type="spellEnd"/>
      <w:r w:rsidRPr="003B4D0A">
        <w:rPr>
          <w:rFonts w:ascii="Garamond" w:hAnsi="Garamond" w:cs="Times New Roman"/>
          <w:color w:val="000000"/>
          <w:sz w:val="24"/>
          <w:szCs w:val="24"/>
        </w:rPr>
        <w:t>-ve rajonale.</w:t>
      </w:r>
    </w:p>
    <w:p w14:paraId="1345AAFC" w14:textId="30BCEC6A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18. Në rast konstatimi të moszbatimit të kushteve të kontratës,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AKZM</w:t>
      </w:r>
      <w:proofErr w:type="spellEnd"/>
      <w:r w:rsidRPr="003B4D0A">
        <w:rPr>
          <w:rFonts w:ascii="Garamond" w:hAnsi="Garamond" w:cs="Times New Roman"/>
          <w:sz w:val="24"/>
          <w:szCs w:val="24"/>
        </w:rPr>
        <w:t xml:space="preserve">-ja dhe trupat inspektuese të </w:t>
      </w:r>
      <w:proofErr w:type="spellStart"/>
      <w:r w:rsidRPr="003B4D0A">
        <w:rPr>
          <w:rFonts w:ascii="Garamond" w:hAnsi="Garamond" w:cs="Times New Roman"/>
          <w:sz w:val="24"/>
          <w:szCs w:val="24"/>
        </w:rPr>
        <w:t>AdZM</w:t>
      </w:r>
      <w:proofErr w:type="spellEnd"/>
      <w:r w:rsidRPr="003B4D0A">
        <w:rPr>
          <w:rFonts w:ascii="Garamond" w:hAnsi="Garamond" w:cs="Times New Roman"/>
          <w:sz w:val="24"/>
          <w:szCs w:val="24"/>
        </w:rPr>
        <w:t>-ve rajonale, njoftojnë bashkinë për gjetjet e konstatuara, me qëllim vijimin e procedurave për</w:t>
      </w:r>
      <w:r w:rsidR="003A2CD0">
        <w:rPr>
          <w:rFonts w:ascii="Garamond" w:hAnsi="Garamond" w:cs="Times New Roman"/>
          <w:sz w:val="24"/>
          <w:szCs w:val="24"/>
        </w:rPr>
        <w:t xml:space="preserve"> </w:t>
      </w:r>
      <w:r w:rsidRPr="003B4D0A">
        <w:rPr>
          <w:rFonts w:ascii="Garamond" w:hAnsi="Garamond" w:cs="Times New Roman"/>
          <w:sz w:val="24"/>
          <w:szCs w:val="24"/>
        </w:rPr>
        <w:t>zgjidhjen e kontratës.</w:t>
      </w:r>
    </w:p>
    <w:p w14:paraId="72BD4F6C" w14:textId="0C8A6D46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4D0A">
        <w:rPr>
          <w:rFonts w:ascii="Garamond" w:hAnsi="Garamond" w:cs="Times New Roman"/>
          <w:sz w:val="24"/>
          <w:szCs w:val="24"/>
        </w:rPr>
        <w:t xml:space="preserve">19. Ngarkohen Agjencia Kombëtare e Zonave të Mbrojtura, </w:t>
      </w:r>
      <w:r w:rsidR="003B4D0A" w:rsidRPr="003B4D0A">
        <w:rPr>
          <w:rFonts w:ascii="Garamond" w:hAnsi="Garamond" w:cs="Times New Roman"/>
          <w:sz w:val="24"/>
          <w:szCs w:val="24"/>
        </w:rPr>
        <w:t>agjencitë rajonale të zonave të mbrojtura/zyra e administrimit të parkut kombëtar</w:t>
      </w:r>
      <w:r w:rsidRPr="003B4D0A">
        <w:rPr>
          <w:rFonts w:ascii="Garamond" w:hAnsi="Garamond" w:cs="Times New Roman"/>
          <w:sz w:val="24"/>
          <w:szCs w:val="24"/>
        </w:rPr>
        <w:t>, dhe bashkitë për zbatimin e këtij udhëzimi.</w:t>
      </w:r>
    </w:p>
    <w:p w14:paraId="639CE62E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 xml:space="preserve"> Ky udhëzim hyn në fuqi pas botimit në Fletoren Zyrtare.</w:t>
      </w:r>
    </w:p>
    <w:p w14:paraId="15376DF9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829538" w14:textId="77777777" w:rsidR="00E16BCF" w:rsidRPr="003B4D0A" w:rsidRDefault="00E16BCF" w:rsidP="005E30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B4D0A">
        <w:rPr>
          <w:rFonts w:ascii="Garamond" w:hAnsi="Garamond" w:cs="Times New Roman"/>
          <w:bCs/>
          <w:color w:val="000000"/>
          <w:sz w:val="24"/>
          <w:szCs w:val="24"/>
        </w:rPr>
        <w:t>MINISTËR I TURIZMIT DHE MJEDISIT</w:t>
      </w:r>
    </w:p>
    <w:p w14:paraId="4EA33BD1" w14:textId="77777777" w:rsidR="00E16BCF" w:rsidRPr="003B4D0A" w:rsidRDefault="00E16BCF" w:rsidP="00E16BCF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Mirela</w:t>
      </w:r>
      <w:proofErr w:type="spellEnd"/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Kumbaro</w:t>
      </w:r>
      <w:proofErr w:type="spellEnd"/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4D0A">
        <w:rPr>
          <w:rFonts w:ascii="Garamond" w:hAnsi="Garamond" w:cs="Times New Roman"/>
          <w:b/>
          <w:bCs/>
          <w:color w:val="000000"/>
          <w:sz w:val="24"/>
          <w:szCs w:val="24"/>
        </w:rPr>
        <w:t>Furxhi</w:t>
      </w:r>
      <w:proofErr w:type="spellEnd"/>
    </w:p>
    <w:p w14:paraId="673A9CC9" w14:textId="77777777" w:rsidR="00FF11BA" w:rsidRPr="003B4D0A" w:rsidRDefault="00FF11BA" w:rsidP="00E16B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9DBF62" w14:textId="77777777" w:rsidR="004449A2" w:rsidRPr="003B4D0A" w:rsidRDefault="004449A2" w:rsidP="00E16B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C3EFD1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3BD3D6E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8E83BAD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0463AEF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KONTRATË QIRAJE</w:t>
      </w:r>
    </w:p>
    <w:p w14:paraId="714FA98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sz w:val="24"/>
          <w:szCs w:val="24"/>
        </w:rPr>
      </w:pPr>
      <w:r w:rsidRPr="003B4D0A">
        <w:rPr>
          <w:rFonts w:ascii="Garamond" w:hAnsi="Garamond" w:cs="Calibri"/>
          <w:bCs/>
          <w:sz w:val="24"/>
          <w:szCs w:val="24"/>
        </w:rPr>
        <w:t>PËR DHËNIEN NË PËRDORIM TË TERRITORIT KULLOTË NË ZONËN E MBROJTUR</w:t>
      </w:r>
    </w:p>
    <w:p w14:paraId="18289869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686BB64E" w14:textId="104F7F03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Sot, më datë [</w:t>
      </w:r>
      <w:r w:rsidR="00D53FDF">
        <w:rPr>
          <w:rFonts w:ascii="Garamond" w:hAnsi="Garamond" w:cs="Calibri"/>
          <w:color w:val="000000"/>
          <w:sz w:val="24"/>
          <w:szCs w:val="24"/>
        </w:rPr>
        <w:t>•</w:t>
      </w:r>
      <w:r w:rsidRPr="003B4D0A">
        <w:rPr>
          <w:rFonts w:ascii="Garamond" w:hAnsi="Garamond" w:cs="Calibri"/>
          <w:color w:val="000000"/>
          <w:sz w:val="24"/>
          <w:szCs w:val="24"/>
        </w:rPr>
        <w:t>], në [</w:t>
      </w:r>
      <w:r w:rsidR="00D53FDF">
        <w:rPr>
          <w:rFonts w:ascii="Garamond" w:hAnsi="Garamond" w:cs="Calibri"/>
          <w:color w:val="000000"/>
          <w:sz w:val="24"/>
          <w:szCs w:val="24"/>
        </w:rPr>
        <w:t>•</w:t>
      </w:r>
      <w:r w:rsidRPr="003B4D0A">
        <w:rPr>
          <w:rFonts w:ascii="Garamond" w:hAnsi="Garamond" w:cs="Calibri"/>
          <w:color w:val="000000"/>
          <w:sz w:val="24"/>
          <w:szCs w:val="24"/>
        </w:rPr>
        <w:t>], nënshkruhet kjo kontratë qiraje (</w:t>
      </w:r>
      <w:r w:rsidR="00E03218">
        <w:rPr>
          <w:rFonts w:ascii="Garamond" w:hAnsi="Garamond" w:cs="Calibri"/>
          <w:color w:val="000000"/>
          <w:sz w:val="24"/>
          <w:szCs w:val="24"/>
        </w:rPr>
        <w:t>k</w:t>
      </w:r>
      <w:r w:rsidRPr="003B4D0A">
        <w:rPr>
          <w:rFonts w:ascii="Garamond" w:hAnsi="Garamond" w:cs="Calibri"/>
          <w:color w:val="000000"/>
          <w:sz w:val="24"/>
          <w:szCs w:val="24"/>
        </w:rPr>
        <w:t>ontrata)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ndërmjet palëve, si më poshtë:</w:t>
      </w:r>
    </w:p>
    <w:p w14:paraId="073DB717" w14:textId="1ED79B5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1.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AdZM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-ja</w:t>
      </w:r>
      <w:r w:rsidRPr="003B4D0A">
        <w:rPr>
          <w:rFonts w:ascii="Garamond" w:hAnsi="Garamond" w:cs="Calibri"/>
          <w:color w:val="000000"/>
          <w:sz w:val="24"/>
          <w:szCs w:val="24"/>
        </w:rPr>
        <w:t>/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ZAPK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-ja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përfaqësuar nga z./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>. [</w:t>
      </w:r>
      <w:r w:rsidR="00D53FDF">
        <w:rPr>
          <w:rFonts w:ascii="Garamond" w:hAnsi="Garamond" w:cs="Calibri"/>
          <w:color w:val="000000"/>
          <w:sz w:val="24"/>
          <w:szCs w:val="24"/>
        </w:rPr>
        <w:t>•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], në cilësinë e </w:t>
      </w:r>
      <w:r w:rsidR="00E03218">
        <w:rPr>
          <w:rFonts w:ascii="Garamond" w:hAnsi="Garamond" w:cs="Calibri"/>
          <w:color w:val="000000"/>
          <w:sz w:val="24"/>
          <w:szCs w:val="24"/>
        </w:rPr>
        <w:t>d</w:t>
      </w:r>
      <w:r w:rsidRPr="003B4D0A">
        <w:rPr>
          <w:rFonts w:ascii="Garamond" w:hAnsi="Garamond" w:cs="Calibri"/>
          <w:color w:val="000000"/>
          <w:sz w:val="24"/>
          <w:szCs w:val="24"/>
        </w:rPr>
        <w:t>rejtorit të .....</w:t>
      </w:r>
      <w:r w:rsidR="00E03218">
        <w:rPr>
          <w:rFonts w:ascii="Garamond" w:hAnsi="Garamond" w:cs="Calibri"/>
          <w:color w:val="000000"/>
          <w:sz w:val="24"/>
          <w:szCs w:val="24"/>
        </w:rPr>
        <w:t>.........</w:t>
      </w:r>
      <w:r w:rsidRPr="003B4D0A">
        <w:rPr>
          <w:rFonts w:ascii="Garamond" w:hAnsi="Garamond" w:cs="Calibri"/>
          <w:color w:val="000000"/>
          <w:sz w:val="24"/>
          <w:szCs w:val="24"/>
        </w:rPr>
        <w:t>, këtu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e në vijim “Qiradhënësi”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5A59E48" w14:textId="141F03AF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Subjekti i interesuar ..........................[z/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>.__________], këtu e në vijim “Qiramarrësi”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1DB62173" w14:textId="04DD15D0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Bashkia..................., përfaqësuar nga …….</w:t>
      </w:r>
      <w:r w:rsidR="00E03218">
        <w:rPr>
          <w:rFonts w:ascii="Garamond" w:hAnsi="Garamond" w:cs="Calibri"/>
          <w:color w:val="000000"/>
          <w:sz w:val="24"/>
          <w:szCs w:val="24"/>
        </w:rPr>
        <w:t>.............</w:t>
      </w:r>
      <w:r w:rsidRPr="003B4D0A">
        <w:rPr>
          <w:rFonts w:ascii="Garamond" w:hAnsi="Garamond" w:cs="Calibri"/>
          <w:color w:val="000000"/>
          <w:sz w:val="24"/>
          <w:szCs w:val="24"/>
        </w:rPr>
        <w:t>, si përfitues, këtu e në vijim “Përfituesi”.</w:t>
      </w:r>
    </w:p>
    <w:p w14:paraId="6F2E04D4" w14:textId="309A79BF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Për sa më sipër dhe bazuar në pikën 2/2, të nenit 40, të ligjit nr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81/2017, “Për zonat e mbrojtura”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të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ndryshuar, palët bien dakord si më poshtë vijon:</w:t>
      </w:r>
    </w:p>
    <w:p w14:paraId="537C20D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C05B532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1</w:t>
      </w:r>
    </w:p>
    <w:p w14:paraId="6205231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Objekti i kontratës</w:t>
      </w:r>
    </w:p>
    <w:p w14:paraId="7A211B9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32BC2E6" w14:textId="7AA84537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Objekti i kësaj kontrate është dhënia me qira e territorit kullotë, pjesë e zonës së mbrojtur, të ndodhur në [</w:t>
      </w:r>
      <w:r w:rsidR="00D53FDF">
        <w:rPr>
          <w:rFonts w:ascii="Garamond" w:hAnsi="Garamond" w:cs="Calibri"/>
          <w:color w:val="000000"/>
          <w:sz w:val="24"/>
          <w:szCs w:val="24"/>
        </w:rPr>
        <w:t>•</w:t>
      </w:r>
      <w:r w:rsidRPr="003B4D0A">
        <w:rPr>
          <w:rFonts w:ascii="Garamond" w:hAnsi="Garamond" w:cs="Calibri"/>
          <w:color w:val="000000"/>
          <w:sz w:val="24"/>
          <w:szCs w:val="24"/>
        </w:rPr>
        <w:t>], me sipërfaqe prej [</w:t>
      </w:r>
      <w:r w:rsidR="00D53FDF">
        <w:rPr>
          <w:rFonts w:ascii="Garamond" w:hAnsi="Garamond" w:cs="Calibri"/>
          <w:color w:val="000000"/>
          <w:sz w:val="24"/>
          <w:szCs w:val="24"/>
        </w:rPr>
        <w:t>•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] </w:t>
      </w:r>
      <w:r w:rsidR="00E03218">
        <w:rPr>
          <w:rFonts w:ascii="Garamond" w:hAnsi="Garamond" w:cs="Calibri"/>
          <w:color w:val="000000"/>
          <w:sz w:val="24"/>
          <w:szCs w:val="24"/>
        </w:rPr>
        <w:t>m</w:t>
      </w:r>
      <w:r w:rsidR="00E03218"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, nën administrimin e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AKZM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>-së, e cila është pjesë e fondit kullosor/pyjor të zonës së mbrojtur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______________________, ekonomia kullosore/pyjore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________________”, nr.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parc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>.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_______,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me kapacitet 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krerë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me emrin popullor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_________________________________ me këto kufizime dhe koordinata:</w:t>
      </w:r>
    </w:p>
    <w:p w14:paraId="20E0CBFF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Kufizimet </w:t>
      </w:r>
    </w:p>
    <w:p w14:paraId="71A5EC69" w14:textId="77777777" w:rsidR="004449A2" w:rsidRPr="003B4D0A" w:rsidRDefault="004449A2" w:rsidP="004449A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1. Veri:</w:t>
      </w:r>
      <w:r w:rsidR="00E03218">
        <w:rPr>
          <w:rFonts w:ascii="Garamond" w:hAnsi="Garamond" w:cs="Calibri"/>
          <w:i/>
          <w:iCs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________________________________________</w:t>
      </w:r>
    </w:p>
    <w:p w14:paraId="056B7C06" w14:textId="77777777" w:rsidR="004449A2" w:rsidRPr="003B4D0A" w:rsidRDefault="004449A2" w:rsidP="004449A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2. Jug:</w:t>
      </w:r>
      <w:r w:rsidR="00E03218">
        <w:rPr>
          <w:rFonts w:ascii="Garamond" w:hAnsi="Garamond" w:cs="Calibri"/>
          <w:i/>
          <w:iCs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_________________________________________</w:t>
      </w:r>
    </w:p>
    <w:p w14:paraId="078199AC" w14:textId="77777777" w:rsidR="004449A2" w:rsidRPr="003B4D0A" w:rsidRDefault="004449A2" w:rsidP="004449A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3. Lindje:</w:t>
      </w:r>
      <w:r w:rsidR="00E03218">
        <w:rPr>
          <w:rFonts w:ascii="Garamond" w:hAnsi="Garamond" w:cs="Calibri"/>
          <w:i/>
          <w:iCs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_______________________________________</w:t>
      </w:r>
    </w:p>
    <w:p w14:paraId="11F10466" w14:textId="77777777" w:rsidR="004449A2" w:rsidRPr="003B4D0A" w:rsidRDefault="004449A2" w:rsidP="004449A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4. Per</w:t>
      </w:r>
      <w:r w:rsidR="00E03218">
        <w:rPr>
          <w:rFonts w:ascii="Garamond" w:hAnsi="Garamond" w:cs="Calibri"/>
          <w:i/>
          <w:iCs/>
          <w:color w:val="000000"/>
          <w:sz w:val="24"/>
          <w:szCs w:val="24"/>
        </w:rPr>
        <w:t>ë</w:t>
      </w:r>
      <w:r w:rsidRPr="003B4D0A">
        <w:rPr>
          <w:rFonts w:ascii="Garamond" w:hAnsi="Garamond" w:cs="Calibri"/>
          <w:i/>
          <w:iCs/>
          <w:color w:val="000000"/>
          <w:sz w:val="24"/>
          <w:szCs w:val="24"/>
        </w:rPr>
        <w:t>ndim</w:t>
      </w:r>
      <w:r w:rsidRPr="003B4D0A">
        <w:rPr>
          <w:rFonts w:ascii="Garamond" w:hAnsi="Garamond" w:cs="Calibri"/>
          <w:color w:val="000000"/>
          <w:sz w:val="24"/>
          <w:szCs w:val="24"/>
        </w:rPr>
        <w:t>: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____________________________________</w:t>
      </w:r>
    </w:p>
    <w:p w14:paraId="77F4EEA6" w14:textId="6642774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Koordinatat</w:t>
      </w:r>
      <w:r w:rsidR="00E03218">
        <w:rPr>
          <w:rFonts w:ascii="Garamond" w:hAnsi="Garamond" w:cs="Calibri"/>
          <w:color w:val="000000"/>
          <w:sz w:val="24"/>
          <w:szCs w:val="24"/>
        </w:rPr>
        <w:t>:</w:t>
      </w:r>
    </w:p>
    <w:p w14:paraId="1EE69771" w14:textId="6F63D894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X= ________________________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Y=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___________________________ </w:t>
      </w:r>
    </w:p>
    <w:p w14:paraId="29C34699" w14:textId="00C68C6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X= ________________________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Y=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___________________________ </w:t>
      </w:r>
    </w:p>
    <w:p w14:paraId="437817F9" w14:textId="064FE082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X=_________________________ Y= ___________________________ </w:t>
      </w:r>
    </w:p>
    <w:p w14:paraId="713C94BB" w14:textId="432431DC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X= ________________________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Y=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___________________________ </w:t>
      </w:r>
    </w:p>
    <w:p w14:paraId="3C22ABA4" w14:textId="42A22F6D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Subjektit të interesuar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përveç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sipërfaqes së territorit kullotë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sipas pikës 1, të kësaj kontrate,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i jepet në përdorim edhe sipërfaqja prej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m</w:t>
      </w:r>
      <w:r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rrugë kalimi/e drejtë kalimi, për të bërë të mundur kalimin nga rruga kryesore për në territorin e marrë në përdorim për</w:t>
      </w:r>
      <w:r w:rsidR="00E03218" w:rsidRP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të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gjithë kohëzgjatjen e kësaj kontrate, nëpërmjet pasurisë së paluajtshme në administrim të </w:t>
      </w:r>
      <w:r w:rsidR="00E03218">
        <w:rPr>
          <w:rFonts w:ascii="Garamond" w:hAnsi="Garamond" w:cs="Calibri"/>
          <w:color w:val="000000"/>
          <w:sz w:val="24"/>
          <w:szCs w:val="24"/>
        </w:rPr>
        <w:t>q</w:t>
      </w:r>
      <w:r w:rsidRPr="003B4D0A">
        <w:rPr>
          <w:rFonts w:ascii="Garamond" w:hAnsi="Garamond" w:cs="Calibri"/>
          <w:color w:val="000000"/>
          <w:sz w:val="24"/>
          <w:szCs w:val="24"/>
        </w:rPr>
        <w:t>iradhënësit, që nga momenti i nënshkrimit të kësaj kontrate.</w:t>
      </w:r>
    </w:p>
    <w:p w14:paraId="191F8706" w14:textId="48609A02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Vend</w:t>
      </w:r>
      <w:r w:rsidR="00E03218">
        <w:rPr>
          <w:rFonts w:ascii="Garamond" w:hAnsi="Garamond" w:cs="Calibri"/>
          <w:color w:val="000000"/>
          <w:sz w:val="24"/>
          <w:szCs w:val="24"/>
        </w:rPr>
        <w:t>nd</w:t>
      </w:r>
      <w:r w:rsidRPr="003B4D0A">
        <w:rPr>
          <w:rFonts w:ascii="Garamond" w:hAnsi="Garamond" w:cs="Calibri"/>
          <w:color w:val="000000"/>
          <w:sz w:val="24"/>
          <w:szCs w:val="24"/>
        </w:rPr>
        <w:t>odhja e territorit kullotë të dhënë në përdorim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dhe rruga hyrëse tregohen në hartën bashkëlidhur kësaj kontrate.</w:t>
      </w:r>
    </w:p>
    <w:p w14:paraId="698BBFDA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314C03C2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2</w:t>
      </w:r>
    </w:p>
    <w:p w14:paraId="4C39031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Qëllimi i përdorimit</w:t>
      </w:r>
    </w:p>
    <w:p w14:paraId="42386C7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9A6B6C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Qëllimi i kësaj kontrate është dhënia në përdorim e territorit kullotë, pjesë e zonës së mbrojtur, për ushtrimin e aktivitetit të kullotjes, sipas procedurës së parashikuar në udhëzim.</w:t>
      </w:r>
    </w:p>
    <w:p w14:paraId="5BBFA39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1F314B8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3</w:t>
      </w:r>
    </w:p>
    <w:p w14:paraId="456EBA46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Kohëzgjatja</w:t>
      </w:r>
    </w:p>
    <w:p w14:paraId="43ECEAB1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2F46B4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lastRenderedPageBreak/>
        <w:t>Kjo kontratë është e vlefshme për 5 vjet, me të drejtë rinovimi.</w:t>
      </w:r>
    </w:p>
    <w:p w14:paraId="25C480F9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E94A5C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4</w:t>
      </w:r>
    </w:p>
    <w:p w14:paraId="27A97F0B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Vlera vjetore e qirasë</w:t>
      </w:r>
    </w:p>
    <w:p w14:paraId="2C7B8D42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AE6E2AA" w14:textId="6FCD30B0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Vlera vjetore e qirasë për përdorimin e territorit kullotë, pjesë e zonës së mbrojtur, llogaritet sipas tarifave të përcaktuara në </w:t>
      </w:r>
      <w:r w:rsidR="00E03218">
        <w:rPr>
          <w:rFonts w:ascii="Garamond" w:hAnsi="Garamond" w:cs="Calibri"/>
          <w:color w:val="000000"/>
          <w:sz w:val="24"/>
          <w:szCs w:val="24"/>
        </w:rPr>
        <w:t>v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endimin </w:t>
      </w:r>
      <w:r w:rsidR="00E03218">
        <w:rPr>
          <w:rFonts w:ascii="Garamond" w:hAnsi="Garamond" w:cs="Calibri"/>
          <w:color w:val="000000"/>
          <w:sz w:val="24"/>
          <w:szCs w:val="24"/>
        </w:rPr>
        <w:t>n</w:t>
      </w:r>
      <w:r w:rsidRPr="003B4D0A">
        <w:rPr>
          <w:rFonts w:ascii="Garamond" w:hAnsi="Garamond" w:cs="Calibri"/>
          <w:color w:val="000000"/>
          <w:sz w:val="24"/>
          <w:szCs w:val="24"/>
        </w:rPr>
        <w:t>r.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1156, datë </w:t>
      </w:r>
      <w:r w:rsidR="00E03218">
        <w:rPr>
          <w:rFonts w:ascii="Garamond" w:hAnsi="Garamond" w:cs="Calibri"/>
          <w:color w:val="000000"/>
          <w:sz w:val="24"/>
          <w:szCs w:val="24"/>
        </w:rPr>
        <w:t>__.__._____</w:t>
      </w:r>
      <w:r w:rsidRPr="003B4D0A">
        <w:rPr>
          <w:rFonts w:ascii="Garamond" w:hAnsi="Garamond" w:cs="Calibri"/>
          <w:color w:val="000000"/>
          <w:sz w:val="24"/>
          <w:szCs w:val="24"/>
        </w:rPr>
        <w:t>,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të Këshillit të Ministrave. </w:t>
      </w:r>
    </w:p>
    <w:p w14:paraId="2692446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Konkretisht: </w:t>
      </w:r>
    </w:p>
    <w:p w14:paraId="54565F62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 xml:space="preserve">1. </w:t>
      </w:r>
      <w:r w:rsidRPr="003B4D0A">
        <w:rPr>
          <w:rFonts w:ascii="Garamond" w:hAnsi="Garamond" w:cs="Calibri"/>
          <w:color w:val="000000"/>
          <w:sz w:val="24"/>
          <w:szCs w:val="24"/>
        </w:rPr>
        <w:t>Vlera vjetore e qirasë për kullotje, është llogaritur si më poshtë:</w:t>
      </w:r>
    </w:p>
    <w:p w14:paraId="10960F24" w14:textId="3749167F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Për dhentë 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________x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lek/krerë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=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7CF9811" w14:textId="3EEAA330" w:rsidR="004449A2" w:rsidRPr="003B4D0A" w:rsidRDefault="004449A2" w:rsidP="004449A2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Për dhitë 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________x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lek/krerë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=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2209A2AA" w14:textId="67BB77A8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Për të trashat 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_________x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lek/krerë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= _______________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6B2091B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Shuma: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_________________________________________________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>____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lek.</w:t>
      </w:r>
    </w:p>
    <w:p w14:paraId="5714373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 xml:space="preserve">2. </w:t>
      </w:r>
      <w:r w:rsidRPr="003B4D0A">
        <w:rPr>
          <w:rFonts w:ascii="Garamond" w:hAnsi="Garamond" w:cs="Calibri"/>
          <w:color w:val="000000"/>
          <w:sz w:val="24"/>
          <w:szCs w:val="24"/>
        </w:rPr>
        <w:t>Vlera vjetore e qirasë për përdorimin e tokës për ndërtime provizore është llogaritur si më poshtë:</w:t>
      </w:r>
    </w:p>
    <w:p w14:paraId="3D97DE40" w14:textId="52002CD3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Qendër stani e rrethuar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Pr="003B4D0A">
        <w:rPr>
          <w:rFonts w:ascii="Garamond" w:hAnsi="Garamond" w:cs="Calibri"/>
          <w:color w:val="000000"/>
          <w:sz w:val="24"/>
          <w:szCs w:val="24"/>
        </w:rPr>
        <w:t>m</w:t>
      </w:r>
      <w:r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_______x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 lek = 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>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063614D8" w14:textId="68FE0B3B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Qendër punimi bulmeti, m</w:t>
      </w:r>
      <w:r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_______x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 lek =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 xml:space="preserve">___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3CA62E8" w14:textId="5F46E2E8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Ngrehinë banimi për barinj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Pr="003B4D0A">
        <w:rPr>
          <w:rFonts w:ascii="Garamond" w:hAnsi="Garamond" w:cs="Calibri"/>
          <w:color w:val="000000"/>
          <w:sz w:val="24"/>
          <w:szCs w:val="24"/>
        </w:rPr>
        <w:t>m</w:t>
      </w:r>
      <w:r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_____ x 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 =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>____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6414036" w14:textId="519AA92B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Mullinj, magazinë,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m</w:t>
      </w:r>
      <w:r w:rsidRPr="00E03218">
        <w:rPr>
          <w:rFonts w:ascii="Garamond" w:hAnsi="Garamond" w:cs="Calibri"/>
          <w:color w:val="000000"/>
          <w:sz w:val="24"/>
          <w:szCs w:val="24"/>
          <w:vertAlign w:val="superscript"/>
        </w:rPr>
        <w:t>2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____________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x ________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 =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>___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1AB80251" w14:textId="77777777" w:rsidR="004449A2" w:rsidRPr="003B4D0A" w:rsidRDefault="004449A2" w:rsidP="004449A2">
      <w:pPr>
        <w:tabs>
          <w:tab w:val="left" w:pos="5760"/>
          <w:tab w:val="left" w:pos="7240"/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Shuma: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____________________________________________________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454E2C68" w14:textId="286191AA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Vlera totale e kontratës (gjithsej x 1 vit)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>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30A622D" w14:textId="453E2AF6" w:rsidR="004449A2" w:rsidRPr="003B4D0A" w:rsidRDefault="004449A2" w:rsidP="004449A2">
      <w:pPr>
        <w:tabs>
          <w:tab w:val="left" w:pos="6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Me shkrim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________________________________________________</w:t>
      </w:r>
      <w:r w:rsidR="00A419F7" w:rsidRPr="003B4D0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lek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</w:p>
    <w:p w14:paraId="206554BB" w14:textId="77777777" w:rsidR="004449A2" w:rsidRPr="003B4D0A" w:rsidRDefault="004449A2" w:rsidP="004449A2">
      <w:pPr>
        <w:tabs>
          <w:tab w:val="left" w:pos="69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A70517D" w14:textId="77777777" w:rsidR="004449A2" w:rsidRPr="003B4D0A" w:rsidRDefault="004449A2" w:rsidP="004449A2">
      <w:pPr>
        <w:tabs>
          <w:tab w:val="left" w:pos="69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5</w:t>
      </w:r>
    </w:p>
    <w:p w14:paraId="71F31428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Pagesa dhe regjistrimi i saj</w:t>
      </w:r>
    </w:p>
    <w:p w14:paraId="15592404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7C76D12" w14:textId="77777777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Pagesa e qirasë bëhet brenda 10 (dhjetë) ditëve nga nënshkrimi i saj nga palët.</w:t>
      </w:r>
    </w:p>
    <w:p w14:paraId="58B0072E" w14:textId="60150A48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2. Vlera e qirasë është e pandryshueshme. Ajo ndryshon vetëm nëse do të ketë ndryshime në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VKM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-në </w:t>
      </w:r>
      <w:r w:rsidR="00E03218">
        <w:rPr>
          <w:rFonts w:ascii="Garamond" w:hAnsi="Garamond" w:cs="Calibri"/>
          <w:color w:val="000000"/>
          <w:sz w:val="24"/>
          <w:szCs w:val="24"/>
        </w:rPr>
        <w:t>n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r. 1156, datë </w:t>
      </w:r>
      <w:r w:rsidR="00E03218">
        <w:rPr>
          <w:rFonts w:ascii="Garamond" w:hAnsi="Garamond" w:cs="Calibri"/>
          <w:color w:val="000000"/>
          <w:sz w:val="24"/>
          <w:szCs w:val="24"/>
        </w:rPr>
        <w:t>__.__.____,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“____________”. </w:t>
      </w:r>
    </w:p>
    <w:p w14:paraId="74106007" w14:textId="660160DD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Qiraja paguhet në llogarinë bankare nr.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 ___, për bashkinë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________________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Pr="003B4D0A">
        <w:rPr>
          <w:rFonts w:ascii="Garamond" w:hAnsi="Garamond" w:cs="Calibri"/>
          <w:color w:val="000000"/>
          <w:sz w:val="24"/>
          <w:szCs w:val="24"/>
        </w:rPr>
        <w:t>pranë Bankës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_______________________.</w:t>
      </w:r>
    </w:p>
    <w:p w14:paraId="3340D119" w14:textId="75A0BD9D" w:rsidR="004449A2" w:rsidRPr="003B4D0A" w:rsidRDefault="004449A2" w:rsidP="004449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4. Në rast se qiramarrësi nuk kryen pagesën sipas kushteve të vendosura sa më sipër, bashkia përfiton një kamatë vonesë prej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0.01% për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çdo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ditë vonesë, por jo më shumë se 10 % e vlerës totale të vlerës së pagesës përkatëse. Për efekt të llogaritjes së kamatëvonesave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do të konsiderohet data e përcaktuar në pikën 5.2 të kësaj kontrate.</w:t>
      </w:r>
    </w:p>
    <w:p w14:paraId="58A27CE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C9F8FE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6</w:t>
      </w:r>
    </w:p>
    <w:p w14:paraId="40614C4B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Të drejtat dhe detyrimet e qiradhënësit</w:t>
      </w:r>
    </w:p>
    <w:p w14:paraId="6FB8A0F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90383F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Qiradhënësi merr përsipër dhe garanton qiramarrësin ndaj pretendimeve nga të tretët për sipërfaqen e territorit të përcaktuar në nenin 1 të kontratës, duke i krijuar qiramarrësit mundësinë që ta përdorë atë për kullotje.</w:t>
      </w:r>
    </w:p>
    <w:p w14:paraId="36EA4D9C" w14:textId="0C7A07E8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2. Qiradhënësi ushtron kontrolle në çdo kohë, për zbatimin e kushteve të kësaj kontrate nga qiramarrësi dhe nëse konstaton shkelje, mban procesverbal në vend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dhe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i kërkon qiramarrësit riparimin e dëmeve të konstatuara.</w:t>
      </w:r>
    </w:p>
    <w:p w14:paraId="55B019F6" w14:textId="4D24878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Qiradhënësi kryen disa monitorime gjatë periudhës së kullotjes, për të mos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lejuar asnjë rast të futjes së bagëtive në kullotë mbi kapacitetin kullosor të </w:t>
      </w:r>
      <w:r w:rsidR="003A2CD0" w:rsidRPr="003B4D0A">
        <w:rPr>
          <w:rFonts w:ascii="Garamond" w:hAnsi="Garamond" w:cs="Calibri"/>
          <w:color w:val="000000"/>
          <w:sz w:val="24"/>
          <w:szCs w:val="24"/>
        </w:rPr>
        <w:t>kontraktuar</w:t>
      </w:r>
      <w:r w:rsidRPr="003B4D0A">
        <w:rPr>
          <w:rFonts w:ascii="Garamond" w:hAnsi="Garamond" w:cs="Calibri"/>
          <w:color w:val="000000"/>
          <w:sz w:val="24"/>
          <w:szCs w:val="24"/>
        </w:rPr>
        <w:t>.</w:t>
      </w:r>
    </w:p>
    <w:p w14:paraId="5FE0C65C" w14:textId="227121A3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lastRenderedPageBreak/>
        <w:t>4. Qiradhënësi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detyrohet t’i dorëzojë qiramarrësit,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menjëherë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pas lidhjes së kontratës, hartën me kufijtë e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sipërfaqes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që do të përdoret për kullotje dhe përdorimin e sipërfaqes së tokës për ndërtimet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provizore si stanin, vathën e bagëtive etj.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nga fermeri.</w:t>
      </w:r>
    </w:p>
    <w:p w14:paraId="4D26A903" w14:textId="70EB3D9E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5. Qiradhënësi nuk përgjigjet për pretendime të tjera që nuk kanë të bëjnë me objektin dhe qëllimin e kontratës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</w:p>
    <w:p w14:paraId="5F2EC004" w14:textId="6F51372B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Segoe UI"/>
          <w:color w:val="000000"/>
          <w:sz w:val="24"/>
          <w:szCs w:val="24"/>
        </w:rPr>
      </w:pPr>
      <w:r w:rsidRPr="003B4D0A">
        <w:rPr>
          <w:rFonts w:ascii="Garamond" w:hAnsi="Garamond" w:cs="Segoe UI"/>
          <w:color w:val="000000"/>
          <w:sz w:val="24"/>
          <w:szCs w:val="24"/>
        </w:rPr>
        <w:t>6. Qiradhënësi</w:t>
      </w:r>
      <w:r w:rsidR="00E03218">
        <w:rPr>
          <w:rFonts w:ascii="Garamond" w:hAnsi="Garamond" w:cs="Segoe UI"/>
          <w:color w:val="000000"/>
          <w:sz w:val="24"/>
          <w:szCs w:val="24"/>
        </w:rPr>
        <w:t>,</w:t>
      </w:r>
      <w:r w:rsidRPr="003B4D0A">
        <w:rPr>
          <w:rFonts w:ascii="Garamond" w:hAnsi="Garamond" w:cs="Segoe UI"/>
          <w:color w:val="000000"/>
          <w:sz w:val="24"/>
          <w:szCs w:val="24"/>
        </w:rPr>
        <w:t xml:space="preserve"> në rastet kur shfaqen rrethanat si:</w:t>
      </w:r>
      <w:r w:rsidR="00E03218">
        <w:rPr>
          <w:rFonts w:ascii="Garamond" w:hAnsi="Garamond" w:cs="Segoe U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Segoe UI"/>
          <w:color w:val="000000"/>
          <w:sz w:val="24"/>
          <w:szCs w:val="24"/>
        </w:rPr>
        <w:t>i</w:t>
      </w:r>
      <w:r w:rsidR="00E03218">
        <w:rPr>
          <w:rFonts w:ascii="Garamond" w:hAnsi="Garamond" w:cs="Segoe UI"/>
          <w:color w:val="000000"/>
          <w:sz w:val="24"/>
          <w:szCs w:val="24"/>
        </w:rPr>
        <w:t xml:space="preserve">. </w:t>
      </w:r>
      <w:r w:rsidRPr="003B4D0A">
        <w:rPr>
          <w:rFonts w:ascii="Garamond" w:hAnsi="Garamond" w:cs="Segoe UI"/>
          <w:color w:val="000000"/>
          <w:sz w:val="24"/>
          <w:szCs w:val="24"/>
        </w:rPr>
        <w:t>territorit kullotë i del pronari privat që ka vendim të organit shtetëror për kthimin e pronës së paluajtshme</w:t>
      </w:r>
      <w:r w:rsidR="00E03218">
        <w:rPr>
          <w:rFonts w:ascii="Garamond" w:hAnsi="Garamond" w:cs="Segoe UI"/>
          <w:color w:val="000000"/>
          <w:sz w:val="24"/>
          <w:szCs w:val="24"/>
        </w:rPr>
        <w:t>;</w:t>
      </w:r>
      <w:r w:rsidRPr="003B4D0A">
        <w:rPr>
          <w:rFonts w:ascii="Garamond" w:hAnsi="Garamond" w:cs="Segoe UI"/>
          <w:color w:val="000000"/>
          <w:sz w:val="24"/>
          <w:szCs w:val="24"/>
        </w:rPr>
        <w:t xml:space="preserve"> apo </w:t>
      </w:r>
      <w:proofErr w:type="spellStart"/>
      <w:r w:rsidRPr="003B4D0A">
        <w:rPr>
          <w:rFonts w:ascii="Garamond" w:hAnsi="Garamond" w:cs="Segoe UI"/>
          <w:color w:val="000000"/>
          <w:sz w:val="24"/>
          <w:szCs w:val="24"/>
        </w:rPr>
        <w:t>ii</w:t>
      </w:r>
      <w:proofErr w:type="spellEnd"/>
      <w:r w:rsidR="00E03218">
        <w:rPr>
          <w:rFonts w:ascii="Garamond" w:hAnsi="Garamond" w:cs="Segoe UI"/>
          <w:color w:val="000000"/>
          <w:sz w:val="24"/>
          <w:szCs w:val="24"/>
        </w:rPr>
        <w:t xml:space="preserve">. </w:t>
      </w:r>
      <w:r w:rsidRPr="003B4D0A">
        <w:rPr>
          <w:rFonts w:ascii="Garamond" w:hAnsi="Garamond" w:cs="Segoe UI"/>
          <w:color w:val="000000"/>
          <w:sz w:val="24"/>
          <w:szCs w:val="24"/>
        </w:rPr>
        <w:t xml:space="preserve">territori kullotë i nënshtrohet një përdorimi tjetër me </w:t>
      </w:r>
      <w:r w:rsidR="00E03218">
        <w:rPr>
          <w:rFonts w:ascii="Garamond" w:hAnsi="Garamond" w:cs="Segoe UI"/>
          <w:color w:val="000000"/>
          <w:sz w:val="24"/>
          <w:szCs w:val="24"/>
        </w:rPr>
        <w:t>v</w:t>
      </w:r>
      <w:r w:rsidRPr="003B4D0A">
        <w:rPr>
          <w:rFonts w:ascii="Garamond" w:hAnsi="Garamond" w:cs="Segoe UI"/>
          <w:color w:val="000000"/>
          <w:sz w:val="24"/>
          <w:szCs w:val="24"/>
        </w:rPr>
        <w:t xml:space="preserve">endim të </w:t>
      </w:r>
      <w:proofErr w:type="spellStart"/>
      <w:r w:rsidRPr="003B4D0A">
        <w:rPr>
          <w:rFonts w:ascii="Garamond" w:hAnsi="Garamond" w:cs="Segoe UI"/>
          <w:color w:val="000000"/>
          <w:sz w:val="24"/>
          <w:szCs w:val="24"/>
        </w:rPr>
        <w:t>KKT</w:t>
      </w:r>
      <w:proofErr w:type="spellEnd"/>
      <w:r w:rsidRPr="003B4D0A">
        <w:rPr>
          <w:rFonts w:ascii="Garamond" w:hAnsi="Garamond" w:cs="Segoe UI"/>
          <w:color w:val="000000"/>
          <w:sz w:val="24"/>
          <w:szCs w:val="24"/>
        </w:rPr>
        <w:t>-së</w:t>
      </w:r>
      <w:r w:rsidR="00E03218">
        <w:rPr>
          <w:rFonts w:ascii="Garamond" w:hAnsi="Garamond" w:cs="Segoe UI"/>
          <w:color w:val="000000"/>
          <w:sz w:val="24"/>
          <w:szCs w:val="24"/>
        </w:rPr>
        <w:t xml:space="preserve">, </w:t>
      </w:r>
      <w:r w:rsidRPr="003B4D0A">
        <w:rPr>
          <w:rFonts w:ascii="Garamond" w:hAnsi="Garamond" w:cs="Segoe UI"/>
          <w:color w:val="000000"/>
          <w:sz w:val="24"/>
          <w:szCs w:val="24"/>
        </w:rPr>
        <w:t>merr masat të zëvendësojë parcelën e territorit të kullotës</w:t>
      </w:r>
      <w:r w:rsidR="00E03218">
        <w:rPr>
          <w:rFonts w:ascii="Garamond" w:hAnsi="Garamond" w:cs="Segoe UI"/>
          <w:color w:val="000000"/>
          <w:sz w:val="24"/>
          <w:szCs w:val="24"/>
        </w:rPr>
        <w:t>,</w:t>
      </w:r>
      <w:r w:rsidRPr="003B4D0A">
        <w:rPr>
          <w:rFonts w:ascii="Garamond" w:hAnsi="Garamond" w:cs="Segoe UI"/>
          <w:color w:val="000000"/>
          <w:sz w:val="24"/>
          <w:szCs w:val="24"/>
        </w:rPr>
        <w:t xml:space="preserve"> ose në rastet kur nuk ka parcela të lira, të kthejë vlerën e mbetur të qirasë.</w:t>
      </w:r>
    </w:p>
    <w:p w14:paraId="1F8930D2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4D0A">
        <w:rPr>
          <w:rFonts w:ascii="Garamond" w:hAnsi="Garamond" w:cs="Times New Roman"/>
          <w:color w:val="000000"/>
          <w:sz w:val="24"/>
          <w:szCs w:val="24"/>
        </w:rPr>
        <w:t>7. Qiradhënësi ka të drejtë të kërkojë zgjidhjen e kontratës kur qiramarrësi nuk ka shlyer vlerën e qirasë, dëmton ose nuk mirëmban territorin e marrë në përdorim.</w:t>
      </w:r>
    </w:p>
    <w:p w14:paraId="6D22BA2F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684D8B5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7</w:t>
      </w:r>
    </w:p>
    <w:p w14:paraId="01E87D61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Të drejtat dhe detyrimet e qiramarrësit</w:t>
      </w:r>
    </w:p>
    <w:p w14:paraId="4F1E98C0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3D6E587" w14:textId="2ADE721A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Me nënshkrimin e kontratës dhe kryerjen e pagesës së qirasë, qiramarrësi merr në dorëzim me procesverbal kullotën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sipas kufijve të hartës, lerat e ujit të pijshëm për blegtorinë dhe objektet e tjera në shërbim të kullotës, nëse ka, dhe në rast dëmtimi të tyre, detyrohet t’i riparojë ato.</w:t>
      </w:r>
    </w:p>
    <w:p w14:paraId="46304C7A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Pas marrjes në dorëzim të kullotës, qiramarrësi ka të drejtë:</w:t>
      </w:r>
    </w:p>
    <w:p w14:paraId="45F2B565" w14:textId="19BE591F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a) të përdorë sipërfaqen e territorit kullotë të marrë në qira për kullotje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Pr="003B4D0A">
        <w:rPr>
          <w:rFonts w:ascii="Garamond" w:hAnsi="Garamond" w:cs="Calibri"/>
          <w:color w:val="000000"/>
          <w:sz w:val="24"/>
          <w:szCs w:val="24"/>
        </w:rPr>
        <w:t>gjithë kohëzgjatje</w:t>
      </w:r>
      <w:r w:rsidR="00E03218">
        <w:rPr>
          <w:rFonts w:ascii="Garamond" w:hAnsi="Garamond" w:cs="Calibri"/>
          <w:color w:val="000000"/>
          <w:sz w:val="24"/>
          <w:szCs w:val="24"/>
        </w:rPr>
        <w:t>n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03218">
        <w:rPr>
          <w:rFonts w:ascii="Garamond" w:hAnsi="Garamond" w:cs="Calibri"/>
          <w:color w:val="000000"/>
          <w:sz w:val="24"/>
          <w:szCs w:val="24"/>
        </w:rPr>
        <w:t>e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kontratës;</w:t>
      </w:r>
    </w:p>
    <w:p w14:paraId="0B25ABB3" w14:textId="366DAE5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b) të kryejë çdo veprim të lejueshëm në përputhje me legjislacionin në fuqi për zonat e mbrojtura, i cili mund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të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konsiderohet i nevojshëm ose i dobishëm gjatë veprimtarisë së kullotjes;</w:t>
      </w:r>
    </w:p>
    <w:p w14:paraId="3F38BADC" w14:textId="28C5FC4D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c) të bëjë ndërtime të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përkohshme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(stane, vathë) për ushtrimin e aktivitetit të kullotjes, në përputhje me planin e menaxhimit të zonës apo rregullave të përcaktuara nga qiradhënësi.</w:t>
      </w:r>
    </w:p>
    <w:p w14:paraId="7E6552AC" w14:textId="50A93329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Qiramarrësi ka detyrimin:</w:t>
      </w:r>
    </w:p>
    <w:p w14:paraId="10219F00" w14:textId="4E6CCE65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a) të paraqesë te qiradhënësi dokumentacion të nevojshëm për përmbushjen e kritereve dhe standardeve minimale për marrjen në përdorim të territoreve kullota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74DD890E" w14:textId="3F36C9EA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b) të përdorë territorin, objekt të kësaj kontrate, vetëm për qëllimin e parashikuar në nenin 2, të kësaj kontrate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71DFD7EB" w14:textId="656B05BA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c) të plotësojë e të respektojë kushtet dhe kriteret e ushtrimit të veprimtarisë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të përcaktuara në këtë kontratë;</w:t>
      </w:r>
    </w:p>
    <w:p w14:paraId="336B39B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d) të bashkëpunojë me çdo autoritet publik përgjegjës për monitorimin dhe inspektimin e territoreve kullota, pjesë e zonave të mbrojtura, si dhe t’u japë atyre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akses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 në të gjitha të dhënat/dokumentacionin e nevojshëm për të verifikuar përmbushjen e detyrimeve ligjore përkatëse;</w:t>
      </w:r>
    </w:p>
    <w:p w14:paraId="33914E16" w14:textId="5B3F1F60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e) të kryejë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me shpenzimet e veta, çdo punim mirëmbajtjeje të cilën e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konsideron të nevojshëm, në sipërfaqen e marrë në përdorim dhe në rrugën e kalimit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686D7576" w14:textId="258A284C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f) të dorëzojë bashkëlidhur me mandatpagesën për pagesën e këstit, edhe certifikatën veterinare.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Certifikata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veterinare i bashkëngjitet kontratës dhe një kopje mbahet në stan për t’iu paraqitur autoriteteve të shërbimit veterinar në rast kontrolli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4A40170B" w14:textId="5ED77C1B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g) të kryejë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pa shpërblim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zbrazjen e lerës (kur ajo është me saraçineskë), pastrimin e saj dhe të bllokojë rrjedhjet e ujit, për t’u mbushur për sezonin e ardhshëm, në prani të punonjësit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të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AdZM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>-së/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ZAPK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-s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 xml:space="preserve">ë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______________________, ku të mbahet dhe procesverbal për këtë akt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17C0DF69" w14:textId="089AEA1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gj) të marrë të gjitha masat e nevojshme për ruajtjen e kullotave nga zjarri dhe nëse konstaton rënie të tij, menjëherë duhet të njoftojë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dhe të ndërhyjë për shuarjen e tij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5D476D86" w14:textId="19657B3D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h) të ndajë kullotën në sistem brezash të alternuar, ku të përcaktojë radhën e kullotjes së tufave në terren me kufij natyrorë të qartë ose me përdorim zhalon</w:t>
      </w:r>
      <w:r w:rsidR="003A2CD0">
        <w:rPr>
          <w:rFonts w:ascii="Garamond" w:hAnsi="Garamond" w:cs="Calibri"/>
          <w:color w:val="000000"/>
          <w:sz w:val="24"/>
          <w:szCs w:val="24"/>
        </w:rPr>
        <w:t>ë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sh. Madhësia e brezave të përllogaritet në </w:t>
      </w:r>
      <w:r w:rsidRPr="003B4D0A">
        <w:rPr>
          <w:rFonts w:ascii="Garamond" w:hAnsi="Garamond" w:cs="Calibri"/>
          <w:color w:val="000000"/>
          <w:sz w:val="24"/>
          <w:szCs w:val="24"/>
        </w:rPr>
        <w:lastRenderedPageBreak/>
        <w:t>raporte të drejta me kapacitetin dhe ditë-kullotjet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në mënyrë të tillë që bagëtia të kullosë në secilën prej tyre jo më shumë se 5–6 ditë. Rikthimi i tufës në brezin e parë të kullotur bëhet pas 15–20 ditësh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1841983B" w14:textId="0679C6C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i) të ndërpresë kullotjen e brezit kur lartësia e barit të mbetur pas kullotjes të jetë rreth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4–5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cm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2779CE27" w14:textId="00A6786C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j) të përcaktojë kohën e fillimit të kullotjes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në kontratë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sipas gjendjes konkrete </w:t>
      </w:r>
      <w:r w:rsidR="00E03218">
        <w:rPr>
          <w:rFonts w:ascii="Garamond" w:hAnsi="Garamond" w:cs="Calibri"/>
          <w:color w:val="000000"/>
          <w:sz w:val="24"/>
          <w:szCs w:val="24"/>
        </w:rPr>
        <w:t>t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ë bimësisë </w:t>
      </w:r>
      <w:r w:rsidR="00E03218">
        <w:rPr>
          <w:rFonts w:ascii="Garamond" w:hAnsi="Garamond" w:cs="Calibri"/>
          <w:color w:val="000000"/>
          <w:sz w:val="24"/>
          <w:szCs w:val="24"/>
        </w:rPr>
        <w:t>s</w:t>
      </w:r>
      <w:r w:rsidRPr="003B4D0A">
        <w:rPr>
          <w:rFonts w:ascii="Garamond" w:hAnsi="Garamond" w:cs="Calibri"/>
          <w:color w:val="000000"/>
          <w:sz w:val="24"/>
          <w:szCs w:val="24"/>
        </w:rPr>
        <w:t>ë kullotës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06E662EC" w14:textId="7EF30E5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k) të zbatojë të gjitha rregullat e shërbimit veterinar e </w:t>
      </w:r>
      <w:r w:rsidR="00E03218" w:rsidRPr="003B4D0A">
        <w:rPr>
          <w:rFonts w:ascii="Garamond" w:hAnsi="Garamond" w:cs="Calibri"/>
          <w:color w:val="000000"/>
          <w:sz w:val="24"/>
          <w:szCs w:val="24"/>
        </w:rPr>
        <w:t>shëndetësor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dhe të pajiset me to nga Drejtoria Rajonale e Bujqësisë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__________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</w:p>
    <w:p w14:paraId="4F6DA66A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l) të paguajë vlerën e qirasë sipas parashikimeve të kësaj kontrate.</w:t>
      </w:r>
    </w:p>
    <w:p w14:paraId="3C961091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4. Qiramarrësi nuk ka të drejtë të japë me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nënqira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 territorin kullotë të marrë me qira sipas kontratës.</w:t>
      </w:r>
    </w:p>
    <w:p w14:paraId="64065F45" w14:textId="4D79FCE4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5. Pas përfundimit të kontratës, qiramarrësi çmonton dhe heq të gjitha ndërtimet provizore dhe e dorëzon territorin e marrë me qira në gjendjen e tij fillestare, përveç konsumimit fizik normal të kullotës dhe ja dorëzon qiradhënësit me procesverbal.</w:t>
      </w:r>
    </w:p>
    <w:p w14:paraId="6381B6AD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249F82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8</w:t>
      </w:r>
    </w:p>
    <w:p w14:paraId="6AC263FB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Të drejtat dhe detyrimet e përfituesit</w:t>
      </w:r>
    </w:p>
    <w:p w14:paraId="3E8296A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2D9BEC3" w14:textId="5BE79636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1. Përfituesi ka të drejtë të përfitojë pagesën e qirasë, sipas vlerës së përcaktuar në nenin 4 të kësaj </w:t>
      </w:r>
      <w:r w:rsidR="00E03218">
        <w:rPr>
          <w:rFonts w:ascii="Garamond" w:hAnsi="Garamond" w:cs="Calibri"/>
          <w:color w:val="000000"/>
          <w:sz w:val="24"/>
          <w:szCs w:val="24"/>
        </w:rPr>
        <w:t>k</w:t>
      </w:r>
      <w:r w:rsidRPr="003B4D0A">
        <w:rPr>
          <w:rFonts w:ascii="Garamond" w:hAnsi="Garamond" w:cs="Calibri"/>
          <w:color w:val="000000"/>
          <w:sz w:val="24"/>
          <w:szCs w:val="24"/>
        </w:rPr>
        <w:t>ontrate.</w:t>
      </w:r>
    </w:p>
    <w:p w14:paraId="6678069E" w14:textId="30617F93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Përfituesi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me nënshkrimin e kësaj kontrate, së bashku me qiradhënësin ka detyrimin e hartimit të procesverbalit të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marrjes në dorëzim të kullotës dhe të objekteve të infrastrukturës që ndodhen në të (lera, çezma etj.).</w:t>
      </w:r>
    </w:p>
    <w:p w14:paraId="25A2DC0D" w14:textId="2C15A11E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Përfituesi është i detyruar të mos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tjetërsojë objektin e kësaj kontrate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sa kohë që ajo është në fuqi.</w:t>
      </w:r>
    </w:p>
    <w:p w14:paraId="73E0B3D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4. Përfituesi është i detyruar të mos ndryshojë qëllimin e kësaj kontrate, për aq kohë sa ajo është në fuqi.</w:t>
      </w:r>
    </w:p>
    <w:p w14:paraId="0E602623" w14:textId="5B53CD52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5. Përfituesi është i detyruar të mbajë dokumentacionin origjinal që lidhet me objektin e kësaj kontrate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aq kohë sa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kontrata është në fuqi.</w:t>
      </w:r>
    </w:p>
    <w:p w14:paraId="19A3B6E7" w14:textId="36DDF432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6. Përfituesi është i detyruar të dërgojë informacion/të dhëna nëse kërkohet nga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AKZM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-ja</w:t>
      </w:r>
      <w:r w:rsidRPr="003B4D0A">
        <w:rPr>
          <w:rFonts w:ascii="Garamond" w:hAnsi="Garamond" w:cs="Calibri"/>
          <w:color w:val="000000"/>
          <w:sz w:val="24"/>
          <w:szCs w:val="24"/>
        </w:rPr>
        <w:t>.</w:t>
      </w:r>
    </w:p>
    <w:p w14:paraId="38AC798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BBE55E7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9</w:t>
      </w:r>
    </w:p>
    <w:p w14:paraId="5FF26B6A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Forca madhore</w:t>
      </w:r>
    </w:p>
    <w:p w14:paraId="720F9BF2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BDE75F8" w14:textId="30F4789C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Në rast se ndonjë nga palët e kësaj kontrate pengohet të përmbushë të gjitha ose një pjesë të detyrimeve të saj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të parashikuara në këtë kontratë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si pasojë e forcës madhore, kjo palë nuk do të jetë përgjegjëse</w:t>
      </w:r>
      <w:r w:rsidR="00E03218">
        <w:rPr>
          <w:rFonts w:ascii="Garamond" w:hAnsi="Garamond" w:cs="Calibri"/>
          <w:color w:val="000000"/>
          <w:sz w:val="24"/>
          <w:szCs w:val="24"/>
        </w:rPr>
        <w:t>: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i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mospërmbushjen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 e detyrimeve të saj për</w:t>
      </w:r>
      <w:r w:rsidR="00E0321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sa kohë zgjat forca madhore</w:t>
      </w:r>
      <w:r w:rsidR="00E03218">
        <w:rPr>
          <w:rFonts w:ascii="Garamond" w:hAnsi="Garamond" w:cs="Calibri"/>
          <w:color w:val="000000"/>
          <w:sz w:val="24"/>
          <w:szCs w:val="24"/>
        </w:rPr>
        <w:t>;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dhe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ii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për pasojat e shkaktuara nga forca madhore.</w:t>
      </w:r>
    </w:p>
    <w:p w14:paraId="00608A08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Pezullimi i ekzekutimit të kësaj kontrate, si pasojë e forcës madhore, do të kufizohet në periudhën e kohës gjatë të cilës do të vazhdojnë efektet e forcës madhore.</w:t>
      </w:r>
    </w:p>
    <w:p w14:paraId="129C0DB4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7C68019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10</w:t>
      </w:r>
    </w:p>
    <w:p w14:paraId="652CE86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Zgjidhja e kontratës</w:t>
      </w:r>
    </w:p>
    <w:p w14:paraId="06DD631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6302074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Kontrata zgjidhet në rastet kur:</w:t>
      </w:r>
    </w:p>
    <w:p w14:paraId="2F5A08F0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a) përfundon afati i përcaktuar në nenin 3, të kontratës;</w:t>
      </w:r>
    </w:p>
    <w:p w14:paraId="2C15B056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b) me marrëveshje midis palëve;</w:t>
      </w:r>
    </w:p>
    <w:p w14:paraId="571AA237" w14:textId="731DBB98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c) përpara mbarimit të saj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në rastet kur:</w:t>
      </w:r>
    </w:p>
    <w:p w14:paraId="33CE030E" w14:textId="703AAE74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i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janë shkelur dhe nuk janë respektuar kushtet e kontratës;</w:t>
      </w:r>
    </w:p>
    <w:p w14:paraId="0157F938" w14:textId="280A7502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lastRenderedPageBreak/>
        <w:t>ii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qiramarrësi dëmton ose nuk mirëmban kullotën, veprat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ujëpirëse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 për blegtorinë (lera, çezma, korita etj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>)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që ka marrë në përdorim me procesverbal;</w:t>
      </w:r>
    </w:p>
    <w:p w14:paraId="2700979C" w14:textId="35C5ECEE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iii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konstatohet se qiramarrësi nuk e ka mirëmbajtur kullotën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dhe ka dëmtuar element</w:t>
      </w:r>
      <w:r w:rsidR="00E03218">
        <w:rPr>
          <w:rFonts w:ascii="Garamond" w:hAnsi="Garamond" w:cs="Calibri"/>
          <w:color w:val="000000"/>
          <w:sz w:val="24"/>
          <w:szCs w:val="24"/>
        </w:rPr>
        <w:t>e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t e </w:t>
      </w: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biodiversitetit</w:t>
      </w:r>
      <w:proofErr w:type="spellEnd"/>
      <w:r w:rsidRPr="003B4D0A">
        <w:rPr>
          <w:rFonts w:ascii="Garamond" w:hAnsi="Garamond" w:cs="Calibri"/>
          <w:color w:val="000000"/>
          <w:sz w:val="24"/>
          <w:szCs w:val="24"/>
        </w:rPr>
        <w:t xml:space="preserve"> e treguesit e saj biologjikë;</w:t>
      </w:r>
    </w:p>
    <w:p w14:paraId="5CC51356" w14:textId="0F96BE8C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3B4D0A">
        <w:rPr>
          <w:rFonts w:ascii="Garamond" w:hAnsi="Garamond" w:cs="Calibri"/>
          <w:color w:val="000000"/>
          <w:sz w:val="24"/>
          <w:szCs w:val="24"/>
        </w:rPr>
        <w:t>iv</w:t>
      </w:r>
      <w:proofErr w:type="spellEnd"/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nuk ka kryer pagesën e vlerës së qirasë sipas kushteve të kontratës;</w:t>
      </w:r>
    </w:p>
    <w:p w14:paraId="0F83C384" w14:textId="2518B862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v</w:t>
      </w:r>
      <w:r w:rsidR="00E03218">
        <w:rPr>
          <w:rFonts w:ascii="Garamond" w:hAnsi="Garamond" w:cs="Calibri"/>
          <w:color w:val="000000"/>
          <w:sz w:val="24"/>
          <w:szCs w:val="24"/>
        </w:rPr>
        <w:t>.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qiramarrësi shkakton zjarre në kullota nga ku, ka dhe detyrimin të paguajë dëmin e shkaktuar.</w:t>
      </w:r>
    </w:p>
    <w:p w14:paraId="4CF06516" w14:textId="19D1EFD4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Njoftimi për zgjidhjen e kontratës bëhet me shkrim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15 ditë përpara zgjidhjes së kontratës.</w:t>
      </w:r>
    </w:p>
    <w:p w14:paraId="3D62D76E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3EF7A05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11</w:t>
      </w:r>
    </w:p>
    <w:p w14:paraId="6528CA3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Dispozitat e fundit</w:t>
      </w:r>
    </w:p>
    <w:p w14:paraId="68E35761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49C208B" w14:textId="19464EEB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1. Për gjithçka që nuk është shprehur posaçërisht në kontratë, palët do t’u referohen dispozitave të Kodit Civil dhe udhëzimit në fuqi për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>dhënien në përdorim të sipërfaqes së kullotës në zonën e mbrojtur.</w:t>
      </w:r>
    </w:p>
    <w:p w14:paraId="24995B7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2. Kontrata përbën marrëveshjen e plotë ndërmjet palëve lidhur me objektin e saj dhe ka epërsi mbi çdo marrëveshje të mëparshme me gojë apo me shkrim midis palëve.</w:t>
      </w:r>
    </w:p>
    <w:p w14:paraId="2A56146F" w14:textId="3C5C38D3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3. Çdo mosmarrëveshje që mund të lindë ndërmjet palëve</w:t>
      </w:r>
      <w:r w:rsidR="00E03218">
        <w:rPr>
          <w:rFonts w:ascii="Garamond" w:hAnsi="Garamond" w:cs="Calibri"/>
          <w:color w:val="000000"/>
          <w:sz w:val="24"/>
          <w:szCs w:val="24"/>
        </w:rPr>
        <w:t>,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 lidhur me kontratën apo ndonjë marrëveshje tjetër, ose dokumenti të nënshkruar nga palët për zbatimin e kontratës, do të zgjidhet nga palët me mirëkuptim; në të kundërt, zgjidhja e mosmarrëveshjes do të jetë në kompetencën e gjykatës administrative përkatëse.</w:t>
      </w:r>
    </w:p>
    <w:p w14:paraId="435AAF01" w14:textId="0A11F6E5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 xml:space="preserve">4. Kontrata është hartuar në pesë kopje origjinale, nga të cilat 2 kopje për </w:t>
      </w:r>
      <w:r w:rsidR="00E03218">
        <w:rPr>
          <w:rFonts w:ascii="Garamond" w:hAnsi="Garamond" w:cs="Calibri"/>
          <w:color w:val="000000"/>
          <w:sz w:val="24"/>
          <w:szCs w:val="24"/>
        </w:rPr>
        <w:t>q</w:t>
      </w:r>
      <w:r w:rsidRPr="003B4D0A">
        <w:rPr>
          <w:rFonts w:ascii="Garamond" w:hAnsi="Garamond" w:cs="Calibri"/>
          <w:color w:val="000000"/>
          <w:sz w:val="24"/>
          <w:szCs w:val="24"/>
        </w:rPr>
        <w:t>iradhënësin, 2</w:t>
      </w:r>
      <w:r w:rsidR="003A2CD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për </w:t>
      </w:r>
      <w:r w:rsidR="00E03218">
        <w:rPr>
          <w:rFonts w:ascii="Garamond" w:hAnsi="Garamond" w:cs="Calibri"/>
          <w:color w:val="000000"/>
          <w:sz w:val="24"/>
          <w:szCs w:val="24"/>
        </w:rPr>
        <w:t>p</w:t>
      </w:r>
      <w:r w:rsidRPr="003B4D0A">
        <w:rPr>
          <w:rFonts w:ascii="Garamond" w:hAnsi="Garamond" w:cs="Calibri"/>
          <w:color w:val="000000"/>
          <w:sz w:val="24"/>
          <w:szCs w:val="24"/>
        </w:rPr>
        <w:t xml:space="preserve">ërfituesin dhe 1 kopje për </w:t>
      </w:r>
      <w:r w:rsidR="00E03218">
        <w:rPr>
          <w:rFonts w:ascii="Garamond" w:hAnsi="Garamond" w:cs="Calibri"/>
          <w:color w:val="000000"/>
          <w:sz w:val="24"/>
          <w:szCs w:val="24"/>
        </w:rPr>
        <w:t>q</w:t>
      </w:r>
      <w:r w:rsidRPr="003B4D0A">
        <w:rPr>
          <w:rFonts w:ascii="Garamond" w:hAnsi="Garamond" w:cs="Calibri"/>
          <w:color w:val="000000"/>
          <w:sz w:val="24"/>
          <w:szCs w:val="24"/>
        </w:rPr>
        <w:t>iramarrësin, me të njëjtën vlerë secila.</w:t>
      </w:r>
    </w:p>
    <w:p w14:paraId="08F89A8D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44DB6E3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Neni 12</w:t>
      </w:r>
    </w:p>
    <w:p w14:paraId="746E0DFC" w14:textId="77777777" w:rsidR="004449A2" w:rsidRPr="003B4D0A" w:rsidRDefault="004449A2" w:rsidP="00444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/>
          <w:bCs/>
          <w:color w:val="000000"/>
          <w:sz w:val="24"/>
          <w:szCs w:val="24"/>
        </w:rPr>
        <w:t>Hyrja në fuqi</w:t>
      </w:r>
    </w:p>
    <w:p w14:paraId="3D1B6F7D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090DA76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B4D0A">
        <w:rPr>
          <w:rFonts w:ascii="Garamond" w:hAnsi="Garamond" w:cs="Calibri"/>
          <w:color w:val="000000"/>
          <w:sz w:val="24"/>
          <w:szCs w:val="24"/>
        </w:rPr>
        <w:t>Kontrata hyn në fuqi dhe fillon efektet juridike me nënshkrimin nga palët.</w:t>
      </w:r>
    </w:p>
    <w:p w14:paraId="3019C8B8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8360B3D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3B4D0A">
        <w:rPr>
          <w:rFonts w:ascii="Garamond" w:hAnsi="Garamond" w:cs="Calibri"/>
          <w:bCs/>
          <w:color w:val="000000"/>
          <w:sz w:val="24"/>
          <w:szCs w:val="24"/>
        </w:rPr>
        <w:t>PALËT:</w:t>
      </w:r>
    </w:p>
    <w:p w14:paraId="7C5A1F8A" w14:textId="77777777" w:rsidR="004449A2" w:rsidRPr="003B4D0A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401"/>
      </w:tblGrid>
      <w:tr w:rsidR="004449A2" w:rsidRPr="003B4D0A" w14:paraId="3E48A0D5" w14:textId="376E1B2F" w:rsidTr="004449A2">
        <w:tc>
          <w:tcPr>
            <w:tcW w:w="5949" w:type="dxa"/>
          </w:tcPr>
          <w:p w14:paraId="003E31BE" w14:textId="1615AAC6" w:rsidR="004449A2" w:rsidRPr="00E03218" w:rsidRDefault="004449A2" w:rsidP="004449A2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szCs w:val="24"/>
              </w:rPr>
            </w:pPr>
            <w:r w:rsidRPr="00E03218">
              <w:rPr>
                <w:rFonts w:ascii="Garamond" w:hAnsi="Garamond" w:cs="Calibri"/>
                <w:bCs/>
                <w:szCs w:val="24"/>
              </w:rPr>
              <w:t>QIRADHËNËSI</w:t>
            </w:r>
            <w:r w:rsidRPr="00E03218">
              <w:rPr>
                <w:rFonts w:ascii="Garamond" w:hAnsi="Garamond" w:cs="Calibri"/>
                <w:szCs w:val="24"/>
              </w:rPr>
              <w:t xml:space="preserve"> </w:t>
            </w:r>
          </w:p>
          <w:p w14:paraId="6D07003E" w14:textId="3493D1AC" w:rsidR="004449A2" w:rsidRPr="003B4D0A" w:rsidRDefault="004449A2" w:rsidP="004449A2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szCs w:val="24"/>
              </w:rPr>
            </w:pPr>
            <w:r w:rsidRPr="00E03218">
              <w:rPr>
                <w:rFonts w:ascii="Garamond" w:hAnsi="Garamond" w:cs="Calibri"/>
                <w:b/>
                <w:szCs w:val="24"/>
              </w:rPr>
              <w:t>Administrata Rajonale e Zonave të Mbrojtura/</w:t>
            </w:r>
            <w:proofErr w:type="spellStart"/>
            <w:r w:rsidRPr="00E03218">
              <w:rPr>
                <w:rFonts w:ascii="Garamond" w:hAnsi="Garamond" w:cs="Calibri"/>
                <w:b/>
                <w:szCs w:val="24"/>
              </w:rPr>
              <w:t>ZAPK</w:t>
            </w:r>
            <w:proofErr w:type="spellEnd"/>
            <w:r w:rsidR="003A2CD0">
              <w:rPr>
                <w:rFonts w:ascii="Garamond" w:hAnsi="Garamond" w:cs="Calibri"/>
                <w:b/>
                <w:szCs w:val="24"/>
              </w:rPr>
              <w:t>-ja</w:t>
            </w:r>
            <w:r w:rsidR="00E03218">
              <w:rPr>
                <w:rFonts w:ascii="Garamond" w:hAnsi="Garamond" w:cs="Calibri"/>
                <w:b/>
                <w:szCs w:val="24"/>
              </w:rPr>
              <w:t xml:space="preserve"> </w:t>
            </w:r>
            <w:r w:rsidRPr="003B4D0A">
              <w:rPr>
                <w:rFonts w:ascii="Garamond" w:hAnsi="Garamond" w:cs="Calibri"/>
                <w:szCs w:val="24"/>
              </w:rPr>
              <w:t>__________</w:t>
            </w:r>
          </w:p>
          <w:p w14:paraId="40A12989" w14:textId="72BA1AF0" w:rsidR="004449A2" w:rsidRPr="003B4D0A" w:rsidRDefault="004449A2" w:rsidP="004449A2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szCs w:val="24"/>
              </w:rPr>
            </w:pPr>
          </w:p>
          <w:p w14:paraId="01C33AED" w14:textId="68A8566E" w:rsidR="004449A2" w:rsidRPr="00E03218" w:rsidRDefault="004449A2" w:rsidP="004449A2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szCs w:val="24"/>
              </w:rPr>
            </w:pPr>
            <w:r w:rsidRPr="003B4D0A">
              <w:rPr>
                <w:rFonts w:ascii="Garamond" w:hAnsi="Garamond" w:cs="Calibri"/>
                <w:szCs w:val="24"/>
              </w:rPr>
              <w:t xml:space="preserve"> </w:t>
            </w:r>
            <w:r w:rsidRPr="00E03218">
              <w:rPr>
                <w:rFonts w:ascii="Garamond" w:hAnsi="Garamond" w:cs="Calibri"/>
                <w:b/>
                <w:szCs w:val="24"/>
              </w:rPr>
              <w:t>Drejtori</w:t>
            </w:r>
          </w:p>
          <w:p w14:paraId="39B83485" w14:textId="1D08B3DF" w:rsidR="004449A2" w:rsidRPr="003B4D0A" w:rsidRDefault="004449A2" w:rsidP="004449A2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szCs w:val="24"/>
              </w:rPr>
            </w:pPr>
            <w:r w:rsidRPr="003B4D0A">
              <w:rPr>
                <w:rFonts w:ascii="Garamond" w:hAnsi="Garamond" w:cs="Calibri"/>
                <w:b/>
                <w:bCs/>
                <w:szCs w:val="24"/>
              </w:rPr>
              <w:t>__________________________</w:t>
            </w:r>
          </w:p>
          <w:p w14:paraId="6AC3A26A" w14:textId="71E939CA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3401" w:type="dxa"/>
          </w:tcPr>
          <w:p w14:paraId="6E3AB404" w14:textId="1B5AFB0A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szCs w:val="24"/>
              </w:rPr>
            </w:pPr>
            <w:r w:rsidRPr="00E03218">
              <w:rPr>
                <w:rFonts w:ascii="Garamond" w:hAnsi="Garamond" w:cs="Calibri"/>
                <w:bCs/>
                <w:szCs w:val="24"/>
              </w:rPr>
              <w:t>QIRAMARRËSI</w:t>
            </w:r>
          </w:p>
          <w:p w14:paraId="5D18F2CA" w14:textId="0C5D5D77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szCs w:val="24"/>
              </w:rPr>
            </w:pPr>
          </w:p>
          <w:p w14:paraId="21271A9B" w14:textId="74D765DC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szCs w:val="24"/>
              </w:rPr>
            </w:pPr>
          </w:p>
          <w:p w14:paraId="7434835F" w14:textId="066B9BA4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szCs w:val="24"/>
              </w:rPr>
            </w:pPr>
          </w:p>
          <w:p w14:paraId="1DA0D644" w14:textId="693E99A6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Cs w:val="24"/>
              </w:rPr>
            </w:pPr>
            <w:r w:rsidRPr="003B4D0A">
              <w:rPr>
                <w:rFonts w:ascii="Garamond" w:hAnsi="Garamond" w:cs="Calibri"/>
                <w:b/>
                <w:bCs/>
                <w:szCs w:val="24"/>
              </w:rPr>
              <w:t>___________________________</w:t>
            </w:r>
          </w:p>
        </w:tc>
      </w:tr>
      <w:tr w:rsidR="004449A2" w:rsidRPr="003B4D0A" w14:paraId="33397791" w14:textId="2199628D" w:rsidTr="004449A2">
        <w:tc>
          <w:tcPr>
            <w:tcW w:w="9350" w:type="dxa"/>
            <w:gridSpan w:val="2"/>
          </w:tcPr>
          <w:p w14:paraId="14668E9F" w14:textId="77777777" w:rsidR="004449A2" w:rsidRPr="00E03218" w:rsidRDefault="004449A2" w:rsidP="00E03218">
            <w:pPr>
              <w:tabs>
                <w:tab w:val="left" w:pos="398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Cs/>
                <w:color w:val="000000"/>
                <w:szCs w:val="24"/>
              </w:rPr>
            </w:pPr>
            <w:r w:rsidRPr="00E03218">
              <w:rPr>
                <w:rFonts w:ascii="Garamond" w:hAnsi="Garamond" w:cs="Calibri"/>
                <w:bCs/>
                <w:color w:val="000000"/>
                <w:szCs w:val="24"/>
              </w:rPr>
              <w:t>PËRFITUESI</w:t>
            </w:r>
          </w:p>
          <w:p w14:paraId="3D7A239B" w14:textId="2C54173B" w:rsidR="004449A2" w:rsidRPr="003B4D0A" w:rsidRDefault="004449A2" w:rsidP="00E03218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szCs w:val="24"/>
              </w:rPr>
            </w:pPr>
            <w:r w:rsidRPr="00E03218">
              <w:rPr>
                <w:rFonts w:ascii="Garamond" w:hAnsi="Garamond" w:cs="Calibri"/>
                <w:b/>
                <w:color w:val="000000"/>
                <w:szCs w:val="24"/>
              </w:rPr>
              <w:t>Bashkia</w:t>
            </w:r>
            <w:r w:rsidR="003A2CD0">
              <w:rPr>
                <w:rFonts w:ascii="Garamond" w:hAnsi="Garamond" w:cs="Calibri"/>
                <w:b/>
                <w:color w:val="000000"/>
                <w:szCs w:val="24"/>
              </w:rPr>
              <w:t xml:space="preserve"> </w:t>
            </w:r>
            <w:r w:rsidRPr="003B4D0A">
              <w:rPr>
                <w:rFonts w:ascii="Garamond" w:hAnsi="Garamond" w:cs="Calibri"/>
                <w:color w:val="000000"/>
                <w:szCs w:val="24"/>
              </w:rPr>
              <w:t>________</w:t>
            </w:r>
          </w:p>
          <w:p w14:paraId="11B4D3D8" w14:textId="77777777" w:rsidR="004449A2" w:rsidRPr="003B4D0A" w:rsidRDefault="004449A2" w:rsidP="00E03218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szCs w:val="24"/>
              </w:rPr>
            </w:pPr>
            <w:r w:rsidRPr="00E03218">
              <w:rPr>
                <w:rFonts w:ascii="Garamond" w:hAnsi="Garamond" w:cs="Calibri"/>
                <w:b/>
                <w:szCs w:val="24"/>
              </w:rPr>
              <w:t>Përfaqësuar nga</w:t>
            </w:r>
            <w:r w:rsidRPr="003B4D0A">
              <w:rPr>
                <w:rFonts w:ascii="Garamond" w:hAnsi="Garamond" w:cs="Calibri"/>
                <w:szCs w:val="24"/>
              </w:rPr>
              <w:t>:</w:t>
            </w:r>
            <w:r w:rsidR="00E03218" w:rsidRPr="003B4D0A">
              <w:rPr>
                <w:rFonts w:ascii="Garamond" w:hAnsi="Garamond" w:cs="Calibri"/>
                <w:b/>
                <w:bCs/>
                <w:szCs w:val="24"/>
              </w:rPr>
              <w:t xml:space="preserve"> ___________________________</w:t>
            </w:r>
          </w:p>
          <w:p w14:paraId="68522A9B" w14:textId="7E051706" w:rsidR="004449A2" w:rsidRPr="003B4D0A" w:rsidRDefault="004449A2" w:rsidP="004449A2">
            <w:pPr>
              <w:tabs>
                <w:tab w:val="left" w:pos="22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szCs w:val="24"/>
              </w:rPr>
            </w:pPr>
          </w:p>
        </w:tc>
      </w:tr>
    </w:tbl>
    <w:p w14:paraId="24513ADE" w14:textId="77777777" w:rsidR="004449A2" w:rsidRDefault="004449A2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</w:p>
    <w:p w14:paraId="5B4C0986" w14:textId="77777777" w:rsidR="00992867" w:rsidRDefault="00992867" w:rsidP="00992867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</w:rPr>
      </w:pPr>
      <w:r>
        <w:rPr>
          <w:rFonts w:ascii="Garamond" w:hAnsi="Garamond" w:cs="Calibri"/>
          <w:b/>
          <w:bCs/>
          <w:color w:val="000000"/>
          <w:szCs w:val="24"/>
        </w:rPr>
        <w:t>Shtojca 1</w:t>
      </w:r>
    </w:p>
    <w:p w14:paraId="0F164056" w14:textId="77777777" w:rsidR="00992867" w:rsidRDefault="00992867" w:rsidP="00992867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</w:rPr>
      </w:pPr>
    </w:p>
    <w:p w14:paraId="63AED0DF" w14:textId="39034125" w:rsidR="00992867" w:rsidRPr="003B4D0A" w:rsidRDefault="00992867" w:rsidP="004449A2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  <w:r>
        <w:rPr>
          <w:rFonts w:ascii="Garamond" w:hAnsi="Garamond" w:cs="Calibri"/>
          <w:b/>
          <w:bCs/>
          <w:color w:val="000000"/>
          <w:szCs w:val="24"/>
        </w:rPr>
        <w:t xml:space="preserve">Bashkëngjitur harta (skica e vendndodhjes) së sipërfaqes kullosore dhënë në përdorim </w:t>
      </w:r>
      <w:r w:rsidR="00D53FDF">
        <w:rPr>
          <w:rFonts w:ascii="Garamond" w:hAnsi="Garamond" w:cs="Calibri"/>
          <w:b/>
          <w:bCs/>
          <w:color w:val="000000"/>
          <w:szCs w:val="24"/>
        </w:rPr>
        <w:t>me</w:t>
      </w:r>
      <w:bookmarkStart w:id="0" w:name="_GoBack"/>
      <w:bookmarkEnd w:id="0"/>
      <w:r>
        <w:rPr>
          <w:rFonts w:ascii="Garamond" w:hAnsi="Garamond" w:cs="Calibri"/>
          <w:b/>
          <w:bCs/>
          <w:color w:val="000000"/>
          <w:szCs w:val="24"/>
        </w:rPr>
        <w:t xml:space="preserve"> kontratë</w:t>
      </w:r>
    </w:p>
    <w:sectPr w:rsidR="00992867" w:rsidRPr="003B4D0A" w:rsidSect="0099286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8EED2" w14:textId="77777777" w:rsidR="00992867" w:rsidRDefault="00992867" w:rsidP="00992867">
      <w:pPr>
        <w:spacing w:after="0" w:line="240" w:lineRule="auto"/>
      </w:pPr>
      <w:r>
        <w:separator/>
      </w:r>
    </w:p>
  </w:endnote>
  <w:endnote w:type="continuationSeparator" w:id="0">
    <w:p w14:paraId="56F99093" w14:textId="77777777" w:rsidR="00992867" w:rsidRDefault="00992867" w:rsidP="00992867">
      <w:pPr>
        <w:spacing w:after="0" w:line="240" w:lineRule="auto"/>
      </w:pPr>
      <w:r>
        <w:continuationSeparator/>
      </w:r>
    </w:p>
  </w:endnote>
  <w:endnote w:type="continuationNotice" w:id="1">
    <w:p w14:paraId="132518F3" w14:textId="77777777" w:rsidR="00B53287" w:rsidRDefault="00B53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A55D9" w14:textId="77777777" w:rsidR="00992867" w:rsidRDefault="00992867" w:rsidP="00992867">
      <w:pPr>
        <w:spacing w:after="0" w:line="240" w:lineRule="auto"/>
      </w:pPr>
      <w:r>
        <w:separator/>
      </w:r>
    </w:p>
  </w:footnote>
  <w:footnote w:type="continuationSeparator" w:id="0">
    <w:p w14:paraId="43BA3711" w14:textId="77777777" w:rsidR="00992867" w:rsidRDefault="00992867" w:rsidP="00992867">
      <w:pPr>
        <w:spacing w:after="0" w:line="240" w:lineRule="auto"/>
      </w:pPr>
      <w:r>
        <w:continuationSeparator/>
      </w:r>
    </w:p>
  </w:footnote>
  <w:footnote w:type="continuationNotice" w:id="1">
    <w:p w14:paraId="1F94B03D" w14:textId="77777777" w:rsidR="00B53287" w:rsidRDefault="00B5328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CF"/>
    <w:rsid w:val="00014F93"/>
    <w:rsid w:val="003A2CD0"/>
    <w:rsid w:val="003B4D0A"/>
    <w:rsid w:val="004449A2"/>
    <w:rsid w:val="005E30C3"/>
    <w:rsid w:val="006F7F4C"/>
    <w:rsid w:val="00826E0C"/>
    <w:rsid w:val="00992867"/>
    <w:rsid w:val="00A419F7"/>
    <w:rsid w:val="00B53287"/>
    <w:rsid w:val="00B73CD8"/>
    <w:rsid w:val="00D04AEB"/>
    <w:rsid w:val="00D53FDF"/>
    <w:rsid w:val="00D72F75"/>
    <w:rsid w:val="00E03218"/>
    <w:rsid w:val="00E16BCF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59AB"/>
  <w15:chartTrackingRefBased/>
  <w15:docId w15:val="{FBCE5C0E-FD7D-4969-A248-9547250F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6BCF"/>
    <w:pPr>
      <w:autoSpaceDE w:val="0"/>
      <w:autoSpaceDN w:val="0"/>
      <w:adjustRightInd w:val="0"/>
      <w:spacing w:line="284" w:lineRule="atLeast"/>
      <w:ind w:left="720" w:firstLine="280"/>
    </w:pPr>
    <w:rPr>
      <w:rFonts w:ascii="Times New Roman" w:hAnsi="Times New Roman" w:cs="Times New Roman"/>
      <w:color w:val="000000"/>
    </w:rPr>
  </w:style>
  <w:style w:type="paragraph" w:customStyle="1" w:styleId="NeniNr">
    <w:name w:val="Neni_Nr"/>
    <w:next w:val="Normal"/>
    <w:uiPriority w:val="99"/>
    <w:rsid w:val="00E16BCF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niTitull">
    <w:name w:val="Neni_Titull"/>
    <w:next w:val="Normal"/>
    <w:uiPriority w:val="99"/>
    <w:rsid w:val="00E16BCF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pf0">
    <w:name w:val="pf0"/>
    <w:basedOn w:val="Normal"/>
    <w:rsid w:val="004449A2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4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2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867"/>
  </w:style>
  <w:style w:type="paragraph" w:styleId="Footer">
    <w:name w:val="footer"/>
    <w:basedOn w:val="Normal"/>
    <w:link w:val="FooterChar"/>
    <w:uiPriority w:val="99"/>
    <w:unhideWhenUsed/>
    <w:rsid w:val="00992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867"/>
  </w:style>
  <w:style w:type="paragraph" w:styleId="Revision">
    <w:name w:val="Revision"/>
    <w:hidden/>
    <w:uiPriority w:val="99"/>
    <w:semiHidden/>
    <w:rsid w:val="00014F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2562EE7E34D8EBECC32BA2265A6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2024-08-28T09:19:22Z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2024-08-28T00:00:00Z</Date_x0020_protokolli>
    <Titulli xmlns="0e656187-b300-4fb0-8bf4-3a50f872073c">Për procedurat e dhënies në përdorim të përkohshëm të territoreve kullota, pjesë e zonave të mbrojtura</Titulli>
    <Modifikuesi xmlns="0e656187-b300-4fb0-8bf4-3a50f872073c">Fjora.Cahani</Modifikuesi>
    <Nr_x002e__x0020_prot_x0020_QBZ xmlns="0e656187-b300-4fb0-8bf4-3a50f872073c">1535/1</Nr_x002e__x0020_prot_x0020_QBZ>
    <Data_x0020_e_x0020_Modifikimit xmlns="0e656187-b300-4fb0-8bf4-3a50f872073c">2024-08-28T10:03:30Z</Data_x0020_e_x0020_Modifikimit>
    <Dekretuar xmlns="0e656187-b300-4fb0-8bf4-3a50f872073c">false</Dekretuar>
    <Data xmlns="0e656187-b300-4fb0-8bf4-3a50f872073c">2024-05-10T00:00:00Z</Data>
    <Nr_x002e__x0020_protokolli_x0020_i_x0020_aktit xmlns="0e656187-b300-4fb0-8bf4-3a50f872073c">3200/1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A9A0A-B6DF-41C7-8E2C-6762EC08F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BA8D88-797A-4454-8432-65C178194E25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E413E48-62B3-4117-BE5A-11E3F2CBB1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2894</Words>
  <Characters>16500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dhënies në përdorim të përkohshëm të territoreve kullota, pjesë e zonave të mbrojtura</dc:title>
  <dc:creator>Ermira Bukaci</dc:creator>
  <cp:lastModifiedBy>Fjora Cahani</cp:lastModifiedBy>
  <cp:revision>11</cp:revision>
  <dcterms:created xsi:type="dcterms:W3CDTF">2024-08-28T08:01:00Z</dcterms:created>
  <dcterms:modified xsi:type="dcterms:W3CDTF">2024-08-28T09:20:00Z</dcterms:modified>
</cp:coreProperties>
</file>