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06E62D" w14:textId="77777777" w:rsidR="0062661D" w:rsidRPr="002E2857" w:rsidRDefault="0062661D" w:rsidP="0062661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eastAsia="sq-AL"/>
        </w:rPr>
      </w:pPr>
      <w:r w:rsidRPr="002E2857">
        <w:rPr>
          <w:rFonts w:ascii="Garamond" w:eastAsia="Times New Roman" w:hAnsi="Garamond" w:cs="Times New Roman"/>
          <w:b/>
          <w:bCs/>
          <w:sz w:val="24"/>
          <w:szCs w:val="24"/>
          <w:lang w:val="sq-AL" w:eastAsia="sq-AL"/>
        </w:rPr>
        <w:t>UDHËZIM</w:t>
      </w:r>
    </w:p>
    <w:p w14:paraId="2B8A081D" w14:textId="5F5B97C1" w:rsidR="0062661D" w:rsidRPr="002E2857" w:rsidRDefault="000C466B" w:rsidP="0062661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eastAsia="sq-AL"/>
        </w:rPr>
      </w:pPr>
      <w:r w:rsidRPr="002E2857">
        <w:rPr>
          <w:rFonts w:ascii="Garamond" w:eastAsia="Times New Roman" w:hAnsi="Garamond" w:cs="Times New Roman"/>
          <w:b/>
          <w:bCs/>
          <w:sz w:val="24"/>
          <w:szCs w:val="24"/>
          <w:lang w:val="sq-AL" w:eastAsia="sq-AL"/>
        </w:rPr>
        <w:t>Nr. 2, datë 21.5.2026</w:t>
      </w:r>
    </w:p>
    <w:p w14:paraId="57D9C31E" w14:textId="77777777" w:rsidR="000C466B" w:rsidRPr="002E2857" w:rsidRDefault="000C466B" w:rsidP="0062661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eastAsia="sq-AL"/>
        </w:rPr>
      </w:pPr>
    </w:p>
    <w:p w14:paraId="696617E6" w14:textId="77777777" w:rsidR="0062661D" w:rsidRPr="002E2857" w:rsidRDefault="0062661D" w:rsidP="0062661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eastAsia="sq-AL"/>
        </w:rPr>
      </w:pPr>
      <w:r w:rsidRPr="002E2857">
        <w:rPr>
          <w:rFonts w:ascii="Garamond" w:eastAsia="Times New Roman" w:hAnsi="Garamond" w:cs="Times New Roman"/>
          <w:b/>
          <w:bCs/>
          <w:sz w:val="24"/>
          <w:szCs w:val="24"/>
          <w:lang w:val="sq-AL" w:eastAsia="sq-AL"/>
        </w:rPr>
        <w:t>PËR PËRCAKTIMIN E MËNYRAVE TË NDËRHYRJES NGA MINISTRIA PËRGJEGJËSE PËR TRASHËGIMINË KULTURORE NË RASTET E MOSZBATIMIT TË DETYRIMEVE NGA PRONARI OSE POSEDUESI I PASURISË KULTURORE</w:t>
      </w:r>
    </w:p>
    <w:p w14:paraId="0CAFCAD1" w14:textId="77777777" w:rsidR="0062661D" w:rsidRPr="002E2857" w:rsidRDefault="0062661D" w:rsidP="0062661D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color w:val="000000"/>
          <w:sz w:val="24"/>
          <w:szCs w:val="24"/>
          <w:lang w:val="sq-AL"/>
        </w:rPr>
      </w:pPr>
    </w:p>
    <w:p w14:paraId="4F047BDB" w14:textId="16000269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Në mbështetje të nenit 102, pika 4, të Kushtetutës së Republikës së Shqipërisë, të pikës 9 të nenit 92, të </w:t>
      </w:r>
      <w:bookmarkStart w:id="0" w:name="_Hlk215912573"/>
      <w:r w:rsidR="002E2857"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ligjit </w:t>
      </w: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nr. 27/2018, “Për trashëgiminë kulturore dhe muzetë”, i ndryshuar</w:t>
      </w:r>
      <w:bookmarkEnd w:id="0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, </w:t>
      </w:r>
    </w:p>
    <w:p w14:paraId="7A1068C8" w14:textId="77777777" w:rsidR="0062661D" w:rsidRPr="002E2857" w:rsidRDefault="0062661D" w:rsidP="0062661D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6290B3E5" w14:textId="77777777" w:rsidR="0062661D" w:rsidRPr="002E2857" w:rsidRDefault="0062661D" w:rsidP="0062661D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UDHËZOJ:</w:t>
      </w:r>
    </w:p>
    <w:p w14:paraId="6452401D" w14:textId="77777777" w:rsidR="0062661D" w:rsidRPr="002E2857" w:rsidRDefault="0062661D" w:rsidP="0062661D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42729644" w14:textId="19692C2C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1. Ky udhëzim përcakton mënyrat e ndërhyrjes së ministrisë përgjegjëse për trashëgiminë kulturore</w:t>
      </w:r>
      <w:r w:rsidR="002E2857">
        <w:rPr>
          <w:rFonts w:ascii="Garamond" w:eastAsia="MS Mincho" w:hAnsi="Garamond" w:cs="Times New Roman"/>
          <w:sz w:val="24"/>
          <w:szCs w:val="24"/>
          <w:lang w:val="sq-AL"/>
        </w:rPr>
        <w:t>,</w:t>
      </w: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 në rastet kur pronari ose poseduesi i pasurisë kulturore nuk përmbush detyrimet ligjore për realizimin e ndërhyrjeve të detyruara ruajtëse, sipas dispozitave ligjore në fuqi.</w:t>
      </w:r>
    </w:p>
    <w:p w14:paraId="40FB809A" w14:textId="67E929D2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2. Qëllimi i këtij udhëzimi është garantimi i ruajtjes fizike të pasurive kulturore, parandalimi i degradimit të mëtejshëm të tyre, përcaktimi i procedurave administrative dhe teknike për ndërhyrjen e ministrisë</w:t>
      </w:r>
      <w:r w:rsidR="00EE7BAC">
        <w:rPr>
          <w:rFonts w:ascii="Garamond" w:eastAsia="MS Mincho" w:hAnsi="Garamond" w:cs="Times New Roman"/>
          <w:sz w:val="24"/>
          <w:szCs w:val="24"/>
          <w:lang w:val="sq-AL"/>
        </w:rPr>
        <w:t>,</w:t>
      </w: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 në rastet e parashikuara nga legjislacioni në fuqi, si dhe mbrojtja e interesit publik</w:t>
      </w:r>
      <w:r w:rsidR="00EE7BAC">
        <w:rPr>
          <w:rFonts w:ascii="Garamond" w:eastAsia="MS Mincho" w:hAnsi="Garamond" w:cs="Times New Roman"/>
          <w:sz w:val="24"/>
          <w:szCs w:val="24"/>
          <w:lang w:val="sq-AL"/>
        </w:rPr>
        <w:t>,</w:t>
      </w: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 në funksion të ruajtjes dhe </w:t>
      </w:r>
      <w:r w:rsidR="00EE7BAC">
        <w:rPr>
          <w:rFonts w:ascii="Garamond" w:eastAsia="MS Mincho" w:hAnsi="Garamond" w:cs="Times New Roman"/>
          <w:sz w:val="24"/>
          <w:szCs w:val="24"/>
          <w:lang w:val="sq-AL"/>
        </w:rPr>
        <w:t xml:space="preserve">të </w:t>
      </w: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mbrojtjes të vlerave të trashëgimisë kulturore.</w:t>
      </w:r>
    </w:p>
    <w:p w14:paraId="0B815BE1" w14:textId="77777777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3. Ndërhyrje të detyruara në pasuri kulturore konsiderohen rastet kur ka ndodhur ose kur kërkohet të parandalohet:</w:t>
      </w:r>
    </w:p>
    <w:p w14:paraId="7CAE8899" w14:textId="48497EAF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a) </w:t>
      </w:r>
      <w:r w:rsidR="00802B64" w:rsidRPr="002E2857">
        <w:rPr>
          <w:rFonts w:ascii="Garamond" w:eastAsia="MS Mincho" w:hAnsi="Garamond" w:cs="Times New Roman"/>
          <w:sz w:val="24"/>
          <w:szCs w:val="24"/>
          <w:lang w:val="sq-AL"/>
        </w:rPr>
        <w:t>shembjet</w:t>
      </w: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; </w:t>
      </w:r>
    </w:p>
    <w:p w14:paraId="4EBB48D2" w14:textId="2BF2725C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b) </w:t>
      </w:r>
      <w:r w:rsidR="00802B64"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dëmtim </w:t>
      </w: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strukturor që rrezikon stabilitetin e objektit; </w:t>
      </w:r>
    </w:p>
    <w:p w14:paraId="01E58838" w14:textId="13280742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c) </w:t>
      </w:r>
      <w:r w:rsidR="00802B64"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fatkeqësi </w:t>
      </w: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natyrore; </w:t>
      </w:r>
    </w:p>
    <w:p w14:paraId="5DA77D58" w14:textId="63BF4EAA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d) </w:t>
      </w:r>
      <w:r w:rsidR="00802B64"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veprime </w:t>
      </w: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që shkaktohen nga individi.</w:t>
      </w:r>
    </w:p>
    <w:p w14:paraId="7D80913A" w14:textId="527D984D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4. Ndërhyrja e detyruar nga ministria përgjegjëse për trashëgiminë kulturore kryhet kur subjekti privat</w:t>
      </w:r>
      <w:r w:rsidR="00802B64">
        <w:rPr>
          <w:rFonts w:ascii="Garamond" w:eastAsia="MS Mincho" w:hAnsi="Garamond" w:cs="Times New Roman"/>
          <w:sz w:val="24"/>
          <w:szCs w:val="24"/>
          <w:lang w:val="sq-AL"/>
        </w:rPr>
        <w:t>,</w:t>
      </w: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 që kanë në pronësi ose në posedim pasuri kulturore:</w:t>
      </w:r>
    </w:p>
    <w:p w14:paraId="4850635E" w14:textId="6797C573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a) nuk ka dorëzuar për miratim në </w:t>
      </w:r>
      <w:proofErr w:type="spellStart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KKTKM</w:t>
      </w:r>
      <w:proofErr w:type="spellEnd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 projektin dhe preventivin e ndërhyrjeve brenda afatit të përcaktuar nga </w:t>
      </w:r>
      <w:proofErr w:type="spellStart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DRTK</w:t>
      </w:r>
      <w:proofErr w:type="spellEnd"/>
      <w:r w:rsidR="008B5880" w:rsidRPr="002E2857">
        <w:rPr>
          <w:rFonts w:ascii="Garamond" w:eastAsia="MS Mincho" w:hAnsi="Garamond" w:cs="Times New Roman"/>
          <w:sz w:val="24"/>
          <w:szCs w:val="24"/>
          <w:lang w:val="sq-AL"/>
        </w:rPr>
        <w:t>-ja</w:t>
      </w: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;</w:t>
      </w:r>
    </w:p>
    <w:p w14:paraId="4F00EC62" w14:textId="77777777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b) ka marrë miratimin e </w:t>
      </w:r>
      <w:proofErr w:type="spellStart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KKTKM</w:t>
      </w:r>
      <w:proofErr w:type="spellEnd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-së, por nuk ka filluar zbatimin e punimeve brenda afatit të përcaktuar.</w:t>
      </w:r>
    </w:p>
    <w:p w14:paraId="71794045" w14:textId="77777777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5. Ndërhyrja realizohet nëpërmjet disa formave:</w:t>
      </w:r>
    </w:p>
    <w:p w14:paraId="53A37AA5" w14:textId="0B5597FF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a) Ndërhyrjet me emergjencë të lartë dhe </w:t>
      </w:r>
      <w:proofErr w:type="spellStart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kompleksitet</w:t>
      </w:r>
      <w:proofErr w:type="spellEnd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 të ulët,</w:t>
      </w:r>
      <w:r w:rsidR="002E2857"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kryhen nga punonjësit e </w:t>
      </w:r>
      <w:proofErr w:type="spellStart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DRTK</w:t>
      </w:r>
      <w:proofErr w:type="spellEnd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-së, mbi bazën e projektit të miratuar nga </w:t>
      </w:r>
      <w:proofErr w:type="spellStart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KKTKM</w:t>
      </w:r>
      <w:proofErr w:type="spellEnd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-ja, dhe bëjnë pjesë në tipologjinë e mëposhtme:</w:t>
      </w:r>
    </w:p>
    <w:p w14:paraId="41A4F537" w14:textId="77777777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i. </w:t>
      </w:r>
      <w:proofErr w:type="spellStart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skeleri</w:t>
      </w:r>
      <w:proofErr w:type="spellEnd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 emergjente; </w:t>
      </w:r>
    </w:p>
    <w:p w14:paraId="706020AF" w14:textId="77777777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proofErr w:type="spellStart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ii</w:t>
      </w:r>
      <w:proofErr w:type="spellEnd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. </w:t>
      </w:r>
      <w:proofErr w:type="spellStart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pajantim</w:t>
      </w:r>
      <w:proofErr w:type="spellEnd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;</w:t>
      </w:r>
    </w:p>
    <w:p w14:paraId="32D2D462" w14:textId="77777777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proofErr w:type="spellStart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iii</w:t>
      </w:r>
      <w:proofErr w:type="spellEnd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. stabilizim strukturor;</w:t>
      </w:r>
    </w:p>
    <w:p w14:paraId="5D2A825A" w14:textId="77777777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proofErr w:type="spellStart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iv</w:t>
      </w:r>
      <w:proofErr w:type="spellEnd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. mbulim i përkohshëm; </w:t>
      </w:r>
    </w:p>
    <w:p w14:paraId="42D78CDD" w14:textId="77777777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v. evakuim i elementeve me vlerë; </w:t>
      </w:r>
    </w:p>
    <w:p w14:paraId="6243CFC7" w14:textId="77777777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proofErr w:type="spellStart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vi</w:t>
      </w:r>
      <w:proofErr w:type="spellEnd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. ruajtje fizike e përkohshme;</w:t>
      </w:r>
    </w:p>
    <w:p w14:paraId="5E86E8CC" w14:textId="77777777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proofErr w:type="spellStart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vii</w:t>
      </w:r>
      <w:proofErr w:type="spellEnd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. izolim nga lagështira;</w:t>
      </w:r>
    </w:p>
    <w:p w14:paraId="789DBC56" w14:textId="77777777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proofErr w:type="spellStart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viii</w:t>
      </w:r>
      <w:proofErr w:type="spellEnd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. ndërtim perimetër sigurie;</w:t>
      </w:r>
    </w:p>
    <w:p w14:paraId="564F3477" w14:textId="712B74DE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proofErr w:type="spellStart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ix</w:t>
      </w:r>
      <w:proofErr w:type="spellEnd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. </w:t>
      </w:r>
      <w:r w:rsidR="008B5880" w:rsidRPr="002E2857">
        <w:rPr>
          <w:rFonts w:ascii="Garamond" w:eastAsia="MS Mincho" w:hAnsi="Garamond" w:cs="Times New Roman"/>
          <w:sz w:val="24"/>
          <w:szCs w:val="24"/>
          <w:lang w:val="sq-AL"/>
        </w:rPr>
        <w:t>çdo</w:t>
      </w: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 ndërhyrje </w:t>
      </w:r>
      <w:r w:rsidR="008B5880" w:rsidRPr="002E2857">
        <w:rPr>
          <w:rFonts w:ascii="Garamond" w:eastAsia="MS Mincho" w:hAnsi="Garamond" w:cs="Times New Roman"/>
          <w:sz w:val="24"/>
          <w:szCs w:val="24"/>
          <w:lang w:val="sq-AL"/>
        </w:rPr>
        <w:t>tjetër</w:t>
      </w: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 e cila konsiderohet e nevojshme për ruajtjen e stabilitetit të pasurisë kulturore, që nuk është përmendur më sipër.</w:t>
      </w:r>
    </w:p>
    <w:p w14:paraId="379C9192" w14:textId="4B007AF3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b) Ndërhyrjet me volum të konsiderueshëm, me </w:t>
      </w:r>
      <w:proofErr w:type="spellStart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kompleksitet</w:t>
      </w:r>
      <w:proofErr w:type="spellEnd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 të lartë, me kërkesa</w:t>
      </w:r>
      <w:r w:rsidR="002E2857"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specifike teknike, realizohen nga subjekte private të licencuara. Përzgjedhja e subjekteve të licencuara bëhet në përputhje me legjislacionin në fuqi.</w:t>
      </w:r>
    </w:p>
    <w:p w14:paraId="0C896DCD" w14:textId="77777777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6. Në rastet kur pronari ose poseduesi nuk ka përmbushur detyrimet e parashikuar në pikën 4 të këtij udhëzimi, procedura vijon si më poshtë:</w:t>
      </w:r>
    </w:p>
    <w:p w14:paraId="0F460A32" w14:textId="77777777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lastRenderedPageBreak/>
        <w:t>a) Drejtoria Rajonale e Trashëgimisë Kulturore njofton, brenda 10 ditëve punë, ministrinë përgjegjëse për trashëgiminë kulturore dhe Institutin Kombëtar të Trashëgimisë Kulturore mbi rastin e mosrealizimit të detyrimeve të pronarit, duke përcaktuar:</w:t>
      </w:r>
    </w:p>
    <w:p w14:paraId="0D01E6E6" w14:textId="77777777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i. natyrën e rrezikut dhe shkallën e emergjencës;</w:t>
      </w:r>
    </w:p>
    <w:p w14:paraId="1D03CB04" w14:textId="77777777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proofErr w:type="spellStart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ii</w:t>
      </w:r>
      <w:proofErr w:type="spellEnd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. </w:t>
      </w:r>
      <w:proofErr w:type="spellStart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kompleksitetin</w:t>
      </w:r>
      <w:proofErr w:type="spellEnd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 e punimeve;</w:t>
      </w:r>
    </w:p>
    <w:p w14:paraId="35901A8A" w14:textId="77777777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proofErr w:type="spellStart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iii</w:t>
      </w:r>
      <w:proofErr w:type="spellEnd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. kërkesat teknike dhe projektin e miratuar nga </w:t>
      </w:r>
      <w:proofErr w:type="spellStart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KKTKM</w:t>
      </w:r>
      <w:proofErr w:type="spellEnd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-ja (kur ka projekt);</w:t>
      </w:r>
    </w:p>
    <w:p w14:paraId="745701E9" w14:textId="77777777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proofErr w:type="spellStart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iv</w:t>
      </w:r>
      <w:proofErr w:type="spellEnd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. kopje të njoftimeve drejtuar pronarit apo poseduesit të pasurisë;</w:t>
      </w:r>
    </w:p>
    <w:p w14:paraId="48F1496C" w14:textId="54E6C1B6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b) në rastin kur ndërhyrja mund t</w:t>
      </w:r>
      <w:r w:rsidR="00EB6678">
        <w:rPr>
          <w:rFonts w:ascii="Garamond" w:eastAsia="MS Mincho" w:hAnsi="Garamond" w:cs="Times New Roman"/>
          <w:sz w:val="24"/>
          <w:szCs w:val="24"/>
          <w:lang w:val="sq-AL"/>
        </w:rPr>
        <w:t>ë</w:t>
      </w: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 realizohet nga </w:t>
      </w:r>
      <w:proofErr w:type="spellStart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DRTK</w:t>
      </w:r>
      <w:proofErr w:type="spellEnd"/>
      <w:r w:rsidR="008B5880" w:rsidRPr="002E2857">
        <w:rPr>
          <w:rFonts w:ascii="Garamond" w:eastAsia="MS Mincho" w:hAnsi="Garamond" w:cs="Times New Roman"/>
          <w:sz w:val="24"/>
          <w:szCs w:val="24"/>
          <w:lang w:val="sq-AL"/>
        </w:rPr>
        <w:t>-ja</w:t>
      </w: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, ajo kërkon dhe autorizimin për hapjen e procedurës;</w:t>
      </w:r>
    </w:p>
    <w:p w14:paraId="6B9A7EC9" w14:textId="3E4DDF01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c) Struktura përgjegjëse e trashëgimisë kulturore shqyrton dokumentacionin dhe ka të drejtë brenda 5 (pesë) ditëve pune, të kërkojë nga </w:t>
      </w:r>
      <w:proofErr w:type="spellStart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DRTK</w:t>
      </w:r>
      <w:proofErr w:type="spellEnd"/>
      <w:r w:rsidR="003A426D">
        <w:rPr>
          <w:rFonts w:ascii="Garamond" w:eastAsia="MS Mincho" w:hAnsi="Garamond" w:cs="Times New Roman"/>
          <w:sz w:val="24"/>
          <w:szCs w:val="24"/>
          <w:lang w:val="sq-AL"/>
        </w:rPr>
        <w:t>-ja</w:t>
      </w: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 plotësimin e dokumentacionit;</w:t>
      </w:r>
    </w:p>
    <w:p w14:paraId="20FEDAF5" w14:textId="26B73203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d) Pas plotësimit të dokumentacionit, struktura përgjegjëse për trashëgiminë kulturore përgatit një relacion informues për ministrin, brenda 7 ditë pune;</w:t>
      </w:r>
    </w:p>
    <w:p w14:paraId="6C22BF3E" w14:textId="77777777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e) Ministri miraton fillimin e procedurës, duke përcaktuar:</w:t>
      </w:r>
    </w:p>
    <w:p w14:paraId="0C0FB05A" w14:textId="77777777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i. Burimin e financimit;</w:t>
      </w:r>
    </w:p>
    <w:p w14:paraId="50ED25DD" w14:textId="77777777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proofErr w:type="spellStart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ii</w:t>
      </w:r>
      <w:proofErr w:type="spellEnd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. Strukturat e ngarkuara me zbatim.</w:t>
      </w:r>
    </w:p>
    <w:p w14:paraId="34D27FD4" w14:textId="77777777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7. Burimi i financi</w:t>
      </w:r>
      <w:bookmarkStart w:id="1" w:name="_GoBack"/>
      <w:bookmarkEnd w:id="1"/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mit për ndërhyrjet e detyruara ruajtëse janë:</w:t>
      </w:r>
    </w:p>
    <w:p w14:paraId="0A7EBB1D" w14:textId="77777777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a) Buxheti i shtetit;</w:t>
      </w:r>
    </w:p>
    <w:p w14:paraId="3ADD0BDF" w14:textId="77777777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b) Fondi Kombëtar i Kujdesit për Trashëgiminë Kulturore Materiale;</w:t>
      </w:r>
    </w:p>
    <w:p w14:paraId="4D1D36AA" w14:textId="38B93203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c) </w:t>
      </w:r>
      <w:r w:rsidR="008B5880" w:rsidRPr="002E2857">
        <w:rPr>
          <w:rFonts w:ascii="Garamond" w:eastAsia="MS Mincho" w:hAnsi="Garamond" w:cs="Times New Roman"/>
          <w:sz w:val="24"/>
          <w:szCs w:val="24"/>
          <w:lang w:val="sq-AL"/>
        </w:rPr>
        <w:t>Çdo</w:t>
      </w: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 burim tjetër i ligjshëm.</w:t>
      </w:r>
    </w:p>
    <w:p w14:paraId="74C6EAA0" w14:textId="77777777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8. Zbatimi, mbikëqyrja dhe kolaudimi i punimeve kryhen sipas legjislacionit në fuqi për trashëgiminë kulturore. </w:t>
      </w:r>
    </w:p>
    <w:p w14:paraId="0E23F849" w14:textId="71EE97BF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9. Shpenzimet e ndërhyrjeve të detyruara ruajtëse shlyhen dhe i ngarkohen pronarit dhe poseduesit</w:t>
      </w:r>
      <w:r w:rsidR="00EB6678">
        <w:rPr>
          <w:rFonts w:ascii="Garamond" w:eastAsia="MS Mincho" w:hAnsi="Garamond" w:cs="Times New Roman"/>
          <w:sz w:val="24"/>
          <w:szCs w:val="24"/>
          <w:lang w:val="sq-AL"/>
        </w:rPr>
        <w:t>,</w:t>
      </w: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 sipas </w:t>
      </w:r>
      <w:r w:rsidR="008B5880" w:rsidRPr="002E2857">
        <w:rPr>
          <w:rFonts w:ascii="Garamond" w:eastAsia="MS Mincho" w:hAnsi="Garamond" w:cs="Times New Roman"/>
          <w:sz w:val="24"/>
          <w:szCs w:val="24"/>
          <w:lang w:val="sq-AL"/>
        </w:rPr>
        <w:t>parashikimeve</w:t>
      </w: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 të nenit 93 dhe 94, sipas </w:t>
      </w:r>
      <w:r w:rsidR="008B5880"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ligjit nr. </w:t>
      </w: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27/2018</w:t>
      </w:r>
      <w:r w:rsidR="008B5880" w:rsidRPr="002E2857">
        <w:rPr>
          <w:rFonts w:ascii="Garamond" w:eastAsia="MS Mincho" w:hAnsi="Garamond" w:cs="Times New Roman"/>
          <w:sz w:val="24"/>
          <w:szCs w:val="24"/>
          <w:lang w:val="sq-AL"/>
        </w:rPr>
        <w:t>,</w:t>
      </w: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 “Për </w:t>
      </w:r>
      <w:r w:rsidR="008B5880"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trashëgiminë kulturore dhe muzetë”, </w:t>
      </w: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i ndryshuar.</w:t>
      </w:r>
    </w:p>
    <w:p w14:paraId="14F8BB40" w14:textId="69406DB3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10. Për zbatimin e këtij udhëzimi ngarkohet ministria përgjegjëse për trashëgiminë kulturore, Drejtoritë Rajonale të Trashëgimisë Kulturore, Instituti Kombëtar i Trashëgimisë Kulturore</w:t>
      </w:r>
      <w:r w:rsidR="00EB6678">
        <w:rPr>
          <w:rFonts w:ascii="Garamond" w:eastAsia="MS Mincho" w:hAnsi="Garamond" w:cs="Times New Roman"/>
          <w:sz w:val="24"/>
          <w:szCs w:val="24"/>
          <w:lang w:val="sq-AL"/>
        </w:rPr>
        <w:t>,</w:t>
      </w: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 xml:space="preserve"> si dhe pronarët ose poseduesit e pasurive kulturore.</w:t>
      </w:r>
    </w:p>
    <w:p w14:paraId="2534389B" w14:textId="77777777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Ky udhëzim hyn në fuqi pas botimit në Fletoren Zyrtare.</w:t>
      </w:r>
    </w:p>
    <w:p w14:paraId="5F6C482E" w14:textId="77777777" w:rsidR="0062661D" w:rsidRPr="002E2857" w:rsidRDefault="0062661D" w:rsidP="0062661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5819FD8D" w14:textId="77777777" w:rsidR="0062661D" w:rsidRPr="002E2857" w:rsidRDefault="0062661D" w:rsidP="0062661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sz w:val="24"/>
          <w:szCs w:val="24"/>
          <w:lang w:val="sq-AL"/>
        </w:rPr>
        <w:t>MINISTËR I TURIZMIT, KULTURËS DHE SPORTIT</w:t>
      </w:r>
    </w:p>
    <w:p w14:paraId="7820F930" w14:textId="77777777" w:rsidR="0062661D" w:rsidRPr="002E2857" w:rsidRDefault="0062661D" w:rsidP="0062661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sz w:val="24"/>
          <w:szCs w:val="24"/>
          <w:lang w:val="sq-AL"/>
        </w:rPr>
      </w:pPr>
      <w:r w:rsidRPr="002E2857">
        <w:rPr>
          <w:rFonts w:ascii="Garamond" w:eastAsia="MS Mincho" w:hAnsi="Garamond" w:cs="Times New Roman"/>
          <w:b/>
          <w:sz w:val="24"/>
          <w:szCs w:val="24"/>
          <w:lang w:val="sq-AL"/>
        </w:rPr>
        <w:t>Blendi Gonxhja</w:t>
      </w:r>
    </w:p>
    <w:p w14:paraId="2404A704" w14:textId="77777777" w:rsidR="00E57538" w:rsidRPr="002E2857" w:rsidRDefault="00E57538" w:rsidP="0062661D">
      <w:pPr>
        <w:rPr>
          <w:lang w:val="sq-AL"/>
        </w:rPr>
      </w:pPr>
    </w:p>
    <w:sectPr w:rsidR="00E57538" w:rsidRPr="002E2857" w:rsidSect="0062661D">
      <w:pgSz w:w="11907" w:h="16840" w:code="9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49C"/>
    <w:rsid w:val="00083723"/>
    <w:rsid w:val="000C466B"/>
    <w:rsid w:val="00163F79"/>
    <w:rsid w:val="002E2857"/>
    <w:rsid w:val="003A426D"/>
    <w:rsid w:val="00565A95"/>
    <w:rsid w:val="0062661D"/>
    <w:rsid w:val="00802B64"/>
    <w:rsid w:val="00812248"/>
    <w:rsid w:val="008B5880"/>
    <w:rsid w:val="00A84C2E"/>
    <w:rsid w:val="00D83229"/>
    <w:rsid w:val="00D9149C"/>
    <w:rsid w:val="00E57538"/>
    <w:rsid w:val="00EB6678"/>
    <w:rsid w:val="00EE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8D8F6"/>
  <w15:chartTrackingRefBased/>
  <w15:docId w15:val="{4FB11A98-DF14-41A7-8B6D-421A6EB27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661D"/>
    <w:rPr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2026-05-29T09:08:30Z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2026-05-28T00:00:00Z</Date_x0020_protokolli>
    <Titulli xmlns="0e656187-b300-4fb0-8bf4-3a50f872073c">Për përcaktimin e mënyrave të ndërhyrjes nga ministria përgjegjëse për trashëgiminë kulturore në rastet e moszbatimit të detyrimeve nga pronari ose poseduesi i pasurisë kulturore</Titulli>
    <Modifikuesi xmlns="0e656187-b300-4fb0-8bf4-3a50f872073c">elnejda.cokalli</Modifikuesi>
    <Nr_x002e__x0020_prot_x0020_QBZ xmlns="0e656187-b300-4fb0-8bf4-3a50f872073c">1207/1</Nr_x002e__x0020_prot_x0020_QBZ>
    <Data_x0020_e_x0020_Modifikimit xmlns="0e656187-b300-4fb0-8bf4-3a50f872073c">2026-06-02T10:27:02Z</Data_x0020_e_x0020_Modifikimit>
    <Dekretuar xmlns="0e656187-b300-4fb0-8bf4-3a50f872073c">false</Dekretuar>
    <Data xmlns="0e656187-b300-4fb0-8bf4-3a50f872073c">2026-05-21T00:00:00Z</Data>
    <Nr_x002e__x0020_protokolli_x0020_i_x0020_aktit xmlns="0e656187-b300-4fb0-8bf4-3a50f872073c">5858/1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0828A9CFA94B0BB568F08FB7EE3F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0828A9CFA94B0BB568F08FB7EE3F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9F43F3-5729-47D1-9EC2-6314B260285B}">
  <ds:schemaRefs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2D2FB7C-A359-452D-B189-4EC222699B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931BB3-458A-46A1-8AA1-A6F1D7B22D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851A4FD-5ACC-4E57-96BE-54CC019D86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C359761-38FE-4C6D-A033-4F606B1267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mënyrave të ndërhyrjes nga ministria përgjegjëse për trashëgiminë kulturore në rastet e moszbatimit të detyrimeve nga pronari ose poseduesi i pasurisë kulturore</vt:lpstr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mënyrave të ndërhyrjes nga ministria përgjegjëse për trashëgiminë kulturore në rastet e moszbatimit të detyrimeve nga pronari ose poseduesi i pasurisë kulturore</dc:title>
  <dc:creator>Entela Suli</dc:creator>
  <cp:lastModifiedBy>Alma Lisaku</cp:lastModifiedBy>
  <cp:revision>10</cp:revision>
  <dcterms:created xsi:type="dcterms:W3CDTF">2026-05-28T11:46:00Z</dcterms:created>
  <dcterms:modified xsi:type="dcterms:W3CDTF">2026-06-02T13:03:00Z</dcterms:modified>
</cp:coreProperties>
</file>