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64B46" w14:textId="77777777" w:rsidR="00783A80" w:rsidRPr="00EC6655" w:rsidRDefault="00783A80" w:rsidP="00783A80">
      <w:pPr>
        <w:spacing w:after="0" w:line="240" w:lineRule="auto"/>
        <w:ind w:firstLine="284"/>
        <w:jc w:val="center"/>
        <w:rPr>
          <w:rFonts w:ascii="Garamond" w:eastAsia="Times New Roman" w:hAnsi="Garamond" w:cstheme="majorBidi"/>
          <w:b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/>
          <w:bCs/>
          <w:sz w:val="24"/>
          <w:szCs w:val="24"/>
          <w:lang w:val="sq-AL" w:eastAsia="sq-AL"/>
        </w:rPr>
        <w:t>UDHËZIM</w:t>
      </w:r>
    </w:p>
    <w:p w14:paraId="7420DB32" w14:textId="6F72AA6C" w:rsidR="00783A80" w:rsidRPr="00EC6655" w:rsidRDefault="00783A80" w:rsidP="00783A80">
      <w:pPr>
        <w:spacing w:after="0" w:line="240" w:lineRule="auto"/>
        <w:ind w:firstLine="284"/>
        <w:jc w:val="center"/>
        <w:rPr>
          <w:rFonts w:ascii="Garamond" w:eastAsia="Times New Roman" w:hAnsi="Garamond" w:cstheme="majorBidi"/>
          <w:b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/>
          <w:bCs/>
          <w:sz w:val="24"/>
          <w:szCs w:val="24"/>
          <w:lang w:val="sq-AL" w:eastAsia="sq-AL"/>
        </w:rPr>
        <w:t>Nr. 4, datë 21.5.2026</w:t>
      </w:r>
    </w:p>
    <w:p w14:paraId="1D00E3F4" w14:textId="77777777" w:rsidR="00783A80" w:rsidRPr="00EC6655" w:rsidRDefault="00783A80" w:rsidP="00783A80">
      <w:pPr>
        <w:spacing w:after="0" w:line="240" w:lineRule="auto"/>
        <w:ind w:firstLine="284"/>
        <w:jc w:val="center"/>
        <w:rPr>
          <w:rFonts w:ascii="Garamond" w:eastAsia="Times New Roman" w:hAnsi="Garamond" w:cstheme="majorBidi"/>
          <w:b/>
          <w:bCs/>
          <w:sz w:val="24"/>
          <w:szCs w:val="24"/>
          <w:lang w:val="sq-AL" w:eastAsia="sq-AL"/>
        </w:rPr>
      </w:pPr>
    </w:p>
    <w:p w14:paraId="4635BEB6" w14:textId="77777777" w:rsidR="00783A80" w:rsidRPr="00EC6655" w:rsidRDefault="00783A80" w:rsidP="00783A80">
      <w:pPr>
        <w:spacing w:after="0" w:line="240" w:lineRule="auto"/>
        <w:ind w:firstLine="284"/>
        <w:jc w:val="center"/>
        <w:rPr>
          <w:rFonts w:ascii="Garamond" w:eastAsia="Times New Roman" w:hAnsi="Garamond" w:cstheme="majorBidi"/>
          <w:b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/>
          <w:bCs/>
          <w:sz w:val="24"/>
          <w:szCs w:val="24"/>
          <w:lang w:val="sq-AL" w:eastAsia="sq-AL"/>
        </w:rPr>
        <w:t>PËR PËRCAKTIMIN E TERMAVE DHE KUSHTEVE PËR KATEGORIZIMIN E VLERAVE KULTURORE TË PALUAJTSHME</w:t>
      </w:r>
    </w:p>
    <w:p w14:paraId="16E2395E" w14:textId="77777777" w:rsidR="00783A80" w:rsidRPr="00EC6655" w:rsidRDefault="00783A80" w:rsidP="00783A80">
      <w:pPr>
        <w:spacing w:after="0" w:line="240" w:lineRule="auto"/>
        <w:ind w:firstLine="284"/>
        <w:rPr>
          <w:rFonts w:ascii="Garamond" w:eastAsia="MS Mincho" w:hAnsi="Garamond" w:cstheme="majorBidi"/>
          <w:b/>
          <w:color w:val="000000"/>
          <w:sz w:val="24"/>
          <w:szCs w:val="24"/>
          <w:lang w:val="sq-AL"/>
        </w:rPr>
      </w:pPr>
    </w:p>
    <w:p w14:paraId="7FBF782D" w14:textId="5144D13D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Calibri" w:hAnsi="Garamond" w:cstheme="majorBidi"/>
          <w:color w:val="000000"/>
          <w:sz w:val="24"/>
          <w:szCs w:val="24"/>
          <w:lang w:val="sq-AL"/>
        </w:rPr>
      </w:pPr>
      <w:r w:rsidRPr="00EC6655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>Në mbështetje të pikës 4</w:t>
      </w:r>
      <w:r w:rsidR="00EC6655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>,</w:t>
      </w:r>
      <w:r w:rsidRPr="00EC6655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 xml:space="preserve"> të nenit 102</w:t>
      </w:r>
      <w:r w:rsidR="00EC6655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>,</w:t>
      </w:r>
      <w:r w:rsidRPr="00EC6655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 xml:space="preserve"> të Kushtetutës, të nenit 53, dhe</w:t>
      </w:r>
      <w:r w:rsidR="00EC6655" w:rsidRPr="00EC6655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 xml:space="preserve"> </w:t>
      </w:r>
      <w:r w:rsidRPr="00610267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>shkronjës “a”</w:t>
      </w:r>
      <w:r w:rsidR="00EC6655" w:rsidRPr="00610267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 xml:space="preserve"> </w:t>
      </w:r>
      <w:r w:rsidRPr="00610267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 xml:space="preserve">të </w:t>
      </w:r>
      <w:r w:rsidR="00610267" w:rsidRPr="00610267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 xml:space="preserve">nenit </w:t>
      </w:r>
      <w:r w:rsidRPr="00610267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>268, të ligjit nr. 27, datë 17.5.2018</w:t>
      </w:r>
      <w:r w:rsidR="00EC6655" w:rsidRPr="00610267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>,</w:t>
      </w:r>
      <w:r w:rsidRPr="00610267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 xml:space="preserve"> “Për trashëgiminë kulturore dhe muzetë”, </w:t>
      </w:r>
      <w:r w:rsidR="00EC6655" w:rsidRPr="00610267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>të</w:t>
      </w:r>
      <w:r w:rsidRPr="00610267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 xml:space="preserve"> ndryshuar</w:t>
      </w:r>
      <w:r w:rsidR="00EC6655" w:rsidRPr="00610267">
        <w:rPr>
          <w:rFonts w:ascii="Garamond" w:eastAsia="Calibri" w:hAnsi="Garamond" w:cstheme="majorBidi"/>
          <w:color w:val="000000"/>
          <w:sz w:val="24"/>
          <w:szCs w:val="24"/>
          <w:lang w:val="sq-AL"/>
        </w:rPr>
        <w:t>,</w:t>
      </w:r>
      <w:bookmarkStart w:id="0" w:name="_GoBack"/>
      <w:bookmarkEnd w:id="0"/>
    </w:p>
    <w:p w14:paraId="6F725CEB" w14:textId="77777777" w:rsidR="00783A80" w:rsidRPr="00EC6655" w:rsidRDefault="00783A80" w:rsidP="00783A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theme="majorBidi"/>
          <w:b/>
          <w:bCs/>
          <w:color w:val="000000"/>
          <w:sz w:val="24"/>
          <w:szCs w:val="24"/>
          <w:lang w:val="sq-AL"/>
        </w:rPr>
      </w:pPr>
    </w:p>
    <w:p w14:paraId="116385E8" w14:textId="77777777" w:rsidR="00783A80" w:rsidRPr="00EC6655" w:rsidRDefault="00783A80" w:rsidP="00783A8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theme="majorBidi"/>
          <w:bCs/>
          <w:color w:val="000000"/>
          <w:sz w:val="24"/>
          <w:szCs w:val="24"/>
          <w:lang w:val="sq-AL"/>
        </w:rPr>
      </w:pPr>
      <w:r w:rsidRPr="00EC6655">
        <w:rPr>
          <w:rFonts w:ascii="Garamond" w:eastAsia="Calibri" w:hAnsi="Garamond" w:cstheme="majorBidi"/>
          <w:bCs/>
          <w:color w:val="000000"/>
          <w:sz w:val="24"/>
          <w:szCs w:val="24"/>
          <w:lang w:val="sq-AL"/>
        </w:rPr>
        <w:t>UDHËZOJ:</w:t>
      </w:r>
    </w:p>
    <w:p w14:paraId="3214C35D" w14:textId="77777777" w:rsidR="00783A80" w:rsidRPr="00EC6655" w:rsidRDefault="00783A80" w:rsidP="00783A80">
      <w:pPr>
        <w:spacing w:after="0" w:line="240" w:lineRule="auto"/>
        <w:ind w:firstLine="284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</w:p>
    <w:p w14:paraId="61979575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I. TË PËRGJITHSHME </w:t>
      </w:r>
    </w:p>
    <w:p w14:paraId="0F4D9F12" w14:textId="4317D92E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1. Objekti i këtij udhëzimi është përcaktimi i termave dhe </w:t>
      </w:r>
      <w:r w:rsidR="004E7B04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i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kushteve për kategorizimin e vlerave kulturore të paluajtshme, në kuptim të ligjit nr. 27/2018</w:t>
      </w:r>
      <w:r w:rsid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,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“Për trashëgiminë kulturore dhe muzetë”, i ndryshuar.</w:t>
      </w:r>
    </w:p>
    <w:p w14:paraId="2FDC28CB" w14:textId="63A49570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2. Për qëllim të këtij udhëzimi “Vlerë kulturore” është dëshmia materiale e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jomateriale</w:t>
      </w:r>
      <w:proofErr w:type="spellEnd"/>
      <w:r w:rsid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e pranisë dhe </w:t>
      </w:r>
      <w:r w:rsidR="004E191F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e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veprimtarisë njerëzore, fenomene apo peizazhe, të cilat janë të rëndësishme për individin, komunitetin apo shoqërinë si një e tërë dhe kanë vlerë shkencore apo kulturore; dëshmia materiale ose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jomateriale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e pranisë dhe veprimtarisë njerëzore, e cila është domethënëse për institucionet fetare të regjistruara; fragmente të objekteve arkeologjike, etnografike apo objekteve të tjera, që janë të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fragmentarizuara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, të cilat përbëjnë një pjesë të vogël të autenticitetit të objektit origjinal, që janë dëmtuar në masë të madhe, pa ndonjë vlerë të rëndësishme kulturore, shkencore ose artistike, dhe pjesa më e madhe e tyre mund të përkufizohet si materiale, kur janë pjesë e fondeve muzeore.</w:t>
      </w:r>
    </w:p>
    <w:p w14:paraId="2C15B084" w14:textId="75B1FDB3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II. TERMAT PËR KATEGORIZIMIN E VLERAVE KULTURORE TË</w:t>
      </w:r>
      <w:r w:rsidR="00EC6655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PALUAJTSHME</w:t>
      </w:r>
    </w:p>
    <w:p w14:paraId="57217757" w14:textId="3C05C4E0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1. Termat</w:t>
      </w:r>
      <w:r w:rsidR="00EC6655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e përcaktuar në këtë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kre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përdoren për kategorizimin e vlerave kulturore të pasurive të paluajtshme dhe shërbejnë për të përcaktuar rëndësinë e tyre në aspektet historike, artistike, shkencore, teknologjike, urbanistike,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peizazhore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dhe shoqërore. Këto vlera, veçmas ose të ndërthurura, shprehin kuptimin dhe rëndësinë e pasurisë për trashëgiminë kulturore dhe për identitetin historik e kulturor të vendit.</w:t>
      </w:r>
    </w:p>
    <w:p w14:paraId="39EC3812" w14:textId="445EA163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2. Vlerat klasifikohen</w:t>
      </w:r>
      <w:r w:rsidR="004E191F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,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si më poshtë:</w:t>
      </w:r>
    </w:p>
    <w:p w14:paraId="362FE0DB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a) “Vlerë historike” pasqyron lidhjen e pasurisë me ngjarje, procese, personalitete, periudha ose zhvillime që kanë rëndësi për historinë kombëtare, rajonale apo lokale, si dhe për dëshminë e evolucionit të qytetërimit dhe të jetës shoqërore, kur pasuria:</w:t>
      </w:r>
    </w:p>
    <w:p w14:paraId="65D214FD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i. lidhet me ngjarje, personalitete ose periudha historike me ndikim në zhvillimin e një komuniteti, rajoni apo të vendit në tërësi;</w:t>
      </w:r>
    </w:p>
    <w:p w14:paraId="477C092C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përfaqëson dëshmi materiale të mënyrës së jetesës, teknologjisë ose organizimit shoqëror të një periudhe të caktuar;</w:t>
      </w:r>
    </w:p>
    <w:p w14:paraId="7C78BFF6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është e lidhur me zhvillimin e fushave të arkeologjisë, arkitekturës, peizazhit kulturor, trashëgimisë industriale ose bujqësore;</w:t>
      </w:r>
    </w:p>
    <w:p w14:paraId="3F693E8C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iv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përmban vlera dokumentuese që kontribuojnë në kuptimin e historisë lokale ose kombëtare.</w:t>
      </w:r>
    </w:p>
    <w:p w14:paraId="43915634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b) “Vlerë artistike” përfshin cilësitë estetike, përbërjen formale, stilin arkitektonik, zbukurimin, mjeshtërinë e realizimit dhe shprehjen krijuese që e dallon pasurinë për veçantinë e saj, kur pasuria:</w:t>
      </w:r>
    </w:p>
    <w:p w14:paraId="39A4DE76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i. përfaqëson një nivel të lartë krijimtarie artistike ose mjeshtërie ndërtimore;</w:t>
      </w:r>
    </w:p>
    <w:p w14:paraId="04F718FB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shfaq tipare stilistike karakteristike për një periudhë, shkollë ose autor të veçantë;</w:t>
      </w:r>
    </w:p>
    <w:p w14:paraId="16860CEF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përbën shembull përfaqësues të estetikës tradicionale, arkitekturës popullore ose artizanatit lokal;</w:t>
      </w:r>
    </w:p>
    <w:p w14:paraId="2FAAE5B2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iv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kontribuon në zhvillimin e koncepteve artistike ose arkitektonike në nivel kombëtar apo rajonal.</w:t>
      </w:r>
    </w:p>
    <w:p w14:paraId="4A3AB255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c) “Vlera shkencore dhe teknologjike” përfaqëson rëndësinë e pasurisë për kërkimin, studimin dhe kuptimin e zhvillimeve në fushat e historisë, arkeologjisë, arkitekturës, teknologjisë, inxhinierisë dhe disiplinave të tjera shkencore, kur pasuria:</w:t>
      </w:r>
    </w:p>
    <w:p w14:paraId="48D84A75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lastRenderedPageBreak/>
        <w:t>i. përmban të dhëna me rëndësi për studime historike, arkeologjike, arkitektonike ose teknike;</w:t>
      </w:r>
    </w:p>
    <w:p w14:paraId="2CAD53B4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ka potencial të lartë për kërkime shkencore ose për ruajtjen dhe transmetimin e njohurive tradicionale;</w:t>
      </w:r>
    </w:p>
    <w:p w14:paraId="1070FB22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. dëshmon zhvillimin e njohurive dhe praktikave teknologjike ose ndërtimore, tradicionale apo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inovative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;</w:t>
      </w:r>
    </w:p>
    <w:p w14:paraId="595EF98D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iv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ruan materiale, teknika ose metoda ndërtimi origjinale e përfaqësuese për periudhën e krijimit të saj.</w:t>
      </w:r>
    </w:p>
    <w:p w14:paraId="2B988AE3" w14:textId="34B55DBE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d) “Vlerë urbane dhe e peizazhit”,</w:t>
      </w:r>
      <w:r w:rsidR="00EC6655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lidhet me marrëdhënien e pasurisë me mjedisin përreth, integrimin në strukturën urbane, harmoninë vizuale dhe historike me peizazhin kulturor ose natyror ku ndodhet, kur pasuria:</w:t>
      </w:r>
    </w:p>
    <w:p w14:paraId="1614F930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i. është pjesë përbërëse e një ansambli ose strukture historike urbane me vlera të njohura;</w:t>
      </w:r>
    </w:p>
    <w:p w14:paraId="3DA86E4B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ndikon në formimin e identitetit vizual të peizazhit kulturor ose natyror;</w:t>
      </w:r>
    </w:p>
    <w:p w14:paraId="019C1482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përmban elemente që sigurojnë lidhje të lexueshme ndërmjet trashëgimisë dhe mjedisit përreth;</w:t>
      </w:r>
    </w:p>
    <w:p w14:paraId="5BCB69DC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iv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kontribuon në ruajtjen e karakterit të vendbanimeve tradicionale ose të ansambleve historike.</w:t>
      </w:r>
    </w:p>
    <w:p w14:paraId="25A90453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e) “Vlerë shoqërore” pasqyron domethënien që pasuria ka për komunitetin si simbol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identitar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, si vend kujtese kolektive, si qendër fetare, rituale ose shpirtërore, apo si pjesë e traditave dhe praktikave të trashëguara, kur pasuria:</w:t>
      </w:r>
    </w:p>
    <w:p w14:paraId="6017BC91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i. është e lidhur me tradita, rite, besime ose kujtesë historike të komunitetit;</w:t>
      </w:r>
    </w:p>
    <w:p w14:paraId="09A9ED68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përfaqëson vendndodhje me funksione fetare ose shpirtërore të njohura;</w:t>
      </w:r>
    </w:p>
    <w:p w14:paraId="57056361" w14:textId="6CC7963C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përbën element identifikues të historisë ose kulturës së një grupi shoqëror;</w:t>
      </w:r>
      <w:r w:rsidR="00EC6655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nxit ndjenjën e përkatësisë dhe vazhdimësisë kulturore në nivel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komunitar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</w:t>
      </w:r>
    </w:p>
    <w:p w14:paraId="04C26DB6" w14:textId="4F2A314B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f) Termi “Vlerë e rrallësisë” lidhet me shkallën e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unikalitetit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dhe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përfaqësueshmërisë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që paraqet pasuria e paluajtshme në raport me pasuri të tjera të ngjashme, sipas tipit, stilit, teknikës, ndërtuesit, periudhës historike apo rajonit. Kjo vlerë tregon nivelin e veçantisë së pasurisë në kontekst lokal, kombëtar apo ndërkombëtar dhe lidhet ngushtë me vlerat historike, artistike e teknike. Një shkallë e lartë rrallësie rrit rëndësinë e pasurisë dhe mund të shërbejë si bazë për vlerësim në kuadër të kritereve të </w:t>
      </w:r>
      <w:r w:rsidR="00D31FCC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trashëgimisë botërore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, kur pasuria:</w:t>
      </w:r>
    </w:p>
    <w:p w14:paraId="31F7A10E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i. është një nga pak shembujt e mbetur të një tipi, stili ose teknike të caktuar;</w:t>
      </w:r>
    </w:p>
    <w:p w14:paraId="03EA69EF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përfaqëson një variant unik ose të rrallë në nivel lokal, rajonal apo kombëtar;</w:t>
      </w:r>
    </w:p>
    <w:p w14:paraId="52EEB31D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përmban elemente që nuk përsëriten në pasuri të tjera të ngjashme;</w:t>
      </w:r>
    </w:p>
    <w:p w14:paraId="2A5A4FB4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iv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ruan nivel të lartë autenticiteti në formë, material dhe funksion;</w:t>
      </w:r>
    </w:p>
    <w:p w14:paraId="65B08301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v. ka rëndësi për dokumentimin e një periudhe, rryme ose procesi që është zhdukur ose përfaqësohet në mënyrë të kufizuar në dëshmi të tjera materiale.</w:t>
      </w:r>
    </w:p>
    <w:p w14:paraId="3F9EBCAB" w14:textId="20B1E6A3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3.</w:t>
      </w:r>
      <w:r w:rsidR="00D31FCC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Cilësitë që përcaktojnë gjendjen dhe qëndrueshmërinë e vlerave kulturore të pasurisë së paluajtshme janë:</w:t>
      </w:r>
    </w:p>
    <w:p w14:paraId="47B8B6E6" w14:textId="6370F934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a) Autenticiteti, </w:t>
      </w:r>
      <w:r w:rsidR="00D31FCC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ë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shtë cilësia që tregon vërtetësinë dhe origjinalitetin e një pasurie kulturore, kur vlerat e saj historike, artistike, shkencore apo shoqërore shprehen në mënyrë të besueshme përmes formës, materialeve, funksionit, teknikave të ndërtimit, vendndodhjes dhe traditave. Ai dëshmon ruajtjen e identitetit origjinal dhe të lidhjes me kontekstin historik e kulturor të krijimit të saj. Në varësi të tipologjisë së pasurisë dhe të kontekstit të saj historiko-kulturor, një pasuri vlerësohet si autentike, nëse vlerat që mbart shprehen në mënyrë të vërtetë dhe të besueshme përmes një grupi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atributash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, që përfshijnë:</w:t>
      </w:r>
    </w:p>
    <w:p w14:paraId="144D7A09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i. formën dhe dizajnin;</w:t>
      </w:r>
    </w:p>
    <w:p w14:paraId="7B4F74FF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materialet;</w:t>
      </w:r>
    </w:p>
    <w:p w14:paraId="324850A6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përdorimin dhe funksionin;</w:t>
      </w:r>
    </w:p>
    <w:p w14:paraId="1B4ACD71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iv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traditat, teknikat dhe sistemet e menaxhimit;</w:t>
      </w:r>
    </w:p>
    <w:p w14:paraId="1FB8396D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v. vendndodhjen dhe mjedisin;</w:t>
      </w:r>
    </w:p>
    <w:p w14:paraId="797FC81C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vi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. gjuhën dhe format e tjera të trashëgimisë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jomateriale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;</w:t>
      </w:r>
    </w:p>
    <w:p w14:paraId="362CDF3F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vii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faktorë të tjerë të brendshëm ose të jashtëm që ndikojnë në ruajtjen e vlerave.</w:t>
      </w:r>
    </w:p>
    <w:p w14:paraId="727D3E23" w14:textId="0EABD1C9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lastRenderedPageBreak/>
        <w:t>b)</w:t>
      </w:r>
      <w:r w:rsidR="00EC6655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Integriteti </w:t>
      </w:r>
      <w:r w:rsidR="00FE4859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ë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sht</w:t>
      </w:r>
      <w:r w:rsidR="00FE4859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ë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gjendja në të cilën një pasuri kulturore ruan tërësinë dhe koherencën funksionale dhe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kontekstuale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, duke mundësuar shprehjen e plotë të vlerave që ajo mbart. Vlerësimi i kushteve të integritetit kërkon shqyrtimin e shkallës në të cilën pasuria kulturore:</w:t>
      </w:r>
    </w:p>
    <w:p w14:paraId="49C5C524" w14:textId="5310AE61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i. përfshin të gjithë element</w:t>
      </w:r>
      <w:r w:rsidR="00FE4859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e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t e nevojsh</w:t>
      </w:r>
      <w:r w:rsidR="00FE4859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me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për të shprehur vlerën e saj kulturore;</w:t>
      </w:r>
    </w:p>
    <w:p w14:paraId="4328DCCE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ka përmasa të mjaftueshme për të siguruar përfaqësimin e plotë të tipareve dhe proceseve që përcjellin rëndësinë e saj;</w:t>
      </w:r>
    </w:p>
    <w:p w14:paraId="11ABA5CD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nuk është dëmtuar nga ndikime të pafavorshme që vijnë si pasojë e zhvillimit, ndërhyrjeve jo të përshtatshme dhe/ose mungesës së kujdesit për ruajtjen e saj.</w:t>
      </w:r>
    </w:p>
    <w:p w14:paraId="225FC611" w14:textId="7B365009" w:rsidR="00783A80" w:rsidRPr="00EC6655" w:rsidRDefault="00783A80" w:rsidP="00FE4859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c) Ekzistenca e një sistemi të përshtatshëm mbrojtjeje dhe menaxhimi</w:t>
      </w:r>
      <w:r w:rsidR="00FE4859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nënkupton sigurimin e kushteve që garantojnë ruajtjen dhe forcimin e vlerave kulturore, autenticitetit dhe integritetit të pasurisë me kalimin e kohës. </w:t>
      </w:r>
    </w:p>
    <w:p w14:paraId="4F3E4E05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Vlerësimi i ekzistencës së një sistemi të përshtatshëm mbrojtjeje dhe menaxhimi, kërkon:</w:t>
      </w:r>
    </w:p>
    <w:p w14:paraId="244404F9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i. legjislacion dhe mbrojtje institucionale afatgjatë;</w:t>
      </w:r>
    </w:p>
    <w:p w14:paraId="607F9CDF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kufij të qartë dhe, nëse është e nevojshme, zonë të mbrojtur (tampon);</w:t>
      </w:r>
    </w:p>
    <w:p w14:paraId="1AB1FDBE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plan ose sistem menaxhimi që garanton ruajtjen për brezat e ardhshëm;</w:t>
      </w:r>
    </w:p>
    <w:p w14:paraId="396016A0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iv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përfshirje të komuniteteve lokale dhe popujve autoktonë në proceset e menaxhimit;</w:t>
      </w:r>
    </w:p>
    <w:p w14:paraId="3650BF3C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v. vlerësime të ndikimit mjedisor dhe të trashëgimisë për çdo zhvillim të propozuar;</w:t>
      </w:r>
    </w:p>
    <w:p w14:paraId="52C522BC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vi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përfshirje të elementeve të qëndrueshmërisë, përfshirë përballimin e ndryshimeve klimatike dhe rreziqeve.</w:t>
      </w:r>
    </w:p>
    <w:p w14:paraId="6FD25A24" w14:textId="36A9E390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III. KUSHTET PËR KATEGORIZIMIN E VLERAVE KULTURORE TË</w:t>
      </w:r>
      <w:r w:rsidR="00EC6655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PALUAJTSHME </w:t>
      </w:r>
    </w:p>
    <w:p w14:paraId="73D8FABB" w14:textId="253C9D88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1. Vlera e paluajtshme kulturore “me rëndësi universale</w:t>
      </w:r>
      <w:r w:rsidR="00FE4859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”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, kategorizohet si e tillë, nëse plotëson kushtet si më poshtë:</w:t>
      </w:r>
    </w:p>
    <w:p w14:paraId="6617C840" w14:textId="471B6224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a) Përmbush një ose më shumë nga </w:t>
      </w:r>
      <w:r w:rsidR="00EC6655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6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(</w:t>
      </w:r>
      <w:r w:rsidR="00EC6655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gjashtë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) kriteret e mëposhtme, sipas Udhëzimeve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Operacionale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për Zbatimin e Konventës së Trashëgimisë Botërore të UNESCO-s:</w:t>
      </w:r>
    </w:p>
    <w:p w14:paraId="396A23E1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i. përfaqëson një kryevepër të gjeniut krijues njerëzor;</w:t>
      </w:r>
    </w:p>
    <w:p w14:paraId="37EF4668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dëshmon një shkëmbim të rëndësishëm të vlerave njerëzore, në një hapësirë kohore ose brenda një zone kulturore, mbi zhvillimet në arkitekturë, teknologji, art monumental, urbanistik ose dizajn peizazhi;</w:t>
      </w:r>
    </w:p>
    <w:p w14:paraId="716CCB2F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ruan një dëshmi unike ose të jashtëzakonshme për një traditë kulturore ose qytetërim, ende gjallë ose të zhdukur;</w:t>
      </w:r>
    </w:p>
    <w:p w14:paraId="75BBCE3F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iv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është një shembull i jashtëzakonshëm i një ndërtese, kompleksi arkitektonik, teknologjik ose peizazhi që ilustron faza të rëndësishme të historisë njerëzore;</w:t>
      </w:r>
    </w:p>
    <w:p w14:paraId="40E4309C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v. është një shembull i jashtëzakonshëm i një vendbanimi tradicional, përdorimi të tokës ose të detit, që përfaqëson një kulturë ose ndërveprimin e njeriut me mjedisin, sidomos kur është bërë i cenueshëm nga ndryshimet e pakthyeshme;</w:t>
      </w:r>
    </w:p>
    <w:p w14:paraId="0D29B5E7" w14:textId="6684D2A0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vi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është i lidhur drejtpërdrejt ose në mënyrë të prekshme me ngjarje, tradita të gjalla, ide, besime, vepra artistike ose letrare me rëndësi të jashtëzakonshme universale</w:t>
      </w:r>
      <w:r w:rsidR="00FE4859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;</w:t>
      </w:r>
    </w:p>
    <w:p w14:paraId="1434219B" w14:textId="471A024A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b) Kur pasuria e paluajtshme është e përzier (me vlera kulturore dhe natyrore), kategorizohet “me rëndësi universale” nëse përmbush një ose më shumë nga </w:t>
      </w:r>
      <w:r w:rsidR="00FE4859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4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(</w:t>
      </w:r>
      <w:r w:rsidR="00FE4859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katër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) kriteret e mëposhtme, sipas Udhëzimeve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Operacionale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për Zbatimin e Konventës së Trashëgimisë Botërore të UNESCO-s:</w:t>
      </w:r>
    </w:p>
    <w:p w14:paraId="2EFA041D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i. përmban fenomene natyrore madhështore ose zona me bukuri natyrore dhe rëndësi estetike të jashtëzakonshme;</w:t>
      </w:r>
    </w:p>
    <w:p w14:paraId="487C86FB" w14:textId="614749F8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. është shembull i shquar që përfaqëson etapa kryesore të historisë së </w:t>
      </w:r>
      <w:r w:rsidR="00FE4859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Tokës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, përfshirë regjistrin e jetës, proceset gjeologjike në zhvillim në formimin e relievit, ose tiparet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gjeomorfologjike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dhe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fiziografike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me rëndësi të madhe;</w:t>
      </w:r>
    </w:p>
    <w:p w14:paraId="6C5318BB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iii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 është shembull i shquar që përfaqëson procese të rëndësishme në vazhdim ekologjike dhe biologjike në evolucionin dhe zhvillimin e ekosistemeve tokësore, ujërave të ëmbla, bregdetare dhe detare, si dhe të komuniteteve të bimëve dhe kafshëve;</w:t>
      </w:r>
    </w:p>
    <w:p w14:paraId="4AE8BE10" w14:textId="2D8FF7DD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lastRenderedPageBreak/>
        <w:t>iv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. përmban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habitatet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natyrore më të rëndësishme dhe më domethënëse për ruajtjen </w:t>
      </w:r>
      <w:r w:rsidRPr="00FE4859">
        <w:rPr>
          <w:rFonts w:ascii="Garamond" w:eastAsia="Times New Roman" w:hAnsi="Garamond" w:cstheme="majorBidi"/>
          <w:bCs/>
          <w:i/>
          <w:iCs/>
          <w:sz w:val="24"/>
          <w:szCs w:val="24"/>
          <w:lang w:val="sq-AL" w:eastAsia="sq-AL"/>
        </w:rPr>
        <w:t>in-situ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të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diversitetit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biologjik, përfshirë ato që përmbajnë specie të rrezikuara me vlerë të jashtëzakonshme universale nga këndvështrimi shkencor ose i ruajtjes</w:t>
      </w:r>
      <w:r w:rsidR="00FE4859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;</w:t>
      </w:r>
    </w:p>
    <w:p w14:paraId="5DD036AA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c) Garanton autenticitetin. sipas përcaktimeve të këtij udhëzimi;</w:t>
      </w:r>
    </w:p>
    <w:p w14:paraId="17CE0335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d) Garanton kushtet e integritetit, sipas përcaktimeve të këtij udhëzimi;</w:t>
      </w:r>
    </w:p>
    <w:p w14:paraId="555DCDDC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e) Dëshmon ekzistencën e një sistemi të përshtatshëm mbrojtjeje dhe menaxhimi, sipas përcaktimeve të këtij udhëzimi.</w:t>
      </w:r>
    </w:p>
    <w:p w14:paraId="0AAF6750" w14:textId="6507A5F9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2. Vlera e paluajtshme kulturore “me rëndësi kombëtare” kategorizohet si e tillë, nëse përmbush një ose më shumë nga termat</w:t>
      </w:r>
      <w:r w:rsidR="00FE4859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,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sipas përcaktimeve në pikën 2 dhe 3 të </w:t>
      </w:r>
      <w:r w:rsidR="00FE4859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kreut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II të këtij </w:t>
      </w:r>
      <w:r w:rsidR="00FE4859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udhëzimi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</w:t>
      </w:r>
    </w:p>
    <w:p w14:paraId="061B1B3E" w14:textId="06025242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3. Vlera e paluajtshme kulturore “me rëndësi lokale” kategorizohet si e tillë, nëse përmbush një ose më shumë nga termat sipas përcaktimeve në pikën 2 dhe 3 të </w:t>
      </w:r>
      <w:r w:rsidR="00FE4859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kreut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II të këtij </w:t>
      </w:r>
      <w:r w:rsidR="00FE4859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udhëzimi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, me përjashtim të vlerës së përcaktuar në shkronjën f, të pikës 2, të </w:t>
      </w:r>
      <w:r w:rsidR="00FE4859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kreut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II të këtij </w:t>
      </w:r>
      <w:r w:rsidR="00FE4859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udhëzimi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. </w:t>
      </w:r>
    </w:p>
    <w:p w14:paraId="58F0CF52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4. Vlera e paluajtshme kulturore “me rëndësi për ansamblin” kategorizohet si e tillë, nëse plotëson kushtet në vijim:</w:t>
      </w:r>
    </w:p>
    <w:p w14:paraId="294E66AA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a) mbështet karakteristikat hapësinore dhe tipologjinë arkitektonike të grup-vlerave kulturore të cilave u përket;</w:t>
      </w:r>
    </w:p>
    <w:p w14:paraId="3FC5547C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b) është pjesë integrale e një grupi vlerash kulturore (qendra historike, ansamble arkitektonike ose urbane, komplekse, qendra të banimit tradicional etj.);</w:t>
      </w:r>
    </w:p>
    <w:p w14:paraId="1046F2E4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c) kontribuon në ruajtjen e tipologjisë arkitektonike, tërësisë hapësinore dhe karakterit të përgjithshëm të ansamblit;</w:t>
      </w:r>
    </w:p>
    <w:p w14:paraId="0CE0C024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d) ka vlera të kufizuara individuale, por të rëndësishme për integritetin e grupit ku bën pjesë;</w:t>
      </w:r>
    </w:p>
    <w:p w14:paraId="2537D81B" w14:textId="0D1429AA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e) garanton autenticitetin dhe integritetin, sipas përcaktimeve të </w:t>
      </w:r>
      <w:r w:rsidR="00FE4859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kreut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II të këtij </w:t>
      </w:r>
      <w:r w:rsidR="00FE4859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udhëzimi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. </w:t>
      </w:r>
    </w:p>
    <w:p w14:paraId="6A6A5208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5. Vlera e paluajtshme kulturore “vetëm për referencë”, kategorizohet si e tillë, nëse plotëson kushtet në vijim:</w:t>
      </w:r>
    </w:p>
    <w:p w14:paraId="0BD9EF07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a) ka vlera individuale të kufizuara, por që ofrojnë informacion të vlefshëm historik, kulturor, shkencor ose dokumentar për zonën ku ndodhet;</w:t>
      </w:r>
    </w:p>
    <w:p w14:paraId="42B38528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b) kontribuon në kuptimin, interpretimin ose </w:t>
      </w:r>
      <w:proofErr w:type="spellStart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kontekstualizimin</w:t>
      </w:r>
      <w:proofErr w:type="spellEnd"/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e vlerave të tjera kulturore të lidhura me të;</w:t>
      </w:r>
    </w:p>
    <w:p w14:paraId="7C083069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c) nuk përmbush kriteret për t’u klasifikuar në kategoritë e tjera, por është e rëndësishme si burim dokumentimi, studimi ose krahasimi;</w:t>
      </w:r>
    </w:p>
    <w:p w14:paraId="61362706" w14:textId="0320C7C3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d) garanton një nivel minimal autenticiteti dhe integriteti, sipas përcaktimeve të </w:t>
      </w:r>
      <w:r w:rsidR="00FE4859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kreut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II të këtij </w:t>
      </w:r>
      <w:r w:rsidR="00FE4859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udhëzimi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. </w:t>
      </w:r>
    </w:p>
    <w:p w14:paraId="75840D2F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IV. DISPOZITA PËRFUNDIMTARE</w:t>
      </w:r>
    </w:p>
    <w:p w14:paraId="65FAB584" w14:textId="3CD14EE0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1. Ngarkohen ministria përgjegjëse për trashëgiminë kulturore dhe Instituti Kombëtar Trashëgimisë Kulturore për zbatimin e këtij </w:t>
      </w:r>
      <w:r w:rsidR="00FE4859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udhëzim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.</w:t>
      </w:r>
    </w:p>
    <w:p w14:paraId="5E126317" w14:textId="184DE7DF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2.</w:t>
      </w:r>
      <w:r w:rsidR="00EC6655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Ky </w:t>
      </w:r>
      <w:r w:rsidR="00FE4859"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 xml:space="preserve">udhëzim </w:t>
      </w:r>
      <w:r w:rsidRPr="00EC6655"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  <w:t>hyn në fuqi pas botimit në Fletoren Zyrtare.</w:t>
      </w:r>
    </w:p>
    <w:p w14:paraId="027056E8" w14:textId="77777777" w:rsidR="00783A80" w:rsidRPr="00EC6655" w:rsidRDefault="00783A80" w:rsidP="00783A80">
      <w:pPr>
        <w:spacing w:after="0" w:line="240" w:lineRule="auto"/>
        <w:ind w:firstLine="284"/>
        <w:jc w:val="both"/>
        <w:rPr>
          <w:rFonts w:ascii="Garamond" w:eastAsia="Times New Roman" w:hAnsi="Garamond" w:cstheme="majorBidi"/>
          <w:bCs/>
          <w:sz w:val="24"/>
          <w:szCs w:val="24"/>
          <w:lang w:val="sq-AL" w:eastAsia="sq-AL"/>
        </w:rPr>
      </w:pPr>
    </w:p>
    <w:p w14:paraId="2AC2A4D3" w14:textId="77777777" w:rsidR="00783A80" w:rsidRPr="00EC6655" w:rsidRDefault="00783A80" w:rsidP="00783A8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EC6655">
        <w:rPr>
          <w:rFonts w:ascii="Garamond" w:eastAsia="MS Mincho" w:hAnsi="Garamond" w:cs="Times New Roman"/>
          <w:sz w:val="24"/>
          <w:szCs w:val="24"/>
          <w:lang w:val="sq-AL"/>
        </w:rPr>
        <w:t>MINISTËR I TURIZMIT, KULTURËS DHE SPORTIT</w:t>
      </w:r>
    </w:p>
    <w:p w14:paraId="083A0262" w14:textId="77777777" w:rsidR="00783A80" w:rsidRPr="00EC6655" w:rsidRDefault="00783A80" w:rsidP="00783A80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EC6655">
        <w:rPr>
          <w:rFonts w:ascii="Garamond" w:eastAsia="MS Mincho" w:hAnsi="Garamond" w:cs="Times New Roman"/>
          <w:b/>
          <w:sz w:val="24"/>
          <w:szCs w:val="24"/>
          <w:lang w:val="sq-AL"/>
        </w:rPr>
        <w:t>Blendi Gonxhja</w:t>
      </w:r>
    </w:p>
    <w:p w14:paraId="347A17E9" w14:textId="77777777" w:rsidR="00783A80" w:rsidRPr="00EC6655" w:rsidRDefault="00783A80" w:rsidP="00783A80">
      <w:pPr>
        <w:spacing w:after="0" w:line="240" w:lineRule="auto"/>
        <w:ind w:firstLine="284"/>
        <w:jc w:val="right"/>
        <w:rPr>
          <w:rFonts w:ascii="Garamond" w:eastAsia="Times New Roman" w:hAnsi="Garamond" w:cstheme="majorBidi"/>
          <w:sz w:val="24"/>
          <w:szCs w:val="24"/>
          <w:lang w:val="sq-AL" w:eastAsia="sq-AL"/>
        </w:rPr>
      </w:pPr>
    </w:p>
    <w:p w14:paraId="4AF402DC" w14:textId="77777777" w:rsidR="00E57538" w:rsidRPr="00EC6655" w:rsidRDefault="00E57538" w:rsidP="00783A80">
      <w:pPr>
        <w:rPr>
          <w:lang w:val="sq-AL"/>
        </w:rPr>
      </w:pPr>
    </w:p>
    <w:sectPr w:rsidR="00E57538" w:rsidRPr="00EC6655" w:rsidSect="00783A80">
      <w:pgSz w:w="11907" w:h="16840" w:code="9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49C"/>
    <w:rsid w:val="00083723"/>
    <w:rsid w:val="00163F79"/>
    <w:rsid w:val="0044270E"/>
    <w:rsid w:val="004E191F"/>
    <w:rsid w:val="004E7B04"/>
    <w:rsid w:val="00565A95"/>
    <w:rsid w:val="00610267"/>
    <w:rsid w:val="00626E40"/>
    <w:rsid w:val="00737A0B"/>
    <w:rsid w:val="00783A80"/>
    <w:rsid w:val="00BB040B"/>
    <w:rsid w:val="00CD63DC"/>
    <w:rsid w:val="00D31FCC"/>
    <w:rsid w:val="00D83229"/>
    <w:rsid w:val="00D9149C"/>
    <w:rsid w:val="00E57538"/>
    <w:rsid w:val="00EC6655"/>
    <w:rsid w:val="00F4500F"/>
    <w:rsid w:val="00FE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0DB32"/>
  <w15:chartTrackingRefBased/>
  <w15:docId w15:val="{4FB11A98-DF14-41A7-8B6D-421A6EB27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3A80"/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2026-05-29T09:08:36Z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2026-05-28T00:00:00Z</Date_x0020_protokolli>
    <Titulli xmlns="0e656187-b300-4fb0-8bf4-3a50f872073c">Për përcaktimin e termave dhe kushteve për kategorizimin e vlerave kulturore të paluajtshme</Titulli>
    <Modifikuesi xmlns="0e656187-b300-4fb0-8bf4-3a50f872073c">alma.lisaku</Modifikuesi>
    <Nr_x002e__x0020_prot_x0020_QBZ xmlns="0e656187-b300-4fb0-8bf4-3a50f872073c">1207/3</Nr_x002e__x0020_prot_x0020_QBZ>
    <Data_x0020_e_x0020_Modifikimit xmlns="0e656187-b300-4fb0-8bf4-3a50f872073c">2026-06-02T13:40:52Z</Data_x0020_e_x0020_Modifikimit>
    <Dekretuar xmlns="0e656187-b300-4fb0-8bf4-3a50f872073c">false</Dekretuar>
    <Data xmlns="0e656187-b300-4fb0-8bf4-3a50f872073c">2026-05-21T00:00:00Z</Data>
    <Nr_x002e__x0020_protokolli_x0020_i_x0020_aktit xmlns="0e656187-b300-4fb0-8bf4-3a50f872073c">5858/3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5DDFA5083042A9A1EDF4E1DF7960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5DDFA5083042A9A1EDF4E1DF7960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70D19BA-F128-47E4-B5F6-9590185E38A1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14DD0FA-F8FB-467B-AAE5-E79EBE81EB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A8120D-5427-47A9-AAB6-3865052AD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A4AF59B-AEDC-4D36-8635-750F78A52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3718895-C467-4302-92F1-6194D8B575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1973</Words>
  <Characters>11250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termave dhe kushteve për kategorizimin e vlerave kulturore të paluajtshme</vt:lpstr>
    </vt:vector>
  </TitlesOfParts>
  <Company/>
  <LinksUpToDate>false</LinksUpToDate>
  <CharactersWithSpaces>13197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termave dhe kushteve për kategorizimin e vlerave kulturore të paluajtshme</dc:title>
  <dc:creator>Entela Suli</dc:creator>
  <cp:lastModifiedBy>Amarilda Muja</cp:lastModifiedBy>
  <cp:revision>14</cp:revision>
  <dcterms:created xsi:type="dcterms:W3CDTF">2026-05-28T11:48:00Z</dcterms:created>
  <dcterms:modified xsi:type="dcterms:W3CDTF">2026-06-03T09:00:00Z</dcterms:modified>
</cp:coreProperties>
</file>