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AD594F" w14:textId="77777777" w:rsidR="00A2422C" w:rsidRPr="00D82EA2" w:rsidRDefault="00A2422C" w:rsidP="00E93A21">
      <w:pPr>
        <w:spacing w:after="0" w:line="240" w:lineRule="auto"/>
        <w:ind w:firstLine="284"/>
        <w:rPr>
          <w:rFonts w:ascii="Garamond" w:eastAsia="Times New Roman" w:hAnsi="Garamond" w:cs="Times New Roman"/>
          <w:b/>
          <w:bCs/>
          <w:sz w:val="24"/>
          <w:szCs w:val="24"/>
          <w:lang w:eastAsia="sq-AL"/>
        </w:rPr>
      </w:pPr>
    </w:p>
    <w:p w14:paraId="6221B2F4" w14:textId="6957DC5A" w:rsidR="00D93A6D" w:rsidRPr="00D82EA2" w:rsidRDefault="00B3459F" w:rsidP="00E93A21">
      <w:pPr>
        <w:spacing w:after="0" w:line="240" w:lineRule="auto"/>
        <w:ind w:firstLine="284"/>
        <w:jc w:val="center"/>
        <w:rPr>
          <w:rFonts w:ascii="Garamond" w:hAnsi="Garamond" w:cs="Times New Roman"/>
          <w:sz w:val="24"/>
          <w:szCs w:val="24"/>
        </w:rPr>
      </w:pPr>
      <w:r w:rsidRPr="00D82EA2">
        <w:rPr>
          <w:rFonts w:ascii="Garamond" w:eastAsia="Times New Roman" w:hAnsi="Garamond" w:cs="Times New Roman"/>
          <w:b/>
          <w:bCs/>
          <w:sz w:val="24"/>
          <w:szCs w:val="24"/>
          <w:lang w:eastAsia="sq-AL"/>
        </w:rPr>
        <w:t>UDHËZIM</w:t>
      </w:r>
    </w:p>
    <w:p w14:paraId="0FC120EC" w14:textId="71BC50F5" w:rsidR="00D93A6D" w:rsidRPr="00D82EA2" w:rsidRDefault="00B3459F" w:rsidP="00E93A21">
      <w:pPr>
        <w:spacing w:after="0" w:line="240" w:lineRule="auto"/>
        <w:ind w:firstLine="284"/>
        <w:jc w:val="center"/>
        <w:rPr>
          <w:rFonts w:ascii="Garamond" w:eastAsia="Times New Roman" w:hAnsi="Garamond" w:cs="Times New Roman"/>
          <w:b/>
          <w:bCs/>
          <w:sz w:val="24"/>
          <w:szCs w:val="24"/>
          <w:lang w:eastAsia="sq-AL"/>
        </w:rPr>
      </w:pPr>
      <w:r w:rsidRPr="00D82EA2">
        <w:rPr>
          <w:rFonts w:ascii="Garamond" w:eastAsia="Times New Roman" w:hAnsi="Garamond" w:cs="Times New Roman"/>
          <w:b/>
          <w:bCs/>
          <w:sz w:val="24"/>
          <w:szCs w:val="24"/>
          <w:lang w:eastAsia="sq-AL"/>
        </w:rPr>
        <w:t>Nr.</w:t>
      </w:r>
      <w:r w:rsidR="00912D84">
        <w:rPr>
          <w:rFonts w:ascii="Garamond" w:eastAsia="Times New Roman" w:hAnsi="Garamond" w:cs="Times New Roman"/>
          <w:b/>
          <w:bCs/>
          <w:sz w:val="24"/>
          <w:szCs w:val="24"/>
          <w:lang w:eastAsia="sq-AL"/>
        </w:rPr>
        <w:t xml:space="preserve"> </w:t>
      </w:r>
      <w:r w:rsidR="00E93A21" w:rsidRPr="00D82EA2">
        <w:rPr>
          <w:rFonts w:ascii="Garamond" w:eastAsia="Times New Roman" w:hAnsi="Garamond" w:cs="Times New Roman"/>
          <w:b/>
          <w:bCs/>
          <w:sz w:val="24"/>
          <w:szCs w:val="24"/>
          <w:lang w:eastAsia="sq-AL"/>
        </w:rPr>
        <w:t>7</w:t>
      </w:r>
      <w:r w:rsidRPr="00D82EA2">
        <w:rPr>
          <w:rFonts w:ascii="Garamond" w:eastAsia="Times New Roman" w:hAnsi="Garamond" w:cs="Times New Roman"/>
          <w:b/>
          <w:bCs/>
          <w:sz w:val="24"/>
          <w:szCs w:val="24"/>
          <w:lang w:eastAsia="sq-AL"/>
        </w:rPr>
        <w:t xml:space="preserve">, datë </w:t>
      </w:r>
      <w:r w:rsidR="00E93A21" w:rsidRPr="00D82EA2">
        <w:rPr>
          <w:rFonts w:ascii="Garamond" w:eastAsia="Times New Roman" w:hAnsi="Garamond" w:cs="Times New Roman"/>
          <w:b/>
          <w:bCs/>
          <w:sz w:val="24"/>
          <w:szCs w:val="24"/>
          <w:lang w:eastAsia="sq-AL"/>
        </w:rPr>
        <w:t>15.7</w:t>
      </w:r>
      <w:r w:rsidR="00B634FD" w:rsidRPr="00D82EA2">
        <w:rPr>
          <w:rFonts w:ascii="Garamond" w:eastAsia="Times New Roman" w:hAnsi="Garamond" w:cs="Times New Roman"/>
          <w:b/>
          <w:bCs/>
          <w:sz w:val="24"/>
          <w:szCs w:val="24"/>
          <w:lang w:eastAsia="sq-AL"/>
        </w:rPr>
        <w:t>.</w:t>
      </w:r>
      <w:r w:rsidRPr="00D82EA2">
        <w:rPr>
          <w:rFonts w:ascii="Garamond" w:eastAsia="Times New Roman" w:hAnsi="Garamond" w:cs="Times New Roman"/>
          <w:b/>
          <w:bCs/>
          <w:sz w:val="24"/>
          <w:szCs w:val="24"/>
          <w:lang w:eastAsia="sq-AL"/>
        </w:rPr>
        <w:t>202</w:t>
      </w:r>
      <w:r w:rsidR="00B634FD" w:rsidRPr="00D82EA2">
        <w:rPr>
          <w:rFonts w:ascii="Garamond" w:eastAsia="Times New Roman" w:hAnsi="Garamond" w:cs="Times New Roman"/>
          <w:b/>
          <w:bCs/>
          <w:sz w:val="24"/>
          <w:szCs w:val="24"/>
          <w:lang w:eastAsia="sq-AL"/>
        </w:rPr>
        <w:t>6</w:t>
      </w:r>
    </w:p>
    <w:p w14:paraId="71A0520D" w14:textId="77777777" w:rsidR="00E93A21" w:rsidRPr="00D82EA2" w:rsidRDefault="00E93A21" w:rsidP="00E93A21">
      <w:pPr>
        <w:spacing w:after="0" w:line="240" w:lineRule="auto"/>
        <w:ind w:firstLine="284"/>
        <w:jc w:val="center"/>
        <w:rPr>
          <w:rFonts w:ascii="Garamond" w:eastAsia="Times New Roman" w:hAnsi="Garamond" w:cs="Times New Roman"/>
          <w:b/>
          <w:bCs/>
          <w:sz w:val="24"/>
          <w:szCs w:val="24"/>
          <w:lang w:eastAsia="sq-AL"/>
        </w:rPr>
      </w:pPr>
    </w:p>
    <w:p w14:paraId="01364976" w14:textId="259C72F4" w:rsidR="00B3459F" w:rsidRPr="00D82EA2" w:rsidRDefault="00B3459F" w:rsidP="00E93A21">
      <w:pPr>
        <w:spacing w:after="0" w:line="240" w:lineRule="auto"/>
        <w:ind w:firstLine="284"/>
        <w:jc w:val="center"/>
        <w:rPr>
          <w:rFonts w:ascii="Garamond" w:eastAsia="Times New Roman" w:hAnsi="Garamond" w:cs="Times New Roman"/>
          <w:b/>
          <w:bCs/>
          <w:sz w:val="24"/>
          <w:szCs w:val="24"/>
          <w:lang w:eastAsia="sq-AL"/>
        </w:rPr>
      </w:pPr>
      <w:r w:rsidRPr="00D82EA2">
        <w:rPr>
          <w:rFonts w:ascii="Garamond" w:eastAsia="Times New Roman" w:hAnsi="Garamond" w:cs="Times New Roman"/>
          <w:b/>
          <w:bCs/>
          <w:sz w:val="24"/>
          <w:szCs w:val="24"/>
          <w:lang w:eastAsia="sq-AL"/>
        </w:rPr>
        <w:t>PËR</w:t>
      </w:r>
      <w:r w:rsidR="00E93A21" w:rsidRPr="00D82EA2">
        <w:rPr>
          <w:rFonts w:ascii="Garamond" w:eastAsia="Times New Roman" w:hAnsi="Garamond" w:cs="Times New Roman"/>
          <w:b/>
          <w:bCs/>
          <w:sz w:val="24"/>
          <w:szCs w:val="24"/>
          <w:lang w:eastAsia="sq-AL"/>
        </w:rPr>
        <w:t xml:space="preserve"> </w:t>
      </w:r>
      <w:r w:rsidRPr="00D82EA2">
        <w:rPr>
          <w:rFonts w:ascii="Garamond" w:eastAsia="Times New Roman" w:hAnsi="Garamond" w:cs="Times New Roman"/>
          <w:b/>
          <w:bCs/>
          <w:sz w:val="24"/>
          <w:szCs w:val="24"/>
          <w:lang w:eastAsia="sq-AL"/>
        </w:rPr>
        <w:t>PËRCAKTIMIN E KUSHTEVE, KRITEREVE, PROCEDURAVE DHE MËNYRAVE PËR DHËNIEN E MIRATIMIT</w:t>
      </w:r>
      <w:r w:rsidR="00E55990">
        <w:rPr>
          <w:rFonts w:ascii="Garamond" w:eastAsia="Times New Roman" w:hAnsi="Garamond" w:cs="Times New Roman"/>
          <w:b/>
          <w:bCs/>
          <w:sz w:val="24"/>
          <w:szCs w:val="24"/>
          <w:lang w:eastAsia="sq-AL"/>
        </w:rPr>
        <w:t>,</w:t>
      </w:r>
      <w:r w:rsidRPr="00D82EA2">
        <w:rPr>
          <w:rFonts w:ascii="Garamond" w:eastAsia="Times New Roman" w:hAnsi="Garamond" w:cs="Times New Roman"/>
          <w:b/>
          <w:bCs/>
          <w:sz w:val="24"/>
          <w:szCs w:val="24"/>
          <w:lang w:eastAsia="sq-AL"/>
        </w:rPr>
        <w:t xml:space="preserve"> PËR EKSPOZIMIN E PASURIVE KULTURORE, MASA</w:t>
      </w:r>
      <w:r w:rsidR="002520F0" w:rsidRPr="00D82EA2">
        <w:rPr>
          <w:rFonts w:ascii="Garamond" w:eastAsia="Times New Roman" w:hAnsi="Garamond" w:cs="Times New Roman"/>
          <w:b/>
          <w:bCs/>
          <w:sz w:val="24"/>
          <w:szCs w:val="24"/>
          <w:lang w:eastAsia="sq-AL"/>
        </w:rPr>
        <w:t>VE</w:t>
      </w:r>
      <w:r w:rsidRPr="00D82EA2">
        <w:rPr>
          <w:rFonts w:ascii="Garamond" w:eastAsia="Times New Roman" w:hAnsi="Garamond" w:cs="Times New Roman"/>
          <w:b/>
          <w:bCs/>
          <w:sz w:val="24"/>
          <w:szCs w:val="24"/>
          <w:lang w:eastAsia="sq-AL"/>
        </w:rPr>
        <w:t xml:space="preserve"> </w:t>
      </w:r>
      <w:r w:rsidR="002520F0" w:rsidRPr="00D82EA2">
        <w:rPr>
          <w:rFonts w:ascii="Garamond" w:eastAsia="Times New Roman" w:hAnsi="Garamond" w:cs="Times New Roman"/>
          <w:b/>
          <w:bCs/>
          <w:sz w:val="24"/>
          <w:szCs w:val="24"/>
          <w:lang w:eastAsia="sq-AL"/>
        </w:rPr>
        <w:t>T</w:t>
      </w:r>
      <w:r w:rsidR="00AD6B9F" w:rsidRPr="00D82EA2">
        <w:rPr>
          <w:rFonts w:ascii="Garamond" w:eastAsia="Times New Roman" w:hAnsi="Garamond" w:cs="Times New Roman"/>
          <w:b/>
          <w:bCs/>
          <w:sz w:val="24"/>
          <w:szCs w:val="24"/>
          <w:lang w:eastAsia="sq-AL"/>
        </w:rPr>
        <w:t>Ë</w:t>
      </w:r>
      <w:r w:rsidRPr="00D82EA2">
        <w:rPr>
          <w:rFonts w:ascii="Garamond" w:eastAsia="Times New Roman" w:hAnsi="Garamond" w:cs="Times New Roman"/>
          <w:b/>
          <w:bCs/>
          <w:sz w:val="24"/>
          <w:szCs w:val="24"/>
          <w:lang w:eastAsia="sq-AL"/>
        </w:rPr>
        <w:t xml:space="preserve"> NEVOJSHME PËR RUAJTJEN DHE GARANTIMIN E INTEGRITETIT TË TYRE, SI DHE PROCEDURA</w:t>
      </w:r>
      <w:r w:rsidR="002520F0" w:rsidRPr="00D82EA2">
        <w:rPr>
          <w:rFonts w:ascii="Garamond" w:eastAsia="Times New Roman" w:hAnsi="Garamond" w:cs="Times New Roman"/>
          <w:b/>
          <w:bCs/>
          <w:sz w:val="24"/>
          <w:szCs w:val="24"/>
          <w:lang w:eastAsia="sq-AL"/>
        </w:rPr>
        <w:t>VE</w:t>
      </w:r>
      <w:r w:rsidRPr="00D82EA2">
        <w:rPr>
          <w:rFonts w:ascii="Garamond" w:eastAsia="Times New Roman" w:hAnsi="Garamond" w:cs="Times New Roman"/>
          <w:b/>
          <w:bCs/>
          <w:sz w:val="24"/>
          <w:szCs w:val="24"/>
          <w:lang w:eastAsia="sq-AL"/>
        </w:rPr>
        <w:t>, MËNYRA</w:t>
      </w:r>
      <w:r w:rsidR="002520F0" w:rsidRPr="00D82EA2">
        <w:rPr>
          <w:rFonts w:ascii="Garamond" w:eastAsia="Times New Roman" w:hAnsi="Garamond" w:cs="Times New Roman"/>
          <w:b/>
          <w:bCs/>
          <w:sz w:val="24"/>
          <w:szCs w:val="24"/>
          <w:lang w:eastAsia="sq-AL"/>
        </w:rPr>
        <w:t>VE</w:t>
      </w:r>
      <w:r w:rsidRPr="00D82EA2">
        <w:rPr>
          <w:rFonts w:ascii="Garamond" w:eastAsia="Times New Roman" w:hAnsi="Garamond" w:cs="Times New Roman"/>
          <w:b/>
          <w:bCs/>
          <w:sz w:val="24"/>
          <w:szCs w:val="24"/>
          <w:lang w:eastAsia="sq-AL"/>
        </w:rPr>
        <w:t xml:space="preserve"> DHE KUSHTE</w:t>
      </w:r>
      <w:r w:rsidR="002520F0" w:rsidRPr="00D82EA2">
        <w:rPr>
          <w:rFonts w:ascii="Garamond" w:eastAsia="Times New Roman" w:hAnsi="Garamond" w:cs="Times New Roman"/>
          <w:b/>
          <w:bCs/>
          <w:sz w:val="24"/>
          <w:szCs w:val="24"/>
          <w:lang w:eastAsia="sq-AL"/>
        </w:rPr>
        <w:t>VE T</w:t>
      </w:r>
      <w:r w:rsidR="00AD6B9F" w:rsidRPr="00D82EA2">
        <w:rPr>
          <w:rFonts w:ascii="Garamond" w:eastAsia="Times New Roman" w:hAnsi="Garamond" w:cs="Times New Roman"/>
          <w:b/>
          <w:bCs/>
          <w:sz w:val="24"/>
          <w:szCs w:val="24"/>
          <w:lang w:eastAsia="sq-AL"/>
        </w:rPr>
        <w:t>Ë</w:t>
      </w:r>
      <w:r w:rsidR="002520F0" w:rsidRPr="00D82EA2">
        <w:rPr>
          <w:rFonts w:ascii="Garamond" w:eastAsia="Times New Roman" w:hAnsi="Garamond" w:cs="Times New Roman"/>
          <w:b/>
          <w:bCs/>
          <w:sz w:val="24"/>
          <w:szCs w:val="24"/>
          <w:lang w:eastAsia="sq-AL"/>
        </w:rPr>
        <w:t xml:space="preserve"> </w:t>
      </w:r>
      <w:r w:rsidRPr="00D82EA2">
        <w:rPr>
          <w:rFonts w:ascii="Garamond" w:eastAsia="Times New Roman" w:hAnsi="Garamond" w:cs="Times New Roman"/>
          <w:b/>
          <w:bCs/>
          <w:sz w:val="24"/>
          <w:szCs w:val="24"/>
          <w:lang w:eastAsia="sq-AL"/>
        </w:rPr>
        <w:t>LËSHIMIT TË DEKLARATËS SË MARRJES PËRSIPËR TË RREZIKUT</w:t>
      </w:r>
    </w:p>
    <w:p w14:paraId="37D3F656" w14:textId="77777777" w:rsidR="00B3459F" w:rsidRPr="00D82EA2" w:rsidRDefault="00B3459F" w:rsidP="00E93A21">
      <w:pPr>
        <w:spacing w:after="0" w:line="240" w:lineRule="auto"/>
        <w:ind w:firstLine="284"/>
        <w:jc w:val="center"/>
        <w:rPr>
          <w:rFonts w:ascii="Garamond" w:hAnsi="Garamond" w:cs="Times New Roman"/>
          <w:sz w:val="24"/>
          <w:szCs w:val="24"/>
        </w:rPr>
      </w:pPr>
    </w:p>
    <w:p w14:paraId="721C8B24" w14:textId="57AEEF0C" w:rsidR="007B4F67" w:rsidRPr="00D82EA2" w:rsidRDefault="00B3459F" w:rsidP="00E93A21">
      <w:pPr>
        <w:spacing w:after="0" w:line="240" w:lineRule="auto"/>
        <w:ind w:firstLine="284"/>
        <w:rPr>
          <w:rFonts w:ascii="Garamond" w:hAnsi="Garamond" w:cs="Times New Roman"/>
          <w:sz w:val="24"/>
          <w:szCs w:val="24"/>
        </w:rPr>
      </w:pPr>
      <w:r w:rsidRPr="00D82EA2">
        <w:rPr>
          <w:rFonts w:ascii="Garamond" w:hAnsi="Garamond" w:cs="Times New Roman"/>
          <w:sz w:val="24"/>
          <w:szCs w:val="24"/>
        </w:rPr>
        <w:t>Në mbështetje të nenit 102, pika 4 të Kushtetutës së Republikës së Shqipërisë dhe të nenit 99, pikave 3</w:t>
      </w:r>
      <w:r w:rsidR="002F3C3E" w:rsidRPr="00D82EA2">
        <w:rPr>
          <w:rFonts w:ascii="Garamond" w:hAnsi="Garamond" w:cs="Times New Roman"/>
          <w:sz w:val="24"/>
          <w:szCs w:val="24"/>
        </w:rPr>
        <w:t xml:space="preserve"> </w:t>
      </w:r>
      <w:r w:rsidRPr="00D82EA2">
        <w:rPr>
          <w:rFonts w:ascii="Garamond" w:hAnsi="Garamond" w:cs="Times New Roman"/>
          <w:sz w:val="24"/>
          <w:szCs w:val="24"/>
        </w:rPr>
        <w:t>dhe 5, të ligjit nr. 27/2018,</w:t>
      </w:r>
      <w:r w:rsidR="004B0A96">
        <w:rPr>
          <w:rFonts w:ascii="Garamond" w:hAnsi="Garamond" w:cs="Times New Roman"/>
          <w:sz w:val="24"/>
          <w:szCs w:val="24"/>
        </w:rPr>
        <w:t xml:space="preserve"> </w:t>
      </w:r>
      <w:r w:rsidRPr="00D82EA2">
        <w:rPr>
          <w:rFonts w:ascii="Garamond" w:hAnsi="Garamond" w:cs="Times New Roman"/>
          <w:sz w:val="24"/>
          <w:szCs w:val="24"/>
        </w:rPr>
        <w:t>“Për trashëgiminë kulturore dhe muzetë”, të ndryshuar</w:t>
      </w:r>
      <w:r w:rsidR="00C36CCF">
        <w:rPr>
          <w:rFonts w:ascii="Garamond" w:hAnsi="Garamond" w:cs="Times New Roman"/>
          <w:sz w:val="24"/>
          <w:szCs w:val="24"/>
        </w:rPr>
        <w:t>,</w:t>
      </w:r>
    </w:p>
    <w:p w14:paraId="6A6BCF23" w14:textId="77777777" w:rsidR="00B3459F" w:rsidRPr="00D82EA2" w:rsidRDefault="00B3459F" w:rsidP="00E93A21">
      <w:pPr>
        <w:spacing w:after="0" w:line="240" w:lineRule="auto"/>
        <w:ind w:firstLine="284"/>
        <w:jc w:val="both"/>
        <w:rPr>
          <w:rFonts w:ascii="Garamond" w:hAnsi="Garamond" w:cs="Times New Roman"/>
          <w:sz w:val="24"/>
          <w:szCs w:val="24"/>
        </w:rPr>
      </w:pPr>
    </w:p>
    <w:p w14:paraId="0755F24A" w14:textId="75A04CBC" w:rsidR="007741CE" w:rsidRPr="00D82EA2" w:rsidRDefault="00B3459F" w:rsidP="00E93A21">
      <w:pPr>
        <w:autoSpaceDE w:val="0"/>
        <w:autoSpaceDN w:val="0"/>
        <w:adjustRightInd w:val="0"/>
        <w:spacing w:after="0" w:line="240" w:lineRule="auto"/>
        <w:ind w:firstLine="284"/>
        <w:jc w:val="center"/>
        <w:rPr>
          <w:rFonts w:ascii="Garamond" w:eastAsia="Calibri" w:hAnsi="Garamond" w:cs="Times New Roman"/>
          <w:bCs/>
          <w:sz w:val="24"/>
          <w:szCs w:val="24"/>
        </w:rPr>
      </w:pPr>
      <w:r w:rsidRPr="00D82EA2">
        <w:rPr>
          <w:rFonts w:ascii="Garamond" w:eastAsia="Calibri" w:hAnsi="Garamond" w:cs="Times New Roman"/>
          <w:bCs/>
          <w:sz w:val="24"/>
          <w:szCs w:val="24"/>
        </w:rPr>
        <w:t>UDHËZOJ:</w:t>
      </w:r>
    </w:p>
    <w:p w14:paraId="64A07A78" w14:textId="77777777" w:rsidR="007D3394" w:rsidRPr="00D82EA2" w:rsidRDefault="007D3394" w:rsidP="00E93A21">
      <w:pPr>
        <w:autoSpaceDE w:val="0"/>
        <w:autoSpaceDN w:val="0"/>
        <w:adjustRightInd w:val="0"/>
        <w:spacing w:after="0" w:line="240" w:lineRule="auto"/>
        <w:ind w:firstLine="284"/>
        <w:jc w:val="center"/>
        <w:rPr>
          <w:rFonts w:ascii="Garamond" w:eastAsia="Calibri" w:hAnsi="Garamond" w:cs="Times New Roman"/>
          <w:bCs/>
          <w:sz w:val="24"/>
          <w:szCs w:val="24"/>
        </w:rPr>
      </w:pPr>
    </w:p>
    <w:p w14:paraId="3B64DA0F" w14:textId="77777777" w:rsidR="007D3394" w:rsidRPr="00D82EA2" w:rsidRDefault="007D3394" w:rsidP="00E93A21">
      <w:pPr>
        <w:autoSpaceDE w:val="0"/>
        <w:autoSpaceDN w:val="0"/>
        <w:adjustRightInd w:val="0"/>
        <w:spacing w:after="0" w:line="240" w:lineRule="auto"/>
        <w:ind w:firstLine="284"/>
        <w:jc w:val="center"/>
        <w:rPr>
          <w:rFonts w:ascii="Garamond" w:eastAsia="Calibri" w:hAnsi="Garamond" w:cs="Times New Roman"/>
          <w:bCs/>
          <w:sz w:val="24"/>
          <w:szCs w:val="24"/>
        </w:rPr>
      </w:pPr>
      <w:r w:rsidRPr="00D82EA2">
        <w:rPr>
          <w:rFonts w:ascii="Garamond" w:eastAsia="Calibri" w:hAnsi="Garamond" w:cs="Times New Roman"/>
          <w:bCs/>
          <w:sz w:val="24"/>
          <w:szCs w:val="24"/>
        </w:rPr>
        <w:t>KREU I</w:t>
      </w:r>
    </w:p>
    <w:p w14:paraId="270E490B" w14:textId="77777777" w:rsidR="007D3394" w:rsidRPr="00D82EA2" w:rsidRDefault="007D3394" w:rsidP="00E93A21">
      <w:pPr>
        <w:autoSpaceDE w:val="0"/>
        <w:autoSpaceDN w:val="0"/>
        <w:adjustRightInd w:val="0"/>
        <w:spacing w:after="0" w:line="240" w:lineRule="auto"/>
        <w:ind w:firstLine="284"/>
        <w:jc w:val="center"/>
        <w:rPr>
          <w:rFonts w:ascii="Garamond" w:eastAsia="Calibri" w:hAnsi="Garamond" w:cs="Times New Roman"/>
          <w:bCs/>
          <w:sz w:val="24"/>
          <w:szCs w:val="24"/>
        </w:rPr>
      </w:pPr>
      <w:r w:rsidRPr="00D82EA2">
        <w:rPr>
          <w:rFonts w:ascii="Garamond" w:eastAsia="Calibri" w:hAnsi="Garamond" w:cs="Times New Roman"/>
          <w:bCs/>
          <w:sz w:val="24"/>
          <w:szCs w:val="24"/>
        </w:rPr>
        <w:t>DISPOZITA TË PËRGJITHSHME</w:t>
      </w:r>
    </w:p>
    <w:p w14:paraId="3FDCF3B7" w14:textId="77777777"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p>
    <w:p w14:paraId="535D2094" w14:textId="77777777" w:rsidR="00E93A21" w:rsidRPr="00D82EA2" w:rsidRDefault="007741CE" w:rsidP="00E93A21">
      <w:pPr>
        <w:pStyle w:val="CommentText"/>
        <w:tabs>
          <w:tab w:val="left" w:pos="284"/>
        </w:tabs>
        <w:spacing w:after="0"/>
        <w:ind w:firstLine="284"/>
        <w:jc w:val="center"/>
        <w:rPr>
          <w:rFonts w:ascii="Garamond" w:eastAsia="MS Mincho" w:hAnsi="Garamond" w:cs="Times New Roman"/>
          <w:bCs/>
          <w:sz w:val="24"/>
          <w:szCs w:val="24"/>
        </w:rPr>
      </w:pPr>
      <w:r w:rsidRPr="00D82EA2">
        <w:rPr>
          <w:rFonts w:ascii="Garamond" w:eastAsia="MS Mincho" w:hAnsi="Garamond" w:cs="Times New Roman"/>
          <w:bCs/>
          <w:sz w:val="24"/>
          <w:szCs w:val="24"/>
        </w:rPr>
        <w:t>Neni 1</w:t>
      </w:r>
    </w:p>
    <w:p w14:paraId="3ECBAEDF" w14:textId="536135E3" w:rsidR="007741CE" w:rsidRPr="00D82EA2" w:rsidRDefault="007741CE" w:rsidP="00E93A21">
      <w:pPr>
        <w:pStyle w:val="CommentText"/>
        <w:tabs>
          <w:tab w:val="left" w:pos="284"/>
        </w:tabs>
        <w:spacing w:after="0"/>
        <w:ind w:firstLine="284"/>
        <w:jc w:val="center"/>
        <w:rPr>
          <w:rFonts w:ascii="Garamond" w:eastAsia="MS Mincho" w:hAnsi="Garamond" w:cs="Times New Roman"/>
          <w:b/>
          <w:bCs/>
          <w:sz w:val="24"/>
          <w:szCs w:val="24"/>
        </w:rPr>
      </w:pPr>
      <w:r w:rsidRPr="00D82EA2">
        <w:rPr>
          <w:rFonts w:ascii="Garamond" w:eastAsia="MS Mincho" w:hAnsi="Garamond" w:cs="Times New Roman"/>
          <w:b/>
          <w:bCs/>
          <w:sz w:val="24"/>
          <w:szCs w:val="24"/>
        </w:rPr>
        <w:t>Objekti</w:t>
      </w:r>
    </w:p>
    <w:p w14:paraId="587DDD57" w14:textId="77777777"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p>
    <w:p w14:paraId="27007B01" w14:textId="588A9B8A"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1. Ky udhëzim përcakton:</w:t>
      </w:r>
    </w:p>
    <w:p w14:paraId="587B8E9B" w14:textId="77777777"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a) kushtet, kriteret, procedurat dhe mënyrat për dhënien e miratimit për huapërdorjen e pasurive kulturore të luajtshme për shfaqje në ekspozita, panaire dhe ngjarje kulturore;</w:t>
      </w:r>
    </w:p>
    <w:p w14:paraId="171AC7D2" w14:textId="77777777"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b) masat e nevojshme për ruajtjen, mbrojtjen dhe garantimin e integritetit të pasurive kulturore gjatë transportit, ekspozimit dhe kthimit të tyre;</w:t>
      </w:r>
    </w:p>
    <w:p w14:paraId="79709243" w14:textId="77777777"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c) procedurat, mënyrat dhe kushtet për lëshimin e deklaratës së marrjes përsipër të rrezikut, sipas nenit 99, pika 5, të ligjit nr. 27/2018, “Për trashëgiminë kulturore dhe muzetë”, të ndryshuar.</w:t>
      </w:r>
    </w:p>
    <w:p w14:paraId="0154333F" w14:textId="77777777"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p>
    <w:p w14:paraId="64CF1B92" w14:textId="77777777" w:rsidR="00E93A21" w:rsidRPr="00D82EA2" w:rsidRDefault="007741CE" w:rsidP="00E93A21">
      <w:pPr>
        <w:pStyle w:val="CommentText"/>
        <w:tabs>
          <w:tab w:val="left" w:pos="284"/>
        </w:tabs>
        <w:spacing w:after="0"/>
        <w:ind w:firstLine="284"/>
        <w:jc w:val="center"/>
        <w:rPr>
          <w:rFonts w:ascii="Garamond" w:eastAsia="MS Mincho" w:hAnsi="Garamond" w:cs="Times New Roman"/>
          <w:bCs/>
          <w:sz w:val="24"/>
          <w:szCs w:val="24"/>
        </w:rPr>
      </w:pPr>
      <w:r w:rsidRPr="00D82EA2">
        <w:rPr>
          <w:rFonts w:ascii="Garamond" w:eastAsia="MS Mincho" w:hAnsi="Garamond" w:cs="Times New Roman"/>
          <w:bCs/>
          <w:sz w:val="24"/>
          <w:szCs w:val="24"/>
        </w:rPr>
        <w:t>Neni 2</w:t>
      </w:r>
    </w:p>
    <w:p w14:paraId="2B68E6F9" w14:textId="3DEDBF42" w:rsidR="007741CE" w:rsidRPr="00D82EA2" w:rsidRDefault="007741CE" w:rsidP="00E93A21">
      <w:pPr>
        <w:pStyle w:val="CommentText"/>
        <w:tabs>
          <w:tab w:val="left" w:pos="284"/>
        </w:tabs>
        <w:spacing w:after="0"/>
        <w:ind w:firstLine="284"/>
        <w:jc w:val="center"/>
        <w:rPr>
          <w:rFonts w:ascii="Garamond" w:eastAsia="MS Mincho" w:hAnsi="Garamond" w:cs="Times New Roman"/>
          <w:b/>
          <w:bCs/>
          <w:sz w:val="24"/>
          <w:szCs w:val="24"/>
        </w:rPr>
      </w:pPr>
      <w:r w:rsidRPr="00D82EA2">
        <w:rPr>
          <w:rFonts w:ascii="Garamond" w:eastAsia="MS Mincho" w:hAnsi="Garamond" w:cs="Times New Roman"/>
          <w:b/>
          <w:bCs/>
          <w:sz w:val="24"/>
          <w:szCs w:val="24"/>
        </w:rPr>
        <w:t>Fusha e zbatimit</w:t>
      </w:r>
    </w:p>
    <w:p w14:paraId="3F82D396" w14:textId="77777777" w:rsidR="007741CE" w:rsidRPr="00D82EA2" w:rsidRDefault="007741CE" w:rsidP="00E93A21">
      <w:pPr>
        <w:pStyle w:val="CommentText"/>
        <w:tabs>
          <w:tab w:val="left" w:pos="284"/>
        </w:tabs>
        <w:spacing w:after="0"/>
        <w:ind w:firstLine="284"/>
        <w:jc w:val="center"/>
        <w:rPr>
          <w:rFonts w:ascii="Garamond" w:eastAsia="MS Mincho" w:hAnsi="Garamond" w:cs="Times New Roman"/>
          <w:b/>
          <w:bCs/>
          <w:sz w:val="24"/>
          <w:szCs w:val="24"/>
        </w:rPr>
      </w:pPr>
    </w:p>
    <w:p w14:paraId="7271996C" w14:textId="1965BEEA" w:rsidR="007741CE" w:rsidRPr="00D82EA2" w:rsidRDefault="009C36F8"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Ky udhëzim zbatohet për pasuritë kulturore të luajtshme, të përcaktuara në nenin 99, pika 2, të ligjit nr. 27/2018</w:t>
      </w:r>
      <w:r w:rsidR="000000E5" w:rsidRPr="00D82EA2">
        <w:rPr>
          <w:rFonts w:ascii="Garamond" w:eastAsia="MS Mincho" w:hAnsi="Garamond" w:cs="Times New Roman"/>
          <w:sz w:val="24"/>
          <w:szCs w:val="24"/>
        </w:rPr>
        <w:t>,</w:t>
      </w:r>
      <w:r w:rsidRPr="00D82EA2">
        <w:rPr>
          <w:rFonts w:ascii="Garamond" w:eastAsia="MS Mincho" w:hAnsi="Garamond" w:cs="Times New Roman"/>
          <w:sz w:val="24"/>
          <w:szCs w:val="24"/>
        </w:rPr>
        <w:t xml:space="preserve"> “Për trashëgiminë kulturore dhe muzetë”, të ndryshuar, të cilat jepen në </w:t>
      </w:r>
      <w:proofErr w:type="spellStart"/>
      <w:r w:rsidRPr="00D82EA2">
        <w:rPr>
          <w:rFonts w:ascii="Garamond" w:eastAsia="MS Mincho" w:hAnsi="Garamond" w:cs="Times New Roman"/>
          <w:sz w:val="24"/>
          <w:szCs w:val="24"/>
        </w:rPr>
        <w:t>huapërdorim</w:t>
      </w:r>
      <w:proofErr w:type="spellEnd"/>
      <w:r w:rsidRPr="00D82EA2">
        <w:rPr>
          <w:rFonts w:ascii="Garamond" w:eastAsia="MS Mincho" w:hAnsi="Garamond" w:cs="Times New Roman"/>
          <w:sz w:val="24"/>
          <w:szCs w:val="24"/>
        </w:rPr>
        <w:t xml:space="preserve"> për qëllime shfaqjeje në ekspozita, panaire ose ngjarje kulturore, brenda ose jashtë territor</w:t>
      </w:r>
      <w:r w:rsidR="000000E5" w:rsidRPr="00D82EA2">
        <w:rPr>
          <w:rFonts w:ascii="Garamond" w:eastAsia="MS Mincho" w:hAnsi="Garamond" w:cs="Times New Roman"/>
          <w:sz w:val="24"/>
          <w:szCs w:val="24"/>
        </w:rPr>
        <w:t>it të Republikës së Shqipërisë.</w:t>
      </w:r>
    </w:p>
    <w:p w14:paraId="66B00A72" w14:textId="77777777"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p>
    <w:p w14:paraId="2CDFBB44" w14:textId="77777777" w:rsidR="007741CE" w:rsidRPr="00D82EA2" w:rsidRDefault="007741CE" w:rsidP="00E93A21">
      <w:pPr>
        <w:pStyle w:val="CommentText"/>
        <w:tabs>
          <w:tab w:val="left" w:pos="284"/>
        </w:tabs>
        <w:spacing w:after="0"/>
        <w:ind w:firstLine="284"/>
        <w:jc w:val="center"/>
        <w:rPr>
          <w:rFonts w:ascii="Garamond" w:eastAsia="MS Mincho" w:hAnsi="Garamond" w:cs="Times New Roman"/>
          <w:b/>
          <w:bCs/>
          <w:sz w:val="24"/>
          <w:szCs w:val="24"/>
        </w:rPr>
      </w:pPr>
      <w:r w:rsidRPr="00D82EA2">
        <w:rPr>
          <w:rFonts w:ascii="Garamond" w:eastAsia="MS Mincho" w:hAnsi="Garamond" w:cs="Times New Roman"/>
          <w:bCs/>
          <w:sz w:val="24"/>
          <w:szCs w:val="24"/>
        </w:rPr>
        <w:t>Neni 3</w:t>
      </w:r>
      <w:r w:rsidRPr="00D82EA2">
        <w:rPr>
          <w:rFonts w:ascii="Garamond" w:eastAsia="MS Mincho" w:hAnsi="Garamond" w:cs="Times New Roman"/>
          <w:bCs/>
          <w:sz w:val="24"/>
          <w:szCs w:val="24"/>
        </w:rPr>
        <w:br/>
      </w:r>
      <w:r w:rsidRPr="00D82EA2">
        <w:rPr>
          <w:rFonts w:ascii="Garamond" w:eastAsia="MS Mincho" w:hAnsi="Garamond" w:cs="Times New Roman"/>
          <w:b/>
          <w:bCs/>
          <w:sz w:val="24"/>
          <w:szCs w:val="24"/>
        </w:rPr>
        <w:t>Përkufizime</w:t>
      </w:r>
    </w:p>
    <w:p w14:paraId="25C14018" w14:textId="77777777" w:rsidR="007741CE" w:rsidRPr="00D82EA2" w:rsidRDefault="007741CE" w:rsidP="00E93A21">
      <w:pPr>
        <w:pStyle w:val="CommentText"/>
        <w:tabs>
          <w:tab w:val="left" w:pos="284"/>
        </w:tabs>
        <w:spacing w:after="0"/>
        <w:ind w:firstLine="284"/>
        <w:jc w:val="center"/>
        <w:rPr>
          <w:rFonts w:ascii="Garamond" w:eastAsia="MS Mincho" w:hAnsi="Garamond" w:cs="Times New Roman"/>
          <w:b/>
          <w:bCs/>
          <w:sz w:val="24"/>
          <w:szCs w:val="24"/>
        </w:rPr>
      </w:pPr>
    </w:p>
    <w:p w14:paraId="1E1FE8FC" w14:textId="77777777"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Për qëllimet e këtij udhëzimi, termat e mëposhtëm kanë këto kuptime:</w:t>
      </w:r>
    </w:p>
    <w:p w14:paraId="4939D7C0" w14:textId="77777777"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a) “</w:t>
      </w:r>
      <w:proofErr w:type="spellStart"/>
      <w:r w:rsidRPr="00D82EA2">
        <w:rPr>
          <w:rFonts w:ascii="Garamond" w:eastAsia="MS Mincho" w:hAnsi="Garamond" w:cs="Times New Roman"/>
          <w:sz w:val="24"/>
          <w:szCs w:val="24"/>
        </w:rPr>
        <w:t>Huapërdorues</w:t>
      </w:r>
      <w:proofErr w:type="spellEnd"/>
      <w:r w:rsidRPr="00D82EA2">
        <w:rPr>
          <w:rFonts w:ascii="Garamond" w:eastAsia="MS Mincho" w:hAnsi="Garamond" w:cs="Times New Roman"/>
          <w:sz w:val="24"/>
          <w:szCs w:val="24"/>
        </w:rPr>
        <w:t>” është personi fizik ose juridik, publik ose privat, që merr në përdorim të përkohshëm një pasuri kulturore për qëllime shfaqjeje në ekspozita, panaire ose ngjarje kulturore;</w:t>
      </w:r>
    </w:p>
    <w:p w14:paraId="78DA5BE5" w14:textId="18E53C38" w:rsidR="004C397C" w:rsidRPr="00D82EA2" w:rsidRDefault="004C397C"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b)</w:t>
      </w:r>
      <w:r w:rsidR="004B0A96">
        <w:rPr>
          <w:rFonts w:ascii="Garamond" w:eastAsia="MS Mincho" w:hAnsi="Garamond" w:cs="Times New Roman"/>
          <w:sz w:val="24"/>
          <w:szCs w:val="24"/>
        </w:rPr>
        <w:t xml:space="preserve"> </w:t>
      </w:r>
      <w:r w:rsidRPr="00D82EA2">
        <w:rPr>
          <w:rFonts w:ascii="Garamond" w:eastAsia="MS Mincho" w:hAnsi="Garamond" w:cs="Times New Roman"/>
          <w:sz w:val="24"/>
          <w:szCs w:val="24"/>
        </w:rPr>
        <w:t xml:space="preserve">“Integritet” </w:t>
      </w:r>
      <w:r w:rsidR="00560BAA" w:rsidRPr="00D82EA2">
        <w:rPr>
          <w:rFonts w:ascii="Garamond" w:eastAsia="MS Mincho" w:hAnsi="Garamond" w:cs="Times New Roman"/>
          <w:sz w:val="24"/>
          <w:szCs w:val="24"/>
        </w:rPr>
        <w:t>ë</w:t>
      </w:r>
      <w:r w:rsidR="00F45269" w:rsidRPr="00D82EA2">
        <w:rPr>
          <w:rFonts w:ascii="Garamond" w:eastAsia="MS Mincho" w:hAnsi="Garamond" w:cs="Times New Roman"/>
          <w:sz w:val="24"/>
          <w:szCs w:val="24"/>
        </w:rPr>
        <w:t>sht</w:t>
      </w:r>
      <w:r w:rsidR="00560BAA" w:rsidRPr="00D82EA2">
        <w:rPr>
          <w:rFonts w:ascii="Garamond" w:eastAsia="MS Mincho" w:hAnsi="Garamond" w:cs="Times New Roman"/>
          <w:sz w:val="24"/>
          <w:szCs w:val="24"/>
        </w:rPr>
        <w:t>ë</w:t>
      </w:r>
      <w:r w:rsidR="00F45269" w:rsidRPr="00D82EA2">
        <w:rPr>
          <w:rFonts w:ascii="Garamond" w:eastAsia="MS Mincho" w:hAnsi="Garamond" w:cs="Times New Roman"/>
          <w:sz w:val="24"/>
          <w:szCs w:val="24"/>
        </w:rPr>
        <w:t xml:space="preserve"> </w:t>
      </w:r>
      <w:r w:rsidRPr="00D82EA2">
        <w:rPr>
          <w:rFonts w:ascii="Garamond" w:eastAsia="MS Mincho" w:hAnsi="Garamond" w:cs="Times New Roman"/>
          <w:sz w:val="24"/>
          <w:szCs w:val="24"/>
        </w:rPr>
        <w:t>ruajtja e karakteristikave materiale, historike dhe estetike që përbëjnë vlerën e tij kulturore;</w:t>
      </w:r>
    </w:p>
    <w:p w14:paraId="4B16B02C" w14:textId="7C69E218" w:rsidR="007741CE" w:rsidRPr="00D82EA2" w:rsidRDefault="004C397C"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c</w:t>
      </w:r>
      <w:r w:rsidR="007741CE" w:rsidRPr="00D82EA2">
        <w:rPr>
          <w:rFonts w:ascii="Garamond" w:eastAsia="MS Mincho" w:hAnsi="Garamond" w:cs="Times New Roman"/>
          <w:sz w:val="24"/>
          <w:szCs w:val="24"/>
        </w:rPr>
        <w:t xml:space="preserve">) “Institucion administrues” është institucioni publik ose privat që administron pasurinë kulturore objekt </w:t>
      </w:r>
      <w:proofErr w:type="spellStart"/>
      <w:r w:rsidR="007741CE" w:rsidRPr="00D82EA2">
        <w:rPr>
          <w:rFonts w:ascii="Garamond" w:eastAsia="MS Mincho" w:hAnsi="Garamond" w:cs="Times New Roman"/>
          <w:sz w:val="24"/>
          <w:szCs w:val="24"/>
        </w:rPr>
        <w:t>huapërdorimi</w:t>
      </w:r>
      <w:proofErr w:type="spellEnd"/>
      <w:r w:rsidR="007741CE" w:rsidRPr="00D82EA2">
        <w:rPr>
          <w:rFonts w:ascii="Garamond" w:eastAsia="MS Mincho" w:hAnsi="Garamond" w:cs="Times New Roman"/>
          <w:sz w:val="24"/>
          <w:szCs w:val="24"/>
        </w:rPr>
        <w:t>;</w:t>
      </w:r>
    </w:p>
    <w:p w14:paraId="40717681" w14:textId="61422834" w:rsidR="007741CE" w:rsidRPr="00D82EA2" w:rsidRDefault="004C397C"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d</w:t>
      </w:r>
      <w:r w:rsidR="007741CE" w:rsidRPr="00D82EA2">
        <w:rPr>
          <w:rFonts w:ascii="Garamond" w:eastAsia="MS Mincho" w:hAnsi="Garamond" w:cs="Times New Roman"/>
          <w:sz w:val="24"/>
          <w:szCs w:val="24"/>
        </w:rPr>
        <w:t>) “Raport i gjendjes” është dokumenti teknik që pasqyron gjendjen fizike dhe konservuese të pasurisë kulturore përpara dorëzimit dhe pas kthimit të saj;</w:t>
      </w:r>
    </w:p>
    <w:p w14:paraId="5BDC09A1" w14:textId="1281C52E" w:rsidR="007741CE" w:rsidRPr="00D82EA2" w:rsidRDefault="004C397C"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e</w:t>
      </w:r>
      <w:r w:rsidR="007741CE" w:rsidRPr="00D82EA2">
        <w:rPr>
          <w:rFonts w:ascii="Garamond" w:eastAsia="MS Mincho" w:hAnsi="Garamond" w:cs="Times New Roman"/>
          <w:sz w:val="24"/>
          <w:szCs w:val="24"/>
        </w:rPr>
        <w:t xml:space="preserve">) “Projekt ekspozimi” është dokumentacioni teknik dhe </w:t>
      </w:r>
      <w:proofErr w:type="spellStart"/>
      <w:r w:rsidR="007741CE" w:rsidRPr="00D82EA2">
        <w:rPr>
          <w:rFonts w:ascii="Garamond" w:eastAsia="MS Mincho" w:hAnsi="Garamond" w:cs="Times New Roman"/>
          <w:sz w:val="24"/>
          <w:szCs w:val="24"/>
        </w:rPr>
        <w:t>kuratorial</w:t>
      </w:r>
      <w:proofErr w:type="spellEnd"/>
      <w:r w:rsidR="007741CE" w:rsidRPr="00D82EA2">
        <w:rPr>
          <w:rFonts w:ascii="Garamond" w:eastAsia="MS Mincho" w:hAnsi="Garamond" w:cs="Times New Roman"/>
          <w:sz w:val="24"/>
          <w:szCs w:val="24"/>
        </w:rPr>
        <w:t xml:space="preserve"> që përshkruan konceptin, qëllimin, organizimin, kushtet e ekspozimit dhe masat e sigurisë për pasurinë kulturore;</w:t>
      </w:r>
    </w:p>
    <w:p w14:paraId="236A4C5E" w14:textId="2D86AC0C" w:rsidR="007741CE" w:rsidRPr="00D82EA2" w:rsidRDefault="004C397C"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f</w:t>
      </w:r>
      <w:r w:rsidR="007741CE" w:rsidRPr="00D82EA2">
        <w:rPr>
          <w:rFonts w:ascii="Garamond" w:eastAsia="MS Mincho" w:hAnsi="Garamond" w:cs="Times New Roman"/>
          <w:sz w:val="24"/>
          <w:szCs w:val="24"/>
        </w:rPr>
        <w:t xml:space="preserve">) “Deklaratë e marrjes përsipër të rrezikut” është deklarata e lëshuar nga institucioni shtetëror organizator i ekspozitës, panairit ose ngjarjes kulturore, me të cilën merret përsipër përgjegjësia për </w:t>
      </w:r>
      <w:r w:rsidR="007741CE" w:rsidRPr="00D82EA2">
        <w:rPr>
          <w:rFonts w:ascii="Garamond" w:eastAsia="MS Mincho" w:hAnsi="Garamond" w:cs="Times New Roman"/>
          <w:sz w:val="24"/>
          <w:szCs w:val="24"/>
        </w:rPr>
        <w:lastRenderedPageBreak/>
        <w:t>dëmtimin, humbjen, vjedhjen ose cenimin e integritetit të pasurisë kulturore, në përputhje me nenin 99, pika 5, të ligjit nr. 27/2018, “Për trashëgiminë kulturore dhe muzetë”, të ndryshuar.</w:t>
      </w:r>
    </w:p>
    <w:p w14:paraId="76070564" w14:textId="77777777" w:rsidR="007741CE" w:rsidRPr="00D82EA2" w:rsidRDefault="007741CE" w:rsidP="00E93A21">
      <w:pPr>
        <w:pStyle w:val="CommentText"/>
        <w:tabs>
          <w:tab w:val="left" w:pos="284"/>
        </w:tabs>
        <w:spacing w:after="0"/>
        <w:ind w:firstLine="284"/>
        <w:jc w:val="both"/>
        <w:rPr>
          <w:rFonts w:ascii="Garamond" w:eastAsia="MS Mincho" w:hAnsi="Garamond" w:cs="Times New Roman"/>
          <w:sz w:val="24"/>
          <w:szCs w:val="24"/>
        </w:rPr>
      </w:pPr>
    </w:p>
    <w:p w14:paraId="40396830" w14:textId="77777777" w:rsidR="007D3394" w:rsidRPr="00D82EA2" w:rsidRDefault="007D3394" w:rsidP="00E93A21">
      <w:pPr>
        <w:pStyle w:val="CommentText"/>
        <w:tabs>
          <w:tab w:val="left" w:pos="284"/>
        </w:tabs>
        <w:spacing w:after="0"/>
        <w:ind w:firstLine="284"/>
        <w:jc w:val="center"/>
        <w:rPr>
          <w:rFonts w:ascii="Garamond" w:eastAsia="MS Mincho" w:hAnsi="Garamond" w:cs="Times New Roman"/>
          <w:bCs/>
          <w:sz w:val="24"/>
          <w:szCs w:val="24"/>
        </w:rPr>
      </w:pPr>
      <w:r w:rsidRPr="00D82EA2">
        <w:rPr>
          <w:rFonts w:ascii="Garamond" w:eastAsia="MS Mincho" w:hAnsi="Garamond" w:cs="Times New Roman"/>
          <w:bCs/>
          <w:sz w:val="24"/>
          <w:szCs w:val="24"/>
        </w:rPr>
        <w:t>KREU II</w:t>
      </w:r>
    </w:p>
    <w:p w14:paraId="755ED3DF" w14:textId="77777777" w:rsidR="007D3394" w:rsidRPr="00D82EA2" w:rsidRDefault="007D3394" w:rsidP="00E93A21">
      <w:pPr>
        <w:pStyle w:val="CommentText"/>
        <w:tabs>
          <w:tab w:val="left" w:pos="284"/>
        </w:tabs>
        <w:spacing w:after="0"/>
        <w:ind w:firstLine="284"/>
        <w:jc w:val="center"/>
        <w:rPr>
          <w:rFonts w:ascii="Garamond" w:eastAsia="MS Mincho" w:hAnsi="Garamond" w:cs="Times New Roman"/>
          <w:bCs/>
          <w:sz w:val="24"/>
          <w:szCs w:val="24"/>
        </w:rPr>
      </w:pPr>
      <w:r w:rsidRPr="00D82EA2">
        <w:rPr>
          <w:rFonts w:ascii="Garamond" w:eastAsia="MS Mincho" w:hAnsi="Garamond" w:cs="Times New Roman"/>
          <w:bCs/>
          <w:sz w:val="24"/>
          <w:szCs w:val="24"/>
        </w:rPr>
        <w:t>KUSHTET, KRITERET DHE PROCEDURA PËR DHËNIEN E MIRATIMIT</w:t>
      </w:r>
    </w:p>
    <w:p w14:paraId="14428F32" w14:textId="77777777" w:rsidR="007D3394" w:rsidRPr="00D82EA2" w:rsidRDefault="007D3394" w:rsidP="00E93A21">
      <w:pPr>
        <w:pStyle w:val="CommentText"/>
        <w:tabs>
          <w:tab w:val="left" w:pos="284"/>
        </w:tabs>
        <w:spacing w:after="0"/>
        <w:ind w:firstLine="284"/>
        <w:jc w:val="center"/>
        <w:rPr>
          <w:rFonts w:ascii="Garamond" w:eastAsia="MS Mincho" w:hAnsi="Garamond" w:cs="Times New Roman"/>
          <w:sz w:val="24"/>
          <w:szCs w:val="24"/>
        </w:rPr>
      </w:pPr>
    </w:p>
    <w:p w14:paraId="023ACA13" w14:textId="51DB4D3F" w:rsidR="00E75B37" w:rsidRPr="00D82EA2" w:rsidRDefault="007D3394" w:rsidP="00E93A21">
      <w:pPr>
        <w:pStyle w:val="CommentText"/>
        <w:tabs>
          <w:tab w:val="left" w:pos="284"/>
        </w:tabs>
        <w:spacing w:after="0"/>
        <w:ind w:firstLine="284"/>
        <w:jc w:val="center"/>
        <w:rPr>
          <w:rFonts w:ascii="Garamond" w:eastAsia="MS Mincho" w:hAnsi="Garamond" w:cs="Times New Roman"/>
          <w:b/>
          <w:bCs/>
          <w:sz w:val="24"/>
          <w:szCs w:val="24"/>
        </w:rPr>
      </w:pPr>
      <w:r w:rsidRPr="00D82EA2">
        <w:rPr>
          <w:rFonts w:ascii="Garamond" w:eastAsia="MS Mincho" w:hAnsi="Garamond" w:cs="Times New Roman"/>
          <w:bCs/>
          <w:sz w:val="24"/>
          <w:szCs w:val="24"/>
        </w:rPr>
        <w:t>Neni 4</w:t>
      </w:r>
      <w:r w:rsidRPr="00D82EA2">
        <w:rPr>
          <w:rFonts w:ascii="Garamond" w:eastAsia="MS Mincho" w:hAnsi="Garamond" w:cs="Times New Roman"/>
          <w:bCs/>
          <w:sz w:val="24"/>
          <w:szCs w:val="24"/>
        </w:rPr>
        <w:br/>
      </w:r>
      <w:r w:rsidRPr="00D82EA2">
        <w:rPr>
          <w:rFonts w:ascii="Garamond" w:eastAsia="MS Mincho" w:hAnsi="Garamond" w:cs="Times New Roman"/>
          <w:b/>
          <w:bCs/>
          <w:sz w:val="24"/>
          <w:szCs w:val="24"/>
        </w:rPr>
        <w:t>Autoriteti kompetent</w:t>
      </w:r>
    </w:p>
    <w:p w14:paraId="62994FFC" w14:textId="77777777" w:rsidR="00E75B37" w:rsidRPr="00D82EA2" w:rsidRDefault="00E75B37" w:rsidP="00E93A21">
      <w:pPr>
        <w:pStyle w:val="CommentText"/>
        <w:tabs>
          <w:tab w:val="left" w:pos="284"/>
        </w:tabs>
        <w:spacing w:after="0"/>
        <w:ind w:firstLine="284"/>
        <w:jc w:val="center"/>
        <w:rPr>
          <w:rFonts w:ascii="Garamond" w:eastAsia="MS Mincho" w:hAnsi="Garamond" w:cs="Times New Roman"/>
          <w:b/>
          <w:bCs/>
          <w:sz w:val="24"/>
          <w:szCs w:val="24"/>
        </w:rPr>
      </w:pPr>
    </w:p>
    <w:p w14:paraId="46254EEC" w14:textId="550929EB" w:rsidR="00E75B37" w:rsidRPr="00D82EA2" w:rsidRDefault="00E75B37"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Leja për huapërdorjen e pasurive kulturore për shfaqje në ekspozita, panaire dhe ngjarje kulturore jepet me urdh</w:t>
      </w:r>
      <w:r w:rsidR="00560BAA" w:rsidRPr="00D82EA2">
        <w:rPr>
          <w:rFonts w:ascii="Garamond" w:eastAsia="MS Mincho" w:hAnsi="Garamond" w:cs="Times New Roman"/>
          <w:sz w:val="24"/>
          <w:szCs w:val="24"/>
        </w:rPr>
        <w:t>ë</w:t>
      </w:r>
      <w:r w:rsidRPr="00D82EA2">
        <w:rPr>
          <w:rFonts w:ascii="Garamond" w:eastAsia="MS Mincho" w:hAnsi="Garamond" w:cs="Times New Roman"/>
          <w:sz w:val="24"/>
          <w:szCs w:val="24"/>
        </w:rPr>
        <w:t>r t</w:t>
      </w:r>
      <w:r w:rsidR="00560BAA" w:rsidRPr="00D82EA2">
        <w:rPr>
          <w:rFonts w:ascii="Garamond" w:eastAsia="MS Mincho" w:hAnsi="Garamond" w:cs="Times New Roman"/>
          <w:sz w:val="24"/>
          <w:szCs w:val="24"/>
        </w:rPr>
        <w:t>ë</w:t>
      </w:r>
      <w:r w:rsidRPr="00D82EA2">
        <w:rPr>
          <w:rFonts w:ascii="Garamond" w:eastAsia="MS Mincho" w:hAnsi="Garamond" w:cs="Times New Roman"/>
          <w:sz w:val="24"/>
          <w:szCs w:val="24"/>
        </w:rPr>
        <w:t xml:space="preserve"> ministrit përgjegjës për trashëgiminë kulturore, pas shqyrtimit të kërkesës dhe verifikimit të përmbushjes së kushteve, kritereve dhe kërkesave të përcaktuara në këtë udhëzim.</w:t>
      </w:r>
    </w:p>
    <w:p w14:paraId="1B9A5380" w14:textId="77777777" w:rsidR="00E75B37" w:rsidRPr="00D82EA2" w:rsidRDefault="00E75B37" w:rsidP="00E93A21">
      <w:pPr>
        <w:pStyle w:val="CommentText"/>
        <w:tabs>
          <w:tab w:val="left" w:pos="284"/>
        </w:tabs>
        <w:spacing w:after="0"/>
        <w:ind w:firstLine="284"/>
        <w:jc w:val="both"/>
        <w:rPr>
          <w:rFonts w:ascii="Garamond" w:eastAsia="MS Mincho" w:hAnsi="Garamond" w:cs="Times New Roman"/>
          <w:sz w:val="24"/>
          <w:szCs w:val="24"/>
        </w:rPr>
      </w:pPr>
    </w:p>
    <w:p w14:paraId="4804155A" w14:textId="77777777" w:rsidR="007D3394" w:rsidRPr="00D82EA2" w:rsidRDefault="007D3394" w:rsidP="00E93A21">
      <w:pPr>
        <w:pStyle w:val="CommentText"/>
        <w:tabs>
          <w:tab w:val="left" w:pos="284"/>
        </w:tabs>
        <w:spacing w:after="0"/>
        <w:ind w:firstLine="284"/>
        <w:jc w:val="center"/>
        <w:rPr>
          <w:rFonts w:ascii="Garamond" w:eastAsia="MS Mincho" w:hAnsi="Garamond" w:cs="Times New Roman"/>
          <w:b/>
          <w:bCs/>
          <w:sz w:val="24"/>
          <w:szCs w:val="24"/>
        </w:rPr>
      </w:pPr>
      <w:r w:rsidRPr="00D82EA2">
        <w:rPr>
          <w:rFonts w:ascii="Garamond" w:eastAsia="MS Mincho" w:hAnsi="Garamond" w:cs="Times New Roman"/>
          <w:bCs/>
          <w:sz w:val="24"/>
          <w:szCs w:val="24"/>
        </w:rPr>
        <w:t>Neni 5</w:t>
      </w:r>
      <w:r w:rsidRPr="00D82EA2">
        <w:rPr>
          <w:rFonts w:ascii="Garamond" w:eastAsia="MS Mincho" w:hAnsi="Garamond" w:cs="Times New Roman"/>
          <w:bCs/>
          <w:sz w:val="24"/>
          <w:szCs w:val="24"/>
        </w:rPr>
        <w:br/>
      </w:r>
      <w:r w:rsidRPr="00D82EA2">
        <w:rPr>
          <w:rFonts w:ascii="Garamond" w:eastAsia="MS Mincho" w:hAnsi="Garamond" w:cs="Times New Roman"/>
          <w:b/>
          <w:bCs/>
          <w:sz w:val="24"/>
          <w:szCs w:val="24"/>
        </w:rPr>
        <w:t>Kriteret e vlerësimit</w:t>
      </w:r>
    </w:p>
    <w:p w14:paraId="4D275D11" w14:textId="77777777" w:rsidR="007D3394" w:rsidRPr="00D82EA2" w:rsidRDefault="007D3394" w:rsidP="00E93A21">
      <w:pPr>
        <w:pStyle w:val="CommentText"/>
        <w:tabs>
          <w:tab w:val="left" w:pos="284"/>
        </w:tabs>
        <w:spacing w:after="0"/>
        <w:ind w:firstLine="284"/>
        <w:jc w:val="center"/>
        <w:rPr>
          <w:rFonts w:ascii="Garamond" w:eastAsia="MS Mincho" w:hAnsi="Garamond" w:cs="Times New Roman"/>
          <w:sz w:val="24"/>
          <w:szCs w:val="24"/>
        </w:rPr>
      </w:pPr>
    </w:p>
    <w:p w14:paraId="5FB3EB8B" w14:textId="6F59C888"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Kërkesa për dhënien e</w:t>
      </w:r>
      <w:r w:rsidR="001B69BE" w:rsidRPr="00D82EA2">
        <w:rPr>
          <w:rFonts w:ascii="Garamond" w:eastAsia="MS Mincho" w:hAnsi="Garamond" w:cs="Times New Roman"/>
          <w:sz w:val="24"/>
          <w:szCs w:val="24"/>
        </w:rPr>
        <w:t xml:space="preserve"> lejes</w:t>
      </w:r>
      <w:r w:rsidRPr="00D82EA2">
        <w:rPr>
          <w:rFonts w:ascii="Garamond" w:eastAsia="MS Mincho" w:hAnsi="Garamond" w:cs="Times New Roman"/>
          <w:sz w:val="24"/>
          <w:szCs w:val="24"/>
        </w:rPr>
        <w:t xml:space="preserve"> vlerësohet</w:t>
      </w:r>
      <w:r w:rsidR="000000E5" w:rsidRPr="00D82EA2">
        <w:rPr>
          <w:rFonts w:ascii="Garamond" w:eastAsia="MS Mincho" w:hAnsi="Garamond" w:cs="Times New Roman"/>
          <w:sz w:val="24"/>
          <w:szCs w:val="24"/>
        </w:rPr>
        <w:t>,</w:t>
      </w:r>
      <w:r w:rsidRPr="00D82EA2">
        <w:rPr>
          <w:rFonts w:ascii="Garamond" w:eastAsia="MS Mincho" w:hAnsi="Garamond" w:cs="Times New Roman"/>
          <w:sz w:val="24"/>
          <w:szCs w:val="24"/>
        </w:rPr>
        <w:t xml:space="preserve"> në bazë të:</w:t>
      </w:r>
    </w:p>
    <w:p w14:paraId="14602923" w14:textId="77777777"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a) rëndësisë kulturore, historike, artistike, shkencore ose dokumentare të pasurisë kulturore;</w:t>
      </w:r>
    </w:p>
    <w:p w14:paraId="4816DDEF" w14:textId="77777777"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b) gjendjes së konservimit dhe ndjeshmërisë së saj ndaj faktorëve të jashtëm;</w:t>
      </w:r>
    </w:p>
    <w:p w14:paraId="304CF8D6" w14:textId="06E86755"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 xml:space="preserve">c) nivelit të rrezikut që lidhet me transportin, paketimin, </w:t>
      </w:r>
      <w:r w:rsidR="00960606" w:rsidRPr="00D82EA2">
        <w:rPr>
          <w:rFonts w:ascii="Garamond" w:eastAsia="MS Mincho" w:hAnsi="Garamond" w:cs="Times New Roman"/>
          <w:sz w:val="24"/>
          <w:szCs w:val="24"/>
        </w:rPr>
        <w:t>vendosjen n</w:t>
      </w:r>
      <w:r w:rsidR="004D24C3" w:rsidRPr="00D82EA2">
        <w:rPr>
          <w:rFonts w:ascii="Garamond" w:eastAsia="MS Mincho" w:hAnsi="Garamond" w:cs="Times New Roman"/>
          <w:sz w:val="24"/>
          <w:szCs w:val="24"/>
        </w:rPr>
        <w:t>ë</w:t>
      </w:r>
      <w:r w:rsidR="00960606" w:rsidRPr="00D82EA2">
        <w:rPr>
          <w:rFonts w:ascii="Garamond" w:eastAsia="MS Mincho" w:hAnsi="Garamond" w:cs="Times New Roman"/>
          <w:sz w:val="24"/>
          <w:szCs w:val="24"/>
        </w:rPr>
        <w:t xml:space="preserve"> ekspozim</w:t>
      </w:r>
      <w:r w:rsidRPr="00D82EA2">
        <w:rPr>
          <w:rFonts w:ascii="Garamond" w:eastAsia="MS Mincho" w:hAnsi="Garamond" w:cs="Times New Roman"/>
          <w:sz w:val="24"/>
          <w:szCs w:val="24"/>
        </w:rPr>
        <w:t>, ekspozimin</w:t>
      </w:r>
      <w:r w:rsidR="00960606" w:rsidRPr="00D82EA2">
        <w:rPr>
          <w:rFonts w:ascii="Garamond" w:eastAsia="MS Mincho" w:hAnsi="Garamond" w:cs="Times New Roman"/>
          <w:sz w:val="24"/>
          <w:szCs w:val="24"/>
        </w:rPr>
        <w:t>, heqjen nga ekspozimi</w:t>
      </w:r>
      <w:r w:rsidRPr="00D82EA2">
        <w:rPr>
          <w:rFonts w:ascii="Garamond" w:eastAsia="MS Mincho" w:hAnsi="Garamond" w:cs="Times New Roman"/>
          <w:sz w:val="24"/>
          <w:szCs w:val="24"/>
        </w:rPr>
        <w:t xml:space="preserve"> dhe kthimin e pasurisë kulturore;</w:t>
      </w:r>
    </w:p>
    <w:p w14:paraId="13F2E982" w14:textId="24C7B911"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ç) ndikimit të mundshëm mbi integritetin të pasurisë kulturore;</w:t>
      </w:r>
    </w:p>
    <w:p w14:paraId="68F4E9CE" w14:textId="77777777"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d) përputhshmërisë së projektit të ekspozimit me vlerat dhe karakteristikat e pasurisë kulturore;</w:t>
      </w:r>
    </w:p>
    <w:p w14:paraId="16BA6BEA" w14:textId="77777777"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dh) kohëzgjatjes së ekspozimit;</w:t>
      </w:r>
    </w:p>
    <w:p w14:paraId="08CAAEF4" w14:textId="77777777"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 xml:space="preserve">e) kapacitetit teknik dhe organizativ të </w:t>
      </w:r>
      <w:proofErr w:type="spellStart"/>
      <w:r w:rsidRPr="00D82EA2">
        <w:rPr>
          <w:rFonts w:ascii="Garamond" w:eastAsia="MS Mincho" w:hAnsi="Garamond" w:cs="Times New Roman"/>
          <w:sz w:val="24"/>
          <w:szCs w:val="24"/>
        </w:rPr>
        <w:t>huapërdoruesit</w:t>
      </w:r>
      <w:proofErr w:type="spellEnd"/>
      <w:r w:rsidRPr="00D82EA2">
        <w:rPr>
          <w:rFonts w:ascii="Garamond" w:eastAsia="MS Mincho" w:hAnsi="Garamond" w:cs="Times New Roman"/>
          <w:sz w:val="24"/>
          <w:szCs w:val="24"/>
        </w:rPr>
        <w:t>;</w:t>
      </w:r>
    </w:p>
    <w:p w14:paraId="62A669EE" w14:textId="77777777"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ë) përmbushjes së standardeve të ruajtjes dhe sigurisë.</w:t>
      </w:r>
    </w:p>
    <w:p w14:paraId="3E5AA9A3" w14:textId="77777777"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p>
    <w:p w14:paraId="253ABE82" w14:textId="79ECFDB1" w:rsidR="007D3394" w:rsidRPr="00D82EA2" w:rsidRDefault="007D3394" w:rsidP="00E93A21">
      <w:pPr>
        <w:pStyle w:val="CommentText"/>
        <w:tabs>
          <w:tab w:val="left" w:pos="284"/>
        </w:tabs>
        <w:spacing w:after="0"/>
        <w:ind w:firstLine="284"/>
        <w:jc w:val="center"/>
        <w:rPr>
          <w:rFonts w:ascii="Garamond" w:eastAsia="MS Mincho" w:hAnsi="Garamond" w:cs="Times New Roman"/>
          <w:b/>
          <w:bCs/>
          <w:sz w:val="24"/>
          <w:szCs w:val="24"/>
        </w:rPr>
      </w:pPr>
      <w:r w:rsidRPr="00D82EA2">
        <w:rPr>
          <w:rFonts w:ascii="Garamond" w:eastAsia="MS Mincho" w:hAnsi="Garamond" w:cs="Times New Roman"/>
          <w:bCs/>
          <w:sz w:val="24"/>
          <w:szCs w:val="24"/>
        </w:rPr>
        <w:t>Neni 6</w:t>
      </w:r>
      <w:r w:rsidRPr="00D82EA2">
        <w:rPr>
          <w:rFonts w:ascii="Garamond" w:eastAsia="MS Mincho" w:hAnsi="Garamond" w:cs="Times New Roman"/>
          <w:bCs/>
          <w:sz w:val="24"/>
          <w:szCs w:val="24"/>
        </w:rPr>
        <w:br/>
      </w:r>
      <w:r w:rsidRPr="00D82EA2">
        <w:rPr>
          <w:rFonts w:ascii="Garamond" w:eastAsia="MS Mincho" w:hAnsi="Garamond" w:cs="Times New Roman"/>
          <w:b/>
          <w:bCs/>
          <w:sz w:val="24"/>
          <w:szCs w:val="24"/>
        </w:rPr>
        <w:t xml:space="preserve">Kushtet për dhënien e </w:t>
      </w:r>
      <w:r w:rsidR="001B69BE" w:rsidRPr="00D82EA2">
        <w:rPr>
          <w:rFonts w:ascii="Garamond" w:eastAsia="MS Mincho" w:hAnsi="Garamond" w:cs="Times New Roman"/>
          <w:b/>
          <w:bCs/>
          <w:sz w:val="24"/>
          <w:szCs w:val="24"/>
        </w:rPr>
        <w:t>lejes</w:t>
      </w:r>
    </w:p>
    <w:p w14:paraId="78824480" w14:textId="77777777" w:rsidR="007D3394" w:rsidRPr="00D82EA2" w:rsidRDefault="007D3394" w:rsidP="00E93A21">
      <w:pPr>
        <w:pStyle w:val="CommentText"/>
        <w:tabs>
          <w:tab w:val="left" w:pos="284"/>
        </w:tabs>
        <w:spacing w:after="0"/>
        <w:ind w:firstLine="284"/>
        <w:jc w:val="center"/>
        <w:rPr>
          <w:rFonts w:ascii="Garamond" w:eastAsia="MS Mincho" w:hAnsi="Garamond" w:cs="Times New Roman"/>
          <w:b/>
          <w:bCs/>
          <w:sz w:val="24"/>
          <w:szCs w:val="24"/>
        </w:rPr>
      </w:pPr>
    </w:p>
    <w:p w14:paraId="59AB3C0B" w14:textId="0792EAC1" w:rsidR="007D3394" w:rsidRPr="00D82EA2" w:rsidRDefault="002E733C"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 xml:space="preserve">Ministri përgjegjës për trashëgiminë kulturore </w:t>
      </w:r>
      <w:r w:rsidR="007D3394" w:rsidRPr="00D82EA2">
        <w:rPr>
          <w:rFonts w:ascii="Garamond" w:eastAsia="MS Mincho" w:hAnsi="Garamond" w:cs="Times New Roman"/>
          <w:sz w:val="24"/>
          <w:szCs w:val="24"/>
        </w:rPr>
        <w:t>jep</w:t>
      </w:r>
      <w:r w:rsidRPr="00D82EA2">
        <w:rPr>
          <w:rFonts w:ascii="Garamond" w:eastAsia="MS Mincho" w:hAnsi="Garamond" w:cs="Times New Roman"/>
          <w:sz w:val="24"/>
          <w:szCs w:val="24"/>
        </w:rPr>
        <w:t xml:space="preserve"> </w:t>
      </w:r>
      <w:r w:rsidR="000000E5" w:rsidRPr="00D82EA2">
        <w:rPr>
          <w:rFonts w:ascii="Garamond" w:eastAsia="MS Mincho" w:hAnsi="Garamond" w:cs="Times New Roman"/>
          <w:sz w:val="24"/>
          <w:szCs w:val="24"/>
        </w:rPr>
        <w:t>leje</w:t>
      </w:r>
      <w:r w:rsidR="001B69BE" w:rsidRPr="00D82EA2">
        <w:rPr>
          <w:rFonts w:ascii="Garamond" w:eastAsia="MS Mincho" w:hAnsi="Garamond" w:cs="Times New Roman"/>
          <w:sz w:val="24"/>
          <w:szCs w:val="24"/>
        </w:rPr>
        <w:t xml:space="preserve"> p</w:t>
      </w:r>
      <w:r w:rsidR="00560BAA" w:rsidRPr="00D82EA2">
        <w:rPr>
          <w:rFonts w:ascii="Garamond" w:eastAsia="MS Mincho" w:hAnsi="Garamond" w:cs="Times New Roman"/>
          <w:sz w:val="24"/>
          <w:szCs w:val="24"/>
        </w:rPr>
        <w:t>ë</w:t>
      </w:r>
      <w:r w:rsidR="001B69BE" w:rsidRPr="00D82EA2">
        <w:rPr>
          <w:rFonts w:ascii="Garamond" w:eastAsia="MS Mincho" w:hAnsi="Garamond" w:cs="Times New Roman"/>
          <w:sz w:val="24"/>
          <w:szCs w:val="24"/>
        </w:rPr>
        <w:t>r huap</w:t>
      </w:r>
      <w:r w:rsidR="00560BAA" w:rsidRPr="00D82EA2">
        <w:rPr>
          <w:rFonts w:ascii="Garamond" w:eastAsia="MS Mincho" w:hAnsi="Garamond" w:cs="Times New Roman"/>
          <w:sz w:val="24"/>
          <w:szCs w:val="24"/>
        </w:rPr>
        <w:t>ë</w:t>
      </w:r>
      <w:r w:rsidR="001B69BE" w:rsidRPr="00D82EA2">
        <w:rPr>
          <w:rFonts w:ascii="Garamond" w:eastAsia="MS Mincho" w:hAnsi="Garamond" w:cs="Times New Roman"/>
          <w:sz w:val="24"/>
          <w:szCs w:val="24"/>
        </w:rPr>
        <w:t>rdorje</w:t>
      </w:r>
      <w:r w:rsidR="007D3394" w:rsidRPr="00D82EA2">
        <w:rPr>
          <w:rFonts w:ascii="Garamond" w:eastAsia="MS Mincho" w:hAnsi="Garamond" w:cs="Times New Roman"/>
          <w:sz w:val="24"/>
          <w:szCs w:val="24"/>
        </w:rPr>
        <w:t xml:space="preserve"> vetëm kur provohet</w:t>
      </w:r>
      <w:r w:rsidR="000000E5" w:rsidRPr="00D82EA2">
        <w:rPr>
          <w:rFonts w:ascii="Garamond" w:eastAsia="MS Mincho" w:hAnsi="Garamond" w:cs="Times New Roman"/>
          <w:sz w:val="24"/>
          <w:szCs w:val="24"/>
        </w:rPr>
        <w:t>,</w:t>
      </w:r>
      <w:r w:rsidR="007D3394" w:rsidRPr="00D82EA2">
        <w:rPr>
          <w:rFonts w:ascii="Garamond" w:eastAsia="MS Mincho" w:hAnsi="Garamond" w:cs="Times New Roman"/>
          <w:sz w:val="24"/>
          <w:szCs w:val="24"/>
        </w:rPr>
        <w:t xml:space="preserve"> se:</w:t>
      </w:r>
    </w:p>
    <w:p w14:paraId="192B6264" w14:textId="2A44A257"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 xml:space="preserve">a) ambientet e ekspozimit sigurojnë kushte të përshtatshme ruajtjeje dhe monitorimi të pasurisë kulturore, përfshirë kushtet </w:t>
      </w:r>
      <w:proofErr w:type="spellStart"/>
      <w:r w:rsidRPr="00D82EA2">
        <w:rPr>
          <w:rFonts w:ascii="Garamond" w:eastAsia="MS Mincho" w:hAnsi="Garamond" w:cs="Times New Roman"/>
          <w:sz w:val="24"/>
          <w:szCs w:val="24"/>
        </w:rPr>
        <w:t>mikroklimatike</w:t>
      </w:r>
      <w:proofErr w:type="spellEnd"/>
      <w:r w:rsidRPr="00D82EA2">
        <w:rPr>
          <w:rFonts w:ascii="Garamond" w:eastAsia="MS Mincho" w:hAnsi="Garamond" w:cs="Times New Roman"/>
          <w:sz w:val="24"/>
          <w:szCs w:val="24"/>
        </w:rPr>
        <w:t>, si</w:t>
      </w:r>
      <w:r w:rsidR="000000E5" w:rsidRPr="00D82EA2">
        <w:rPr>
          <w:rFonts w:ascii="Garamond" w:eastAsia="MS Mincho" w:hAnsi="Garamond" w:cs="Times New Roman"/>
          <w:sz w:val="24"/>
          <w:szCs w:val="24"/>
        </w:rPr>
        <w:t>:</w:t>
      </w:r>
      <w:r w:rsidRPr="00D82EA2">
        <w:rPr>
          <w:rFonts w:ascii="Garamond" w:eastAsia="MS Mincho" w:hAnsi="Garamond" w:cs="Times New Roman"/>
          <w:sz w:val="24"/>
          <w:szCs w:val="24"/>
        </w:rPr>
        <w:t xml:space="preserve"> temperatura, lagështia relative dhe ndriçimi, në përputhje me natyrën dhe gjendjen e konservimit të pasurisë kulturore;</w:t>
      </w:r>
    </w:p>
    <w:p w14:paraId="306A5B7D" w14:textId="2ED6DCB4"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 xml:space="preserve">b) janë garantuar kushtet e sigurisë fizike të </w:t>
      </w:r>
      <w:r w:rsidR="00AB6C63" w:rsidRPr="00D82EA2">
        <w:rPr>
          <w:rFonts w:ascii="Garamond" w:eastAsia="MS Mincho" w:hAnsi="Garamond" w:cs="Times New Roman"/>
          <w:sz w:val="24"/>
          <w:szCs w:val="24"/>
        </w:rPr>
        <w:t xml:space="preserve">ambienteve </w:t>
      </w:r>
      <w:r w:rsidRPr="00D82EA2">
        <w:rPr>
          <w:rFonts w:ascii="Garamond" w:eastAsia="MS Mincho" w:hAnsi="Garamond" w:cs="Times New Roman"/>
          <w:sz w:val="24"/>
          <w:szCs w:val="24"/>
        </w:rPr>
        <w:t>ku do të ekspozohet pasuria kulturore;</w:t>
      </w:r>
    </w:p>
    <w:p w14:paraId="7B4496FC" w14:textId="77777777"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c) ekzistojnë masa mbrojtëse kundër zjarrit, përmbytjeve dhe rreziqeve të tjera që mund të cenojnë integritetin e pasurisë kulturore;</w:t>
      </w:r>
    </w:p>
    <w:p w14:paraId="116133D1" w14:textId="5DEAB5E5"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 xml:space="preserve">ç) janë parashikuar masa të përshtatshme për transportin, paketimin, </w:t>
      </w:r>
      <w:r w:rsidR="00960606" w:rsidRPr="00D82EA2">
        <w:rPr>
          <w:rFonts w:ascii="Garamond" w:eastAsia="MS Mincho" w:hAnsi="Garamond" w:cs="Times New Roman"/>
          <w:sz w:val="24"/>
          <w:szCs w:val="24"/>
        </w:rPr>
        <w:t>vendosjen n</w:t>
      </w:r>
      <w:r w:rsidR="004D24C3" w:rsidRPr="00D82EA2">
        <w:rPr>
          <w:rFonts w:ascii="Garamond" w:eastAsia="MS Mincho" w:hAnsi="Garamond" w:cs="Times New Roman"/>
          <w:sz w:val="24"/>
          <w:szCs w:val="24"/>
        </w:rPr>
        <w:t>ë</w:t>
      </w:r>
      <w:r w:rsidR="00960606" w:rsidRPr="00D82EA2">
        <w:rPr>
          <w:rFonts w:ascii="Garamond" w:eastAsia="MS Mincho" w:hAnsi="Garamond" w:cs="Times New Roman"/>
          <w:sz w:val="24"/>
          <w:szCs w:val="24"/>
        </w:rPr>
        <w:t xml:space="preserve"> ekspozim</w:t>
      </w:r>
      <w:r w:rsidR="004D24C3" w:rsidRPr="00D82EA2">
        <w:rPr>
          <w:rFonts w:ascii="Garamond" w:eastAsia="MS Mincho" w:hAnsi="Garamond" w:cs="Times New Roman"/>
          <w:sz w:val="24"/>
          <w:szCs w:val="24"/>
        </w:rPr>
        <w:t>, ekspozimin</w:t>
      </w:r>
      <w:r w:rsidR="00960606" w:rsidRPr="00D82EA2">
        <w:rPr>
          <w:rFonts w:ascii="Garamond" w:eastAsia="MS Mincho" w:hAnsi="Garamond" w:cs="Times New Roman"/>
          <w:sz w:val="24"/>
          <w:szCs w:val="24"/>
        </w:rPr>
        <w:t xml:space="preserve"> dhe heqjen nga ekspozimi </w:t>
      </w:r>
      <w:r w:rsidR="008864B3" w:rsidRPr="00D82EA2">
        <w:rPr>
          <w:rFonts w:ascii="Garamond" w:eastAsia="MS Mincho" w:hAnsi="Garamond" w:cs="Times New Roman"/>
          <w:sz w:val="24"/>
          <w:szCs w:val="24"/>
        </w:rPr>
        <w:t>t</w:t>
      </w:r>
      <w:r w:rsidR="004D24C3" w:rsidRPr="00D82EA2">
        <w:rPr>
          <w:rFonts w:ascii="Garamond" w:eastAsia="MS Mincho" w:hAnsi="Garamond" w:cs="Times New Roman"/>
          <w:sz w:val="24"/>
          <w:szCs w:val="24"/>
        </w:rPr>
        <w:t>ë</w:t>
      </w:r>
      <w:r w:rsidRPr="00D82EA2">
        <w:rPr>
          <w:rFonts w:ascii="Garamond" w:eastAsia="MS Mincho" w:hAnsi="Garamond" w:cs="Times New Roman"/>
          <w:sz w:val="24"/>
          <w:szCs w:val="24"/>
        </w:rPr>
        <w:t xml:space="preserve"> pasurisë kulturore;</w:t>
      </w:r>
    </w:p>
    <w:p w14:paraId="590D8C8D" w14:textId="546E0015" w:rsidR="007D3394" w:rsidRPr="00D82EA2" w:rsidRDefault="007D3394" w:rsidP="00E93A21">
      <w:pPr>
        <w:pStyle w:val="CommentText"/>
        <w:tabs>
          <w:tab w:val="left" w:pos="284"/>
        </w:tabs>
        <w:spacing w:after="0"/>
        <w:ind w:firstLine="284"/>
        <w:jc w:val="both"/>
        <w:rPr>
          <w:rFonts w:ascii="Garamond" w:eastAsia="MS Mincho" w:hAnsi="Garamond" w:cs="Times New Roman"/>
          <w:sz w:val="24"/>
          <w:szCs w:val="24"/>
        </w:rPr>
      </w:pPr>
      <w:r w:rsidRPr="00D82EA2">
        <w:rPr>
          <w:rFonts w:ascii="Garamond" w:eastAsia="MS Mincho" w:hAnsi="Garamond" w:cs="Times New Roman"/>
          <w:sz w:val="24"/>
          <w:szCs w:val="24"/>
        </w:rPr>
        <w:t xml:space="preserve">d) është siguruar garancia </w:t>
      </w:r>
      <w:r w:rsidR="00231C94" w:rsidRPr="00D82EA2">
        <w:rPr>
          <w:rFonts w:ascii="Garamond" w:eastAsia="MS Mincho" w:hAnsi="Garamond" w:cs="Times New Roman"/>
          <w:sz w:val="24"/>
          <w:szCs w:val="24"/>
        </w:rPr>
        <w:t>e lëshuar nga një bankë e nivelit të dytë,</w:t>
      </w:r>
      <w:r w:rsidRPr="00D82EA2">
        <w:rPr>
          <w:rFonts w:ascii="Garamond" w:eastAsia="MS Mincho" w:hAnsi="Garamond" w:cs="Times New Roman"/>
          <w:sz w:val="24"/>
          <w:szCs w:val="24"/>
        </w:rPr>
        <w:t xml:space="preserve"> sipas nenit 99, pika 4, të ligjit nr. 27/2018 ose deklarata e marrjes përsipër të rrezikut sipas nenit 99, pika 5, të këtij ligji.</w:t>
      </w:r>
    </w:p>
    <w:p w14:paraId="22520DBA" w14:textId="77777777" w:rsidR="00515B7A" w:rsidRPr="00D82EA2" w:rsidRDefault="00515B7A" w:rsidP="00E93A21">
      <w:pPr>
        <w:pStyle w:val="CommentText"/>
        <w:spacing w:after="0"/>
        <w:ind w:firstLine="284"/>
        <w:jc w:val="both"/>
        <w:rPr>
          <w:rFonts w:ascii="Garamond" w:hAnsi="Garamond" w:cs="Times New Roman"/>
          <w:sz w:val="24"/>
          <w:szCs w:val="24"/>
        </w:rPr>
      </w:pPr>
    </w:p>
    <w:p w14:paraId="78EE60B1" w14:textId="71D8B50B" w:rsidR="002E733C" w:rsidRPr="00D82EA2" w:rsidRDefault="002E733C" w:rsidP="00E93A21">
      <w:pPr>
        <w:spacing w:after="0" w:line="240" w:lineRule="auto"/>
        <w:ind w:firstLine="284"/>
        <w:jc w:val="center"/>
        <w:rPr>
          <w:rFonts w:ascii="Garamond" w:hAnsi="Garamond" w:cs="Times New Roman"/>
          <w:b/>
          <w:bCs/>
          <w:sz w:val="24"/>
          <w:szCs w:val="24"/>
        </w:rPr>
      </w:pPr>
      <w:bookmarkStart w:id="0" w:name="_Hlk221595404"/>
      <w:r w:rsidRPr="00D82EA2">
        <w:rPr>
          <w:rFonts w:ascii="Garamond" w:hAnsi="Garamond" w:cs="Times New Roman"/>
          <w:bCs/>
          <w:sz w:val="24"/>
          <w:szCs w:val="24"/>
        </w:rPr>
        <w:t>Neni 7</w:t>
      </w:r>
      <w:r w:rsidRPr="00D82EA2">
        <w:rPr>
          <w:rFonts w:ascii="Garamond" w:hAnsi="Garamond" w:cs="Times New Roman"/>
          <w:bCs/>
          <w:sz w:val="24"/>
          <w:szCs w:val="24"/>
        </w:rPr>
        <w:br/>
      </w:r>
      <w:r w:rsidRPr="00D82EA2">
        <w:rPr>
          <w:rFonts w:ascii="Garamond" w:hAnsi="Garamond" w:cs="Times New Roman"/>
          <w:b/>
          <w:bCs/>
          <w:sz w:val="24"/>
          <w:szCs w:val="24"/>
        </w:rPr>
        <w:t xml:space="preserve">Rastet e refuzimit të </w:t>
      </w:r>
      <w:r w:rsidR="001B69BE" w:rsidRPr="00D82EA2">
        <w:rPr>
          <w:rFonts w:ascii="Garamond" w:hAnsi="Garamond" w:cs="Times New Roman"/>
          <w:b/>
          <w:bCs/>
          <w:sz w:val="24"/>
          <w:szCs w:val="24"/>
        </w:rPr>
        <w:t>lejes</w:t>
      </w:r>
    </w:p>
    <w:p w14:paraId="000F762B" w14:textId="77777777" w:rsidR="005B0E9F" w:rsidRPr="00D82EA2" w:rsidRDefault="005B0E9F" w:rsidP="00E93A21">
      <w:pPr>
        <w:spacing w:after="0" w:line="240" w:lineRule="auto"/>
        <w:ind w:firstLine="284"/>
        <w:jc w:val="center"/>
        <w:rPr>
          <w:rFonts w:ascii="Garamond" w:hAnsi="Garamond" w:cs="Times New Roman"/>
          <w:b/>
          <w:bCs/>
          <w:sz w:val="24"/>
          <w:szCs w:val="24"/>
        </w:rPr>
      </w:pPr>
    </w:p>
    <w:p w14:paraId="6C00593D" w14:textId="2614AE3C" w:rsidR="002E733C" w:rsidRPr="00D82EA2" w:rsidRDefault="005B0E9F" w:rsidP="00E93A21">
      <w:pPr>
        <w:spacing w:after="0" w:line="240" w:lineRule="auto"/>
        <w:ind w:firstLine="284"/>
        <w:jc w:val="both"/>
        <w:rPr>
          <w:rFonts w:ascii="Garamond" w:hAnsi="Garamond" w:cs="Times New Roman"/>
          <w:sz w:val="24"/>
          <w:szCs w:val="24"/>
        </w:rPr>
      </w:pPr>
      <w:r w:rsidRPr="00D82EA2">
        <w:rPr>
          <w:rFonts w:ascii="Garamond" w:eastAsia="MS Mincho" w:hAnsi="Garamond" w:cs="Times New Roman"/>
          <w:sz w:val="24"/>
          <w:szCs w:val="24"/>
        </w:rPr>
        <w:t xml:space="preserve">Ministri përgjegjës për trashëgiminë kulturore </w:t>
      </w:r>
      <w:r w:rsidRPr="00D82EA2">
        <w:rPr>
          <w:rFonts w:ascii="Garamond" w:hAnsi="Garamond" w:cs="Times New Roman"/>
          <w:sz w:val="24"/>
          <w:szCs w:val="24"/>
        </w:rPr>
        <w:t>r</w:t>
      </w:r>
      <w:r w:rsidR="002E733C" w:rsidRPr="00D82EA2">
        <w:rPr>
          <w:rFonts w:ascii="Garamond" w:hAnsi="Garamond" w:cs="Times New Roman"/>
          <w:sz w:val="24"/>
          <w:szCs w:val="24"/>
        </w:rPr>
        <w:t>efu</w:t>
      </w:r>
      <w:r w:rsidR="002F524D" w:rsidRPr="00D82EA2">
        <w:rPr>
          <w:rFonts w:ascii="Garamond" w:hAnsi="Garamond" w:cs="Times New Roman"/>
          <w:sz w:val="24"/>
          <w:szCs w:val="24"/>
        </w:rPr>
        <w:t xml:space="preserve">zon </w:t>
      </w:r>
      <w:r w:rsidR="001B69BE" w:rsidRPr="00D82EA2">
        <w:rPr>
          <w:rFonts w:ascii="Garamond" w:hAnsi="Garamond" w:cs="Times New Roman"/>
          <w:sz w:val="24"/>
          <w:szCs w:val="24"/>
        </w:rPr>
        <w:t>dh</w:t>
      </w:r>
      <w:r w:rsidR="00560BAA" w:rsidRPr="00D82EA2">
        <w:rPr>
          <w:rFonts w:ascii="Garamond" w:hAnsi="Garamond" w:cs="Times New Roman"/>
          <w:sz w:val="24"/>
          <w:szCs w:val="24"/>
        </w:rPr>
        <w:t>ë</w:t>
      </w:r>
      <w:r w:rsidR="001B69BE" w:rsidRPr="00D82EA2">
        <w:rPr>
          <w:rFonts w:ascii="Garamond" w:hAnsi="Garamond" w:cs="Times New Roman"/>
          <w:sz w:val="24"/>
          <w:szCs w:val="24"/>
        </w:rPr>
        <w:t>nien e lejes</w:t>
      </w:r>
      <w:r w:rsidR="000000E5" w:rsidRPr="00D82EA2">
        <w:rPr>
          <w:rFonts w:ascii="Garamond" w:hAnsi="Garamond" w:cs="Times New Roman"/>
          <w:sz w:val="24"/>
          <w:szCs w:val="24"/>
        </w:rPr>
        <w:t>,</w:t>
      </w:r>
      <w:r w:rsidRPr="00D82EA2">
        <w:rPr>
          <w:rFonts w:ascii="Garamond" w:hAnsi="Garamond" w:cs="Times New Roman"/>
          <w:sz w:val="24"/>
          <w:szCs w:val="24"/>
        </w:rPr>
        <w:t xml:space="preserve"> </w:t>
      </w:r>
      <w:r w:rsidR="002E733C" w:rsidRPr="00D82EA2">
        <w:rPr>
          <w:rFonts w:ascii="Garamond" w:hAnsi="Garamond" w:cs="Times New Roman"/>
          <w:sz w:val="24"/>
          <w:szCs w:val="24"/>
        </w:rPr>
        <w:t>kur:</w:t>
      </w:r>
    </w:p>
    <w:p w14:paraId="646C6B93" w14:textId="6F27E9F1" w:rsidR="002E733C" w:rsidRPr="00D82EA2" w:rsidRDefault="002E733C" w:rsidP="00E93A21">
      <w:pPr>
        <w:spacing w:after="0" w:line="240" w:lineRule="auto"/>
        <w:ind w:firstLine="284"/>
        <w:jc w:val="both"/>
        <w:rPr>
          <w:rFonts w:ascii="Garamond" w:hAnsi="Garamond" w:cs="Times New Roman"/>
          <w:sz w:val="24"/>
          <w:szCs w:val="24"/>
        </w:rPr>
      </w:pPr>
      <w:r w:rsidRPr="00D82EA2">
        <w:rPr>
          <w:rFonts w:ascii="Garamond" w:hAnsi="Garamond" w:cs="Times New Roman"/>
          <w:sz w:val="24"/>
          <w:szCs w:val="24"/>
        </w:rPr>
        <w:t xml:space="preserve">a) </w:t>
      </w:r>
      <w:r w:rsidR="005B0E9F" w:rsidRPr="00D82EA2">
        <w:rPr>
          <w:rFonts w:ascii="Garamond" w:hAnsi="Garamond" w:cs="Times New Roman"/>
          <w:sz w:val="24"/>
          <w:szCs w:val="24"/>
        </w:rPr>
        <w:t xml:space="preserve">pasuria kulturore ndodhet në gjendje të tillë konservimi që transporti ose ekspozimi mund të cenojë integritetin e saj, ose, për shkak të karakteristikave të saj materiale, mund të dëmtohet lehtësisht nga transporti, ekspozimi ose nga ndryshimet e kushteve </w:t>
      </w:r>
      <w:proofErr w:type="spellStart"/>
      <w:r w:rsidR="005B0E9F" w:rsidRPr="00D82EA2">
        <w:rPr>
          <w:rFonts w:ascii="Garamond" w:hAnsi="Garamond" w:cs="Times New Roman"/>
          <w:sz w:val="24"/>
          <w:szCs w:val="24"/>
        </w:rPr>
        <w:t>ambientale</w:t>
      </w:r>
      <w:proofErr w:type="spellEnd"/>
      <w:r w:rsidR="005B0E9F" w:rsidRPr="00D82EA2">
        <w:rPr>
          <w:rFonts w:ascii="Garamond" w:hAnsi="Garamond" w:cs="Times New Roman"/>
          <w:sz w:val="24"/>
          <w:szCs w:val="24"/>
        </w:rPr>
        <w:t>;</w:t>
      </w:r>
    </w:p>
    <w:p w14:paraId="2E67CE54" w14:textId="2E087A93" w:rsidR="002E733C" w:rsidRPr="00D82EA2" w:rsidRDefault="002E733C" w:rsidP="00E93A21">
      <w:pPr>
        <w:spacing w:after="0" w:line="240" w:lineRule="auto"/>
        <w:ind w:firstLine="284"/>
        <w:jc w:val="both"/>
        <w:rPr>
          <w:rFonts w:ascii="Garamond" w:hAnsi="Garamond" w:cs="Times New Roman"/>
          <w:sz w:val="24"/>
          <w:szCs w:val="24"/>
        </w:rPr>
      </w:pPr>
      <w:r w:rsidRPr="00D82EA2">
        <w:rPr>
          <w:rFonts w:ascii="Garamond" w:hAnsi="Garamond" w:cs="Times New Roman"/>
          <w:sz w:val="24"/>
          <w:szCs w:val="24"/>
        </w:rPr>
        <w:t xml:space="preserve">b) </w:t>
      </w:r>
      <w:r w:rsidR="002F524D" w:rsidRPr="00D82EA2">
        <w:rPr>
          <w:rFonts w:ascii="Garamond" w:hAnsi="Garamond" w:cs="Times New Roman"/>
          <w:sz w:val="24"/>
          <w:szCs w:val="24"/>
        </w:rPr>
        <w:t>pasuria kulturore përbën pjesë të fondit thelbësor të një seksioni të rëndësishëm dhe organik të një muzeu, pinakoteke, galerie, arkivi ose biblioteke, apo të një koleksioni artistik ose bibliografik, dhe largimi i saj cenon integritetin, funksionin publik ose karakterin përfaqësues të fondit përkatës;</w:t>
      </w:r>
    </w:p>
    <w:p w14:paraId="5F6343E1" w14:textId="77777777" w:rsidR="002E733C" w:rsidRPr="00D82EA2" w:rsidRDefault="002E733C" w:rsidP="00E93A21">
      <w:pPr>
        <w:spacing w:after="0" w:line="240" w:lineRule="auto"/>
        <w:ind w:firstLine="284"/>
        <w:jc w:val="both"/>
        <w:rPr>
          <w:rFonts w:ascii="Garamond" w:hAnsi="Garamond" w:cs="Times New Roman"/>
          <w:sz w:val="24"/>
          <w:szCs w:val="24"/>
        </w:rPr>
      </w:pPr>
      <w:r w:rsidRPr="00D82EA2">
        <w:rPr>
          <w:rFonts w:ascii="Garamond" w:hAnsi="Garamond" w:cs="Times New Roman"/>
          <w:sz w:val="24"/>
          <w:szCs w:val="24"/>
        </w:rPr>
        <w:lastRenderedPageBreak/>
        <w:t>c) nuk plotësohen kushtet dhe kriteret e përcaktuara në këtë udhëzim;</w:t>
      </w:r>
    </w:p>
    <w:p w14:paraId="7E3006FF" w14:textId="77777777" w:rsidR="002E733C" w:rsidRPr="00D82EA2" w:rsidRDefault="002E733C" w:rsidP="00E93A21">
      <w:pPr>
        <w:spacing w:after="0" w:line="240" w:lineRule="auto"/>
        <w:ind w:firstLine="284"/>
        <w:jc w:val="both"/>
        <w:rPr>
          <w:rFonts w:ascii="Garamond" w:hAnsi="Garamond" w:cs="Times New Roman"/>
          <w:sz w:val="24"/>
          <w:szCs w:val="24"/>
        </w:rPr>
      </w:pPr>
      <w:r w:rsidRPr="00D82EA2">
        <w:rPr>
          <w:rFonts w:ascii="Garamond" w:hAnsi="Garamond" w:cs="Times New Roman"/>
          <w:sz w:val="24"/>
          <w:szCs w:val="24"/>
        </w:rPr>
        <w:t>ç) dokumentacioni i paraqitur rezulton i pasaktë ose i pavërtetë.</w:t>
      </w:r>
    </w:p>
    <w:p w14:paraId="7A8C5595" w14:textId="77777777" w:rsidR="007741CE" w:rsidRPr="00D82EA2" w:rsidRDefault="007741CE" w:rsidP="00E93A21">
      <w:pPr>
        <w:spacing w:after="0" w:line="240" w:lineRule="auto"/>
        <w:ind w:firstLine="284"/>
        <w:jc w:val="both"/>
        <w:rPr>
          <w:rFonts w:ascii="Garamond" w:hAnsi="Garamond" w:cs="Times New Roman"/>
          <w:sz w:val="24"/>
          <w:szCs w:val="24"/>
        </w:rPr>
      </w:pPr>
    </w:p>
    <w:p w14:paraId="1978514E" w14:textId="77777777" w:rsidR="002F524D" w:rsidRPr="00D82EA2" w:rsidRDefault="002F524D" w:rsidP="00E93A21">
      <w:pPr>
        <w:spacing w:after="0" w:line="240" w:lineRule="auto"/>
        <w:ind w:firstLine="284"/>
        <w:jc w:val="center"/>
        <w:rPr>
          <w:rFonts w:ascii="Garamond" w:eastAsia="Times New Roman" w:hAnsi="Garamond" w:cs="Times New Roman"/>
          <w:bCs/>
          <w:sz w:val="24"/>
          <w:szCs w:val="24"/>
          <w:lang w:eastAsia="sq-AL"/>
        </w:rPr>
      </w:pPr>
      <w:r w:rsidRPr="00D82EA2">
        <w:rPr>
          <w:rFonts w:ascii="Garamond" w:eastAsia="Times New Roman" w:hAnsi="Garamond" w:cs="Times New Roman"/>
          <w:bCs/>
          <w:sz w:val="24"/>
          <w:szCs w:val="24"/>
          <w:lang w:eastAsia="sq-AL"/>
        </w:rPr>
        <w:t>KREU III</w:t>
      </w:r>
    </w:p>
    <w:p w14:paraId="37D3E259" w14:textId="6D382AC1" w:rsidR="002F524D" w:rsidRPr="00D82EA2" w:rsidRDefault="002F524D" w:rsidP="00E93A21">
      <w:pPr>
        <w:spacing w:after="0" w:line="240" w:lineRule="auto"/>
        <w:ind w:firstLine="284"/>
        <w:jc w:val="center"/>
        <w:rPr>
          <w:rFonts w:ascii="Garamond" w:eastAsia="Times New Roman" w:hAnsi="Garamond" w:cs="Times New Roman"/>
          <w:bCs/>
          <w:sz w:val="24"/>
          <w:szCs w:val="24"/>
          <w:lang w:eastAsia="sq-AL"/>
        </w:rPr>
      </w:pPr>
      <w:r w:rsidRPr="00D82EA2">
        <w:rPr>
          <w:rFonts w:ascii="Garamond" w:eastAsia="Times New Roman" w:hAnsi="Garamond" w:cs="Times New Roman"/>
          <w:bCs/>
          <w:sz w:val="24"/>
          <w:szCs w:val="24"/>
          <w:lang w:eastAsia="sq-AL"/>
        </w:rPr>
        <w:t>PROCEDURA E PARAQITJES DHE</w:t>
      </w:r>
      <w:r w:rsidR="00B31631">
        <w:rPr>
          <w:rFonts w:ascii="Garamond" w:eastAsia="Times New Roman" w:hAnsi="Garamond" w:cs="Times New Roman"/>
          <w:bCs/>
          <w:sz w:val="24"/>
          <w:szCs w:val="24"/>
          <w:lang w:eastAsia="sq-AL"/>
        </w:rPr>
        <w:t xml:space="preserve"> E</w:t>
      </w:r>
      <w:r w:rsidRPr="00D82EA2">
        <w:rPr>
          <w:rFonts w:ascii="Garamond" w:eastAsia="Times New Roman" w:hAnsi="Garamond" w:cs="Times New Roman"/>
          <w:bCs/>
          <w:sz w:val="24"/>
          <w:szCs w:val="24"/>
          <w:lang w:eastAsia="sq-AL"/>
        </w:rPr>
        <w:t xml:space="preserve"> SHQYRTIMIT TË KËRKESËS</w:t>
      </w:r>
    </w:p>
    <w:p w14:paraId="0238E64E" w14:textId="77777777" w:rsidR="002F524D" w:rsidRPr="00D82EA2" w:rsidRDefault="002F524D" w:rsidP="00E93A21">
      <w:pPr>
        <w:pStyle w:val="ListParagraph"/>
        <w:spacing w:after="0" w:line="240" w:lineRule="auto"/>
        <w:ind w:left="0" w:firstLine="284"/>
        <w:jc w:val="center"/>
        <w:rPr>
          <w:rFonts w:ascii="Garamond" w:eastAsia="Times New Roman" w:hAnsi="Garamond" w:cs="Times New Roman"/>
          <w:b/>
          <w:bCs/>
          <w:sz w:val="24"/>
          <w:szCs w:val="24"/>
          <w:lang w:eastAsia="sq-AL"/>
        </w:rPr>
      </w:pPr>
    </w:p>
    <w:p w14:paraId="6EB58D65" w14:textId="64FEFED1" w:rsidR="002F524D" w:rsidRPr="00D82EA2" w:rsidRDefault="002F524D" w:rsidP="00E93A21">
      <w:pPr>
        <w:spacing w:after="0" w:line="240" w:lineRule="auto"/>
        <w:ind w:firstLine="284"/>
        <w:jc w:val="center"/>
        <w:rPr>
          <w:rFonts w:ascii="Garamond" w:eastAsia="Times New Roman" w:hAnsi="Garamond" w:cs="Times New Roman"/>
          <w:b/>
          <w:bCs/>
          <w:sz w:val="24"/>
          <w:szCs w:val="24"/>
          <w:lang w:eastAsia="sq-AL"/>
        </w:rPr>
      </w:pPr>
      <w:r w:rsidRPr="00D82EA2">
        <w:rPr>
          <w:rFonts w:ascii="Garamond" w:eastAsia="Times New Roman" w:hAnsi="Garamond" w:cs="Times New Roman"/>
          <w:bCs/>
          <w:sz w:val="24"/>
          <w:szCs w:val="24"/>
          <w:lang w:eastAsia="sq-AL"/>
        </w:rPr>
        <w:t>Neni 8</w:t>
      </w:r>
      <w:r w:rsidRPr="00D82EA2">
        <w:rPr>
          <w:rFonts w:ascii="Garamond" w:eastAsia="Times New Roman" w:hAnsi="Garamond" w:cs="Times New Roman"/>
          <w:bCs/>
          <w:sz w:val="24"/>
          <w:szCs w:val="24"/>
          <w:lang w:eastAsia="sq-AL"/>
        </w:rPr>
        <w:br/>
      </w:r>
      <w:r w:rsidRPr="00D82EA2">
        <w:rPr>
          <w:rFonts w:ascii="Garamond" w:eastAsia="Times New Roman" w:hAnsi="Garamond" w:cs="Times New Roman"/>
          <w:b/>
          <w:bCs/>
          <w:sz w:val="24"/>
          <w:szCs w:val="24"/>
          <w:lang w:eastAsia="sq-AL"/>
        </w:rPr>
        <w:t>Paraqitja e kërkesës</w:t>
      </w:r>
    </w:p>
    <w:p w14:paraId="25828493" w14:textId="77777777" w:rsidR="00E93A21" w:rsidRPr="00D82EA2" w:rsidRDefault="00E93A21" w:rsidP="00E93A21">
      <w:pPr>
        <w:spacing w:after="0" w:line="240" w:lineRule="auto"/>
        <w:ind w:firstLine="284"/>
        <w:jc w:val="center"/>
        <w:rPr>
          <w:rFonts w:ascii="Garamond" w:eastAsia="Times New Roman" w:hAnsi="Garamond" w:cs="Times New Roman"/>
          <w:b/>
          <w:bCs/>
          <w:sz w:val="24"/>
          <w:szCs w:val="24"/>
          <w:lang w:eastAsia="sq-AL"/>
        </w:rPr>
      </w:pPr>
    </w:p>
    <w:p w14:paraId="67015E3E" w14:textId="5B24E1F6"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1. Subjekti i interesuar paraqet kërkesë për dhënien e lejes për huapërdorjen e pasurive kulturore për shfaqje në ekspozita, panaire ose ngjarje kulturore, jo më vonë se 45 (dyzet e pesë) ditë përpara datës së planifikuar të fillimit të veprimtarisë.</w:t>
      </w:r>
    </w:p>
    <w:p w14:paraId="3A897034" w14:textId="09F4DDAD"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2. Kërkesa paraqitet nëpërmjet sistemit elektronik “</w:t>
      </w:r>
      <w:r w:rsidRPr="00D82EA2">
        <w:rPr>
          <w:rFonts w:ascii="Garamond" w:hAnsi="Garamond" w:cs="Garamond"/>
          <w:i/>
          <w:color w:val="000000"/>
          <w:sz w:val="24"/>
          <w:szCs w:val="24"/>
        </w:rPr>
        <w:t>e-</w:t>
      </w:r>
      <w:proofErr w:type="spellStart"/>
      <w:r w:rsidRPr="00D82EA2">
        <w:rPr>
          <w:rFonts w:ascii="Garamond" w:hAnsi="Garamond" w:cs="Garamond"/>
          <w:i/>
          <w:color w:val="000000"/>
          <w:sz w:val="24"/>
          <w:szCs w:val="24"/>
        </w:rPr>
        <w:t>Albania</w:t>
      </w:r>
      <w:proofErr w:type="spellEnd"/>
      <w:r w:rsidRPr="00D82EA2">
        <w:rPr>
          <w:rFonts w:ascii="Garamond" w:hAnsi="Garamond" w:cs="Garamond"/>
          <w:color w:val="000000"/>
          <w:sz w:val="24"/>
          <w:szCs w:val="24"/>
        </w:rPr>
        <w:t>” dhe përmban:</w:t>
      </w:r>
    </w:p>
    <w:p w14:paraId="45A24226"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a) të dhënat identifikuese të kërkuesit, si emër/emërtim tregtar, NUIS, adresa/selia;</w:t>
      </w:r>
    </w:p>
    <w:p w14:paraId="7CD07BAD"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b) lista e pasurive kulturore, për të cilat paraqitet kërkesa;</w:t>
      </w:r>
    </w:p>
    <w:p w14:paraId="65258DD0"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c) projektin e ekspozimit, ku përcaktohen qëllimi, vendi, kohëzgjatja dhe koncepti </w:t>
      </w:r>
      <w:proofErr w:type="spellStart"/>
      <w:r w:rsidRPr="00D82EA2">
        <w:rPr>
          <w:rFonts w:ascii="Garamond" w:hAnsi="Garamond" w:cs="Garamond"/>
          <w:color w:val="000000"/>
          <w:sz w:val="24"/>
          <w:szCs w:val="24"/>
        </w:rPr>
        <w:t>kuratorial</w:t>
      </w:r>
      <w:proofErr w:type="spellEnd"/>
      <w:r w:rsidRPr="00D82EA2">
        <w:rPr>
          <w:rFonts w:ascii="Garamond" w:hAnsi="Garamond" w:cs="Garamond"/>
          <w:color w:val="000000"/>
          <w:sz w:val="24"/>
          <w:szCs w:val="24"/>
        </w:rPr>
        <w:t>;</w:t>
      </w:r>
    </w:p>
    <w:p w14:paraId="6CBE490A" w14:textId="2C327D94"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ç) dokumentimin fotograf</w:t>
      </w:r>
      <w:r w:rsidR="000000E5" w:rsidRPr="00D82EA2">
        <w:rPr>
          <w:rFonts w:ascii="Garamond" w:hAnsi="Garamond" w:cs="Garamond"/>
          <w:color w:val="000000"/>
          <w:sz w:val="24"/>
          <w:szCs w:val="24"/>
        </w:rPr>
        <w:t>ik të secilës pasuri kulturore;</w:t>
      </w:r>
    </w:p>
    <w:p w14:paraId="5B04F4B9"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d) planin teknik të ekspozimit, që përfshin masat e ruajtjes, sigurisë dhe kushtet e ekspozimit;</w:t>
      </w:r>
    </w:p>
    <w:p w14:paraId="682D5338"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dh) dokumentacionin që provon vlerën financiare të pasurisë kulturore, të lëshuar nga institucioni administrues ose nga ekspertë të kualifikuar sipas legjislacionit në fuqi, për qëllime të përllogaritjes së vlerës së sigurimit ose të garancisë bankare;</w:t>
      </w:r>
    </w:p>
    <w:p w14:paraId="2DDE6868" w14:textId="653125DD"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e) </w:t>
      </w:r>
      <w:proofErr w:type="spellStart"/>
      <w:r w:rsidRPr="00D82EA2">
        <w:rPr>
          <w:rFonts w:ascii="Garamond" w:hAnsi="Garamond" w:cs="Garamond"/>
          <w:color w:val="000000"/>
          <w:sz w:val="24"/>
          <w:szCs w:val="24"/>
        </w:rPr>
        <w:t>projektkontratën</w:t>
      </w:r>
      <w:proofErr w:type="spellEnd"/>
      <w:r w:rsidRPr="00D82EA2">
        <w:rPr>
          <w:rFonts w:ascii="Garamond" w:hAnsi="Garamond" w:cs="Garamond"/>
          <w:color w:val="000000"/>
          <w:sz w:val="24"/>
          <w:szCs w:val="24"/>
        </w:rPr>
        <w:t xml:space="preserve"> ose projektmarrëv</w:t>
      </w:r>
      <w:r w:rsidR="000000E5" w:rsidRPr="00D82EA2">
        <w:rPr>
          <w:rFonts w:ascii="Garamond" w:hAnsi="Garamond" w:cs="Garamond"/>
          <w:color w:val="000000"/>
          <w:sz w:val="24"/>
          <w:szCs w:val="24"/>
        </w:rPr>
        <w:t>e</w:t>
      </w:r>
      <w:r w:rsidRPr="00D82EA2">
        <w:rPr>
          <w:rFonts w:ascii="Garamond" w:hAnsi="Garamond" w:cs="Garamond"/>
          <w:color w:val="000000"/>
          <w:sz w:val="24"/>
          <w:szCs w:val="24"/>
        </w:rPr>
        <w:t>shjen ndërmjet kërkuesit dhe palës pritëse, që provon angazhimin e palëve për të shfaqur pasurinë kulturore në ekspozitën, panairin ose ngjarjen kulturore përkatëse;</w:t>
      </w:r>
    </w:p>
    <w:p w14:paraId="4858282F" w14:textId="26FCC576"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ë) dokument që vërteton garancinë e lëshuar nga një bankë e nivelit të dytë, në masën 1% të vlerës së deklaruar ose kërkesën për miratimin e zëvendësimit të garancisë me deklaratën e marrjes përsipër të rrezikut, sipas </w:t>
      </w:r>
      <w:r w:rsidR="000000E5" w:rsidRPr="00D82EA2">
        <w:rPr>
          <w:rFonts w:ascii="Garamond" w:hAnsi="Garamond" w:cs="Garamond"/>
          <w:color w:val="000000"/>
          <w:sz w:val="24"/>
          <w:szCs w:val="24"/>
        </w:rPr>
        <w:t>k</w:t>
      </w:r>
      <w:r w:rsidRPr="00D82EA2">
        <w:rPr>
          <w:rFonts w:ascii="Garamond" w:hAnsi="Garamond" w:cs="Garamond"/>
          <w:color w:val="000000"/>
          <w:sz w:val="24"/>
          <w:szCs w:val="24"/>
        </w:rPr>
        <w:t>reut V të këtij udhëzimi.</w:t>
      </w:r>
    </w:p>
    <w:p w14:paraId="790A7B12"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3. Në rastet kur subjekti i interesuar nuk është institucioni administrues i pasurisë kulturore objekt i kërkesës, struktura përgjegjëse e ministrisë kërkon nga institucioni administrues i pasurisë kulturore dokumentacionin teknik dhe mendimin për huapërdorjen, duke përfshirë raportin e gjendjes së konservimit, dokumentacionin fotografik, si dhe vlerësimin mbi përshtatshmërinë e zhvendosjes, transportit dhe ekspozimit të pasurisë kulturore.</w:t>
      </w:r>
    </w:p>
    <w:p w14:paraId="2220663D"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4. Institucioni administrues paraqet dokumentacionin dhe mendimin sipas pikës 3 të këtij neni, brenda 3 (tre) ditëve pune nga marrja e njoftimit, duke mbajtur përgjegjësi për saktësinë dhe plotësinë e të dhënave teknike të paraqitura.</w:t>
      </w:r>
    </w:p>
    <w:p w14:paraId="4FFF0003"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p>
    <w:p w14:paraId="04B0425E"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9</w:t>
      </w:r>
    </w:p>
    <w:p w14:paraId="78EECA5D" w14:textId="1B24BD6B"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Shqyrtimi i kërkesës</w:t>
      </w:r>
    </w:p>
    <w:p w14:paraId="6B836652"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7BD65727" w14:textId="2DB0D952"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1. Struktura përgjegjëse e ministrisë verifikon dokumentacionin e paraqitur nga kërkuesi.</w:t>
      </w:r>
    </w:p>
    <w:p w14:paraId="68DA7FA8" w14:textId="01CAD53B"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2. Në rast se dokumentacioni është i paplotë, kërkuesi njoftohet për plotësimin e mangësive brenda një afati prej 5 (pesë) ditësh nga data e njoftimit.</w:t>
      </w:r>
    </w:p>
    <w:p w14:paraId="2160400D" w14:textId="35A26B19"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3. Për vlerësimin e kërkesës, ministria kërkon mendim teknik nga institucioni përgjegjës, sipas tipologjisë së pasurisë kulturore, lidhur me gjendjen e konservimit të pasurisë kulturore dhe masat e nevojshme për ruajtjen dhe mbrojtjen e saj.</w:t>
      </w:r>
    </w:p>
    <w:p w14:paraId="0485FB68" w14:textId="3F891EB6"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4. Për verifikimin e statusit të pasurisë kulturore dhe të </w:t>
      </w:r>
      <w:proofErr w:type="spellStart"/>
      <w:r w:rsidRPr="00D82EA2">
        <w:rPr>
          <w:rFonts w:ascii="Garamond" w:hAnsi="Garamond" w:cs="Garamond"/>
          <w:color w:val="000000"/>
          <w:sz w:val="24"/>
          <w:szCs w:val="24"/>
        </w:rPr>
        <w:t>të</w:t>
      </w:r>
      <w:proofErr w:type="spellEnd"/>
      <w:r w:rsidRPr="00D82EA2">
        <w:rPr>
          <w:rFonts w:ascii="Garamond" w:hAnsi="Garamond" w:cs="Garamond"/>
          <w:color w:val="000000"/>
          <w:sz w:val="24"/>
          <w:szCs w:val="24"/>
        </w:rPr>
        <w:t xml:space="preserve"> dhënave të regjistrimit, kërkohet konfirmim nga Instituti Kombëtar i Regjistrimit të Trashëgimisë Kulturore.</w:t>
      </w:r>
    </w:p>
    <w:p w14:paraId="230A7F9A" w14:textId="4E61F1E1"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5. Kur pasuria kulturore administrohet nga muze, galeri arti, bibliotekë, arkiv ose institucion tjetër administrues, ministria merr mendimin e institucionit administrues</w:t>
      </w:r>
      <w:r w:rsidR="001C66F2" w:rsidRPr="00D82EA2">
        <w:rPr>
          <w:rFonts w:ascii="Garamond" w:hAnsi="Garamond" w:cs="Garamond"/>
          <w:color w:val="000000"/>
          <w:sz w:val="24"/>
          <w:szCs w:val="24"/>
        </w:rPr>
        <w:t>,</w:t>
      </w:r>
      <w:r w:rsidRPr="00D82EA2">
        <w:rPr>
          <w:rFonts w:ascii="Garamond" w:hAnsi="Garamond" w:cs="Garamond"/>
          <w:color w:val="000000"/>
          <w:sz w:val="24"/>
          <w:szCs w:val="24"/>
        </w:rPr>
        <w:t xml:space="preserve"> lidhur me gjendjen e konservimit të pasurisë kulturore, përshtatshmërinë e zhvendosjes, transportit dhe ekspozimit të saj, si dhe masat e nevojshme për ruajtjen dhe garantimin e integritetit fizik, material dhe estetik të saj gjatë </w:t>
      </w:r>
      <w:r w:rsidR="001C66F2" w:rsidRPr="00D82EA2">
        <w:rPr>
          <w:rFonts w:ascii="Garamond" w:hAnsi="Garamond" w:cs="Garamond"/>
          <w:color w:val="000000"/>
          <w:sz w:val="24"/>
          <w:szCs w:val="24"/>
        </w:rPr>
        <w:t xml:space="preserve">të </w:t>
      </w:r>
      <w:r w:rsidRPr="00D82EA2">
        <w:rPr>
          <w:rFonts w:ascii="Garamond" w:hAnsi="Garamond" w:cs="Garamond"/>
          <w:color w:val="000000"/>
          <w:sz w:val="24"/>
          <w:szCs w:val="24"/>
        </w:rPr>
        <w:t>gjithë procesit, nga marrja në dorëzim, paketimi, zhvendosja, transporti, ekspozimi dhe kthimi pranë institucionit administrues.</w:t>
      </w:r>
    </w:p>
    <w:p w14:paraId="64CE00F9" w14:textId="5C844254"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lastRenderedPageBreak/>
        <w:t>6. Kërkesa shqyrtohet brenda 20 (njëzet) ditëve pune nga data e paraqitjes së dokumentacionit të plotë.</w:t>
      </w:r>
    </w:p>
    <w:p w14:paraId="4E083BFB" w14:textId="3FDA9E9F"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7. Vendimi për miratimin ose refuzimin e lejes jepet i arsyetuar dhe i njoftohet subjektit kërkues.</w:t>
      </w:r>
    </w:p>
    <w:p w14:paraId="2CF1D8C3" w14:textId="51CD4B02"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i/>
          <w:iCs/>
          <w:color w:val="000000"/>
          <w:sz w:val="24"/>
          <w:szCs w:val="24"/>
        </w:rPr>
      </w:pPr>
      <w:r w:rsidRPr="00D82EA2">
        <w:rPr>
          <w:rFonts w:ascii="Garamond" w:hAnsi="Garamond" w:cs="Garamond"/>
          <w:color w:val="000000"/>
          <w:sz w:val="24"/>
          <w:szCs w:val="24"/>
        </w:rPr>
        <w:t>8. Leja mund të shoqërohet me kushte, kufizime ose masa të posaçme për garantimin e ruajtjes dhe integritetit të pasurisë kulturore.</w:t>
      </w:r>
    </w:p>
    <w:p w14:paraId="35CC3568"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p>
    <w:p w14:paraId="55157CBE" w14:textId="2AF93753"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10</w:t>
      </w:r>
    </w:p>
    <w:p w14:paraId="345F5EF0" w14:textId="7629B0D8"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Vlefshmëria e lejes</w:t>
      </w:r>
    </w:p>
    <w:p w14:paraId="3872350C"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49C9F5D4" w14:textId="23724DF6"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1. Leja hyn në fuqi në datën e njoftimit të subjektit kërkues, përveç rasteve kur në urdhrin e ministrit përcaktohet ndryshe.</w:t>
      </w:r>
    </w:p>
    <w:p w14:paraId="63E89B48" w14:textId="0353C791"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2. Leja është e vlefshme vetëm për pasurinë kulturore, veprimtarinë, vendin dhe afatin e përcaktuar në të.</w:t>
      </w:r>
    </w:p>
    <w:p w14:paraId="6D9A0E1E" w14:textId="00F171FD"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3. Subjekti i pajisur me leje është i detyruar të zbatojë kushtet, kufizimet dhe masat e përcaktuara në urdhrin përkatës dhe në këtë udhëzim.</w:t>
      </w:r>
    </w:p>
    <w:p w14:paraId="4A1C837E" w14:textId="49D76BA6"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4. Çdo ndryshim i elementeve mbi bazën e të cilëve është dhënë leja kërkon miratim paraprak nga ministria përgjegjëse për trashëgiminë kulturore.</w:t>
      </w:r>
    </w:p>
    <w:p w14:paraId="42ED5682" w14:textId="6D9E4E6B"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5. Mosrespektimi i kushteve të lejes përbën shkak për shfuqizimin e saj, në përputhje me legjislacionin në fuqi.</w:t>
      </w:r>
    </w:p>
    <w:p w14:paraId="273A5521"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p>
    <w:p w14:paraId="261C9BFC" w14:textId="2BF66981"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KREU IV</w:t>
      </w:r>
    </w:p>
    <w:p w14:paraId="3298D576" w14:textId="1069DA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MASAT PËR RUAJTJEN DHE GARANTIMIN E INTEGRITETIT TË PASURIVE KULTURORE</w:t>
      </w:r>
    </w:p>
    <w:p w14:paraId="47EEB72F"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2C41CB36"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11</w:t>
      </w:r>
    </w:p>
    <w:p w14:paraId="731DAB0F" w14:textId="03E08F9C"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Masat për ruajtjen e pasurisë kulturore</w:t>
      </w:r>
    </w:p>
    <w:p w14:paraId="58F20520"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5438537C" w14:textId="6307995C"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1. </w:t>
      </w:r>
      <w:proofErr w:type="spellStart"/>
      <w:r w:rsidRPr="00D82EA2">
        <w:rPr>
          <w:rFonts w:ascii="Garamond" w:hAnsi="Garamond" w:cs="Garamond"/>
          <w:color w:val="000000"/>
          <w:sz w:val="24"/>
          <w:szCs w:val="24"/>
        </w:rPr>
        <w:t>Huapërdoruesi</w:t>
      </w:r>
      <w:proofErr w:type="spellEnd"/>
      <w:r w:rsidRPr="00D82EA2">
        <w:rPr>
          <w:rFonts w:ascii="Garamond" w:hAnsi="Garamond" w:cs="Garamond"/>
          <w:color w:val="000000"/>
          <w:sz w:val="24"/>
          <w:szCs w:val="24"/>
        </w:rPr>
        <w:t xml:space="preserve"> merr të gjitha masat e nevojshme për ruajtjen dhe garantimin e integritetit të pasurisë kulturore gjatë transportit, ekspozimit dhe kthimit të saj.</w:t>
      </w:r>
    </w:p>
    <w:p w14:paraId="0FE7B1C3" w14:textId="7037B044"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2. </w:t>
      </w:r>
      <w:proofErr w:type="spellStart"/>
      <w:r w:rsidRPr="00D82EA2">
        <w:rPr>
          <w:rFonts w:ascii="Garamond" w:hAnsi="Garamond" w:cs="Garamond"/>
          <w:color w:val="000000"/>
          <w:sz w:val="24"/>
          <w:szCs w:val="24"/>
        </w:rPr>
        <w:t>Huapërdoruesi</w:t>
      </w:r>
      <w:proofErr w:type="spellEnd"/>
      <w:r w:rsidRPr="00D82EA2">
        <w:rPr>
          <w:rFonts w:ascii="Garamond" w:hAnsi="Garamond" w:cs="Garamond"/>
          <w:color w:val="000000"/>
          <w:sz w:val="24"/>
          <w:szCs w:val="24"/>
        </w:rPr>
        <w:t xml:space="preserve"> ka detyrimin për të garantuar që ambientet e ekspozimit kanë kushte të përshtatshme ruajtjeje dhe monitorimi të pasurisë kulturore, përfshirë kushtet </w:t>
      </w:r>
      <w:proofErr w:type="spellStart"/>
      <w:r w:rsidRPr="00D82EA2">
        <w:rPr>
          <w:rFonts w:ascii="Garamond" w:hAnsi="Garamond" w:cs="Garamond"/>
          <w:color w:val="000000"/>
          <w:sz w:val="24"/>
          <w:szCs w:val="24"/>
        </w:rPr>
        <w:t>mikroklimatike</w:t>
      </w:r>
      <w:proofErr w:type="spellEnd"/>
      <w:r w:rsidRPr="00D82EA2">
        <w:rPr>
          <w:rFonts w:ascii="Garamond" w:hAnsi="Garamond" w:cs="Garamond"/>
          <w:color w:val="000000"/>
          <w:sz w:val="24"/>
          <w:szCs w:val="24"/>
        </w:rPr>
        <w:t>, si</w:t>
      </w:r>
      <w:r w:rsidR="00D82EA2">
        <w:rPr>
          <w:rFonts w:ascii="Garamond" w:hAnsi="Garamond" w:cs="Garamond"/>
          <w:color w:val="000000"/>
          <w:sz w:val="24"/>
          <w:szCs w:val="24"/>
        </w:rPr>
        <w:t>:</w:t>
      </w:r>
      <w:r w:rsidRPr="00D82EA2">
        <w:rPr>
          <w:rFonts w:ascii="Garamond" w:hAnsi="Garamond" w:cs="Garamond"/>
          <w:color w:val="000000"/>
          <w:sz w:val="24"/>
          <w:szCs w:val="24"/>
        </w:rPr>
        <w:t xml:space="preserve"> temperatura, lagështia relative dhe ndriçimi, në përputhje me natyrën dhe gjendjen e konservimit të pasurisë kulturore.</w:t>
      </w:r>
    </w:p>
    <w:p w14:paraId="469B4707" w14:textId="64AEC11F"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3. </w:t>
      </w:r>
      <w:r w:rsidRPr="00D82EA2">
        <w:rPr>
          <w:rFonts w:ascii="Garamond" w:hAnsi="Garamond" w:cs="Garamond"/>
          <w:color w:val="000000"/>
          <w:sz w:val="24"/>
          <w:szCs w:val="24"/>
        </w:rPr>
        <w:t xml:space="preserve">Kushtet </w:t>
      </w:r>
      <w:proofErr w:type="spellStart"/>
      <w:r w:rsidRPr="00D82EA2">
        <w:rPr>
          <w:rFonts w:ascii="Garamond" w:hAnsi="Garamond" w:cs="Garamond"/>
          <w:color w:val="000000"/>
          <w:sz w:val="24"/>
          <w:szCs w:val="24"/>
        </w:rPr>
        <w:t>mikroklimatike</w:t>
      </w:r>
      <w:proofErr w:type="spellEnd"/>
      <w:r w:rsidRPr="00D82EA2">
        <w:rPr>
          <w:rFonts w:ascii="Garamond" w:hAnsi="Garamond" w:cs="Garamond"/>
          <w:color w:val="000000"/>
          <w:sz w:val="24"/>
          <w:szCs w:val="24"/>
        </w:rPr>
        <w:t xml:space="preserve"> monitorohen dhe dokumentohen gjatë</w:t>
      </w:r>
      <w:r w:rsidR="00141050" w:rsidRPr="00141050">
        <w:rPr>
          <w:rFonts w:ascii="Garamond" w:hAnsi="Garamond" w:cs="Garamond"/>
          <w:color w:val="000000"/>
          <w:sz w:val="24"/>
          <w:szCs w:val="24"/>
        </w:rPr>
        <w:t xml:space="preserve"> </w:t>
      </w:r>
      <w:r w:rsidR="00141050" w:rsidRPr="00D82EA2">
        <w:rPr>
          <w:rFonts w:ascii="Garamond" w:hAnsi="Garamond" w:cs="Garamond"/>
          <w:color w:val="000000"/>
          <w:sz w:val="24"/>
          <w:szCs w:val="24"/>
        </w:rPr>
        <w:t>të</w:t>
      </w:r>
      <w:r w:rsidRPr="00D82EA2">
        <w:rPr>
          <w:rFonts w:ascii="Garamond" w:hAnsi="Garamond" w:cs="Garamond"/>
          <w:color w:val="000000"/>
          <w:sz w:val="24"/>
          <w:szCs w:val="24"/>
        </w:rPr>
        <w:t xml:space="preserve"> gjithë periudhës së ekspozimit dhe të dhënat përkatëse vihen në dispozicion të ministrisë ose institucioneve të specializuara të trashëgimisë kulturore, me kërkesën e tyre.</w:t>
      </w:r>
    </w:p>
    <w:p w14:paraId="4E00B26E" w14:textId="550CF3E8"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4. </w:t>
      </w:r>
      <w:r w:rsidRPr="00D82EA2">
        <w:rPr>
          <w:rFonts w:ascii="Garamond" w:hAnsi="Garamond" w:cs="Garamond"/>
          <w:color w:val="000000"/>
          <w:sz w:val="24"/>
          <w:szCs w:val="24"/>
        </w:rPr>
        <w:t>Materialet dhe pajisjet që përdoren për ekspozimin e pasurisë kulturore duhet të jenë të përshtatshme për ruajtjen e saj dhe të mos cenojnë integritetin fizik ose material të pasurisë kulturore.</w:t>
      </w:r>
    </w:p>
    <w:p w14:paraId="0BCA0C77"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12</w:t>
      </w:r>
    </w:p>
    <w:p w14:paraId="614CF749" w14:textId="57BB71F8"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Masat e sigurisë</w:t>
      </w:r>
    </w:p>
    <w:p w14:paraId="4D100CA9"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60B7A55A" w14:textId="31917A5B"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1. </w:t>
      </w:r>
      <w:r w:rsidRPr="00D82EA2">
        <w:rPr>
          <w:rFonts w:ascii="Garamond" w:hAnsi="Garamond" w:cs="Garamond"/>
          <w:color w:val="000000"/>
          <w:sz w:val="24"/>
          <w:szCs w:val="24"/>
        </w:rPr>
        <w:t>Ambientet ku ekspozohet pasuria kulturore pajisen me sisteme sigurie dhe mbrojtjeje të përshtatshme për natyrën dhe vlerën e pasurisë kulturore që ekspozohet.</w:t>
      </w:r>
    </w:p>
    <w:p w14:paraId="004F54E0" w14:textId="38D7B25E"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2. </w:t>
      </w:r>
      <w:r w:rsidRPr="00D82EA2">
        <w:rPr>
          <w:rFonts w:ascii="Garamond" w:hAnsi="Garamond" w:cs="Garamond"/>
          <w:color w:val="000000"/>
          <w:sz w:val="24"/>
          <w:szCs w:val="24"/>
        </w:rPr>
        <w:t>Ambientet e ekspozimit duhet të jenë të pajisura me sisteme mbrojtjeje kundër zjarrit, sisteme alarmi dhe sisteme monitorimi.</w:t>
      </w:r>
    </w:p>
    <w:p w14:paraId="7E77CD6B" w14:textId="0F80018A"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3. </w:t>
      </w:r>
      <w:r w:rsidRPr="00D82EA2">
        <w:rPr>
          <w:rFonts w:ascii="Garamond" w:hAnsi="Garamond" w:cs="Garamond"/>
          <w:color w:val="000000"/>
          <w:sz w:val="24"/>
          <w:szCs w:val="24"/>
        </w:rPr>
        <w:t xml:space="preserve">Kur natyra, vlera ose gjendja e konservimit </w:t>
      </w:r>
      <w:r w:rsidR="001629F2" w:rsidRPr="00D82EA2">
        <w:rPr>
          <w:rFonts w:ascii="Garamond" w:hAnsi="Garamond" w:cs="Garamond"/>
          <w:color w:val="000000"/>
          <w:sz w:val="24"/>
          <w:szCs w:val="24"/>
        </w:rPr>
        <w:t>të</w:t>
      </w:r>
      <w:r w:rsidRPr="00D82EA2">
        <w:rPr>
          <w:rFonts w:ascii="Garamond" w:hAnsi="Garamond" w:cs="Garamond"/>
          <w:color w:val="000000"/>
          <w:sz w:val="24"/>
          <w:szCs w:val="24"/>
        </w:rPr>
        <w:t xml:space="preserve"> pasurisë kulturore e kërkon, ministri përgjegjës për trashëgiminë kulturore mund të vendosë masa shtesë sigurie.</w:t>
      </w:r>
    </w:p>
    <w:p w14:paraId="55107CFB" w14:textId="5061F19D"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4. </w:t>
      </w:r>
      <w:r w:rsidRPr="00D82EA2">
        <w:rPr>
          <w:rFonts w:ascii="Garamond" w:hAnsi="Garamond" w:cs="Garamond"/>
          <w:color w:val="000000"/>
          <w:sz w:val="24"/>
          <w:szCs w:val="24"/>
        </w:rPr>
        <w:t>Para marrjes në dorëzim të p</w:t>
      </w:r>
      <w:r w:rsidR="001629F2">
        <w:rPr>
          <w:rFonts w:ascii="Garamond" w:hAnsi="Garamond" w:cs="Garamond"/>
          <w:color w:val="000000"/>
          <w:sz w:val="24"/>
          <w:szCs w:val="24"/>
        </w:rPr>
        <w:t xml:space="preserve">asurisë kulturore, </w:t>
      </w:r>
      <w:proofErr w:type="spellStart"/>
      <w:r w:rsidR="001629F2">
        <w:rPr>
          <w:rFonts w:ascii="Garamond" w:hAnsi="Garamond" w:cs="Garamond"/>
          <w:color w:val="000000"/>
          <w:sz w:val="24"/>
          <w:szCs w:val="24"/>
        </w:rPr>
        <w:t>huapërdoruesi</w:t>
      </w:r>
      <w:proofErr w:type="spellEnd"/>
      <w:r w:rsidRPr="00D82EA2">
        <w:rPr>
          <w:rFonts w:ascii="Garamond" w:hAnsi="Garamond" w:cs="Garamond"/>
          <w:color w:val="000000"/>
          <w:sz w:val="24"/>
          <w:szCs w:val="24"/>
        </w:rPr>
        <w:t xml:space="preserve"> paraqet planin e masave për menaxhimin e rrezikut dhe të situatave emergjente, i cili përfshin procedurat e ndërhyrjes në rast zjarri, përmbytjeje ose rreziqesh të tjera që mund të cenojnë integritetin e pasurisë kulturore.</w:t>
      </w:r>
    </w:p>
    <w:p w14:paraId="7395B7C1" w14:textId="0D7408CE" w:rsidR="00E93A21"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p>
    <w:p w14:paraId="37828E3E" w14:textId="2697BE56" w:rsidR="00691AF0" w:rsidRDefault="00691AF0"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p>
    <w:p w14:paraId="266DAC9B" w14:textId="77777777" w:rsidR="00691AF0" w:rsidRPr="00D82EA2" w:rsidRDefault="00691AF0"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p>
    <w:p w14:paraId="74977BD4"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lastRenderedPageBreak/>
        <w:t>Neni 13</w:t>
      </w:r>
    </w:p>
    <w:p w14:paraId="72765B44" w14:textId="51B76CB6"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Transporti dhe trajtimi i pasurisë kulturore</w:t>
      </w:r>
    </w:p>
    <w:p w14:paraId="04D256DD"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4198253B" w14:textId="790527A7"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1. </w:t>
      </w:r>
      <w:r w:rsidRPr="00D82EA2">
        <w:rPr>
          <w:rFonts w:ascii="Garamond" w:hAnsi="Garamond" w:cs="Garamond"/>
          <w:color w:val="000000"/>
          <w:sz w:val="24"/>
          <w:szCs w:val="24"/>
        </w:rPr>
        <w:t>Transporti, paketimi, vendosja në ekspozim, ekspozimi dhe heqja nga ekspozimi i pasurisë kulturore kryhen në mënyrë të tillë që të mos cenojnë integritetin e pasurisë kulturore.</w:t>
      </w:r>
    </w:p>
    <w:p w14:paraId="04D92712" w14:textId="04FEB4B3"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2. </w:t>
      </w:r>
      <w:r w:rsidRPr="00D82EA2">
        <w:rPr>
          <w:rFonts w:ascii="Garamond" w:hAnsi="Garamond" w:cs="Garamond"/>
          <w:color w:val="000000"/>
          <w:sz w:val="24"/>
          <w:szCs w:val="24"/>
        </w:rPr>
        <w:t>Pasuria kulturore transportohet në përputhje me kërkesat që rrjedhin nga natyra, përmasat, materiali dhe gjendja e konservimit të saj.</w:t>
      </w:r>
    </w:p>
    <w:p w14:paraId="19BCA0D4" w14:textId="184AD388"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3. </w:t>
      </w:r>
      <w:r w:rsidRPr="00D82EA2">
        <w:rPr>
          <w:rFonts w:ascii="Garamond" w:hAnsi="Garamond" w:cs="Garamond"/>
          <w:color w:val="000000"/>
          <w:sz w:val="24"/>
          <w:szCs w:val="24"/>
        </w:rPr>
        <w:t>Gjatë transportit dhe trajtimit të pasurisë kulturore merren masat e nevojshme për mbrojtjen e tyre nga dëmtimi, humbja, vjedhja ose çdo rrezik tjetër që mund të cenojë integritetin e tyre.</w:t>
      </w:r>
    </w:p>
    <w:p w14:paraId="74729CD6" w14:textId="7CF63920"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4. </w:t>
      </w:r>
      <w:proofErr w:type="spellStart"/>
      <w:r w:rsidRPr="00D82EA2">
        <w:rPr>
          <w:rFonts w:ascii="Garamond" w:hAnsi="Garamond" w:cs="Garamond"/>
          <w:color w:val="000000"/>
          <w:sz w:val="24"/>
          <w:szCs w:val="24"/>
        </w:rPr>
        <w:t>Huapërdoruesi</w:t>
      </w:r>
      <w:proofErr w:type="spellEnd"/>
      <w:r w:rsidRPr="00D82EA2">
        <w:rPr>
          <w:rFonts w:ascii="Garamond" w:hAnsi="Garamond" w:cs="Garamond"/>
          <w:color w:val="000000"/>
          <w:sz w:val="24"/>
          <w:szCs w:val="24"/>
        </w:rPr>
        <w:t xml:space="preserve"> siguron mbulimin me sigurim të pasurive kulturore objekt </w:t>
      </w:r>
      <w:proofErr w:type="spellStart"/>
      <w:r w:rsidRPr="00D82EA2">
        <w:rPr>
          <w:rFonts w:ascii="Garamond" w:hAnsi="Garamond" w:cs="Garamond"/>
          <w:color w:val="000000"/>
          <w:sz w:val="24"/>
          <w:szCs w:val="24"/>
        </w:rPr>
        <w:t>huapërdorimi</w:t>
      </w:r>
      <w:proofErr w:type="spellEnd"/>
      <w:r w:rsidRPr="00D82EA2">
        <w:rPr>
          <w:rFonts w:ascii="Garamond" w:hAnsi="Garamond" w:cs="Garamond"/>
          <w:color w:val="000000"/>
          <w:sz w:val="24"/>
          <w:szCs w:val="24"/>
        </w:rPr>
        <w:t xml:space="preserve"> gjatë </w:t>
      </w:r>
      <w:r w:rsidR="001629F2" w:rsidRPr="00D82EA2">
        <w:rPr>
          <w:rFonts w:ascii="Garamond" w:hAnsi="Garamond" w:cs="Garamond"/>
          <w:color w:val="000000"/>
          <w:sz w:val="24"/>
          <w:szCs w:val="24"/>
        </w:rPr>
        <w:t xml:space="preserve">të </w:t>
      </w:r>
      <w:r w:rsidRPr="00D82EA2">
        <w:rPr>
          <w:rFonts w:ascii="Garamond" w:hAnsi="Garamond" w:cs="Garamond"/>
          <w:color w:val="000000"/>
          <w:sz w:val="24"/>
          <w:szCs w:val="24"/>
        </w:rPr>
        <w:t xml:space="preserve">gjithë periudhës së </w:t>
      </w:r>
      <w:proofErr w:type="spellStart"/>
      <w:r w:rsidRPr="00D82EA2">
        <w:rPr>
          <w:rFonts w:ascii="Garamond" w:hAnsi="Garamond" w:cs="Garamond"/>
          <w:color w:val="000000"/>
          <w:sz w:val="24"/>
          <w:szCs w:val="24"/>
        </w:rPr>
        <w:t>huapërdorimit</w:t>
      </w:r>
      <w:proofErr w:type="spellEnd"/>
      <w:r w:rsidRPr="00D82EA2">
        <w:rPr>
          <w:rFonts w:ascii="Garamond" w:hAnsi="Garamond" w:cs="Garamond"/>
          <w:color w:val="000000"/>
          <w:sz w:val="24"/>
          <w:szCs w:val="24"/>
        </w:rPr>
        <w:t>, nga momenti i marrjes në dorëzim deri në kthimin e tyre pranë institucionit administrues, përfshirë paketimin, transportin, qëndrimin në ambientet pritëse dhe ekspozimin, në përputhje me vl</w:t>
      </w:r>
      <w:r w:rsidR="001629F2">
        <w:rPr>
          <w:rFonts w:ascii="Garamond" w:hAnsi="Garamond" w:cs="Garamond"/>
          <w:color w:val="000000"/>
          <w:sz w:val="24"/>
          <w:szCs w:val="24"/>
        </w:rPr>
        <w:t>erën e deklaruar të tyre.</w:t>
      </w:r>
    </w:p>
    <w:p w14:paraId="06F980AD" w14:textId="77777777"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p>
    <w:p w14:paraId="6BF7A3F1"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14</w:t>
      </w:r>
    </w:p>
    <w:p w14:paraId="16594B77" w14:textId="2CCA2199"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Monitorimi i gjendjes së pasurisë kulturore</w:t>
      </w:r>
    </w:p>
    <w:p w14:paraId="6177BFA0"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7AB0D1E5" w14:textId="1D939363"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1. </w:t>
      </w:r>
      <w:r w:rsidRPr="00D82EA2">
        <w:rPr>
          <w:rFonts w:ascii="Garamond" w:hAnsi="Garamond" w:cs="Garamond"/>
          <w:color w:val="000000"/>
          <w:sz w:val="24"/>
          <w:szCs w:val="24"/>
        </w:rPr>
        <w:t xml:space="preserve">Për çdo pasuri kulturore që është objekt </w:t>
      </w:r>
      <w:proofErr w:type="spellStart"/>
      <w:r w:rsidRPr="00D82EA2">
        <w:rPr>
          <w:rFonts w:ascii="Garamond" w:hAnsi="Garamond" w:cs="Garamond"/>
          <w:color w:val="000000"/>
          <w:sz w:val="24"/>
          <w:szCs w:val="24"/>
        </w:rPr>
        <w:t>huapërdorimi</w:t>
      </w:r>
      <w:proofErr w:type="spellEnd"/>
      <w:r w:rsidRPr="00D82EA2">
        <w:rPr>
          <w:rFonts w:ascii="Garamond" w:hAnsi="Garamond" w:cs="Garamond"/>
          <w:color w:val="000000"/>
          <w:sz w:val="24"/>
          <w:szCs w:val="24"/>
        </w:rPr>
        <w:t xml:space="preserve"> hartohet raporti i gjendjes përpara dorëzimit dhe pas kthimit të saj, nga institucioni përkatës administrues.</w:t>
      </w:r>
    </w:p>
    <w:p w14:paraId="6C712AD6" w14:textId="640ACE86"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2. </w:t>
      </w:r>
      <w:r w:rsidRPr="00D82EA2">
        <w:rPr>
          <w:rFonts w:ascii="Garamond" w:hAnsi="Garamond" w:cs="Garamond"/>
          <w:color w:val="000000"/>
          <w:sz w:val="24"/>
          <w:szCs w:val="24"/>
        </w:rPr>
        <w:t>Dorëzimi, marrja në dorëzim dhe kthimi i pasurisë kulturore dokumentohen me procesverbal dhe pasqyrohen në raportin përfundimtar.</w:t>
      </w:r>
    </w:p>
    <w:p w14:paraId="4C853C44" w14:textId="12EB8942"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3. </w:t>
      </w:r>
      <w:r w:rsidRPr="00D82EA2">
        <w:rPr>
          <w:rFonts w:ascii="Garamond" w:hAnsi="Garamond" w:cs="Garamond"/>
          <w:color w:val="000000"/>
          <w:sz w:val="24"/>
          <w:szCs w:val="24"/>
        </w:rPr>
        <w:t>Çdo dorëzim, marrje në dorëzim ose zhvendosje e pasurisë kulturore jashtë institucionit administrues dokumentohet me procesverbal dhe raport gjendjeje. Kur kërkohet nga ministria përgjegjëse për trashëgiminë kulturore ose nga institucioni administrues, këto veprime kryhen në prani të përfaqësuesve të institucionit administrues, Institutit Kombëtar të Regjistrimit të Trashëgimisë Kulturore ose institucioneve të tjera të specializuara të trashëgimisë kulturore.</w:t>
      </w:r>
    </w:p>
    <w:p w14:paraId="2E65E587" w14:textId="433AFB07"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4. </w:t>
      </w:r>
      <w:r w:rsidRPr="00D82EA2">
        <w:rPr>
          <w:rFonts w:ascii="Garamond" w:hAnsi="Garamond" w:cs="Garamond"/>
          <w:color w:val="000000"/>
          <w:sz w:val="24"/>
          <w:szCs w:val="24"/>
        </w:rPr>
        <w:t xml:space="preserve">Kur pasuria kulturore transportohet jashtë territorit të Republikës së Shqipërisë, dorëzimi dhe marrja në dorëzim pranë institucionit pritës dokumentohen sipas kushteve të përcaktuara në marrëveshjen e </w:t>
      </w:r>
      <w:proofErr w:type="spellStart"/>
      <w:r w:rsidRPr="00D82EA2">
        <w:rPr>
          <w:rFonts w:ascii="Garamond" w:hAnsi="Garamond" w:cs="Garamond"/>
          <w:color w:val="000000"/>
          <w:sz w:val="24"/>
          <w:szCs w:val="24"/>
        </w:rPr>
        <w:t>huapërdorimit</w:t>
      </w:r>
      <w:proofErr w:type="spellEnd"/>
      <w:r w:rsidRPr="00D82EA2">
        <w:rPr>
          <w:rFonts w:ascii="Garamond" w:hAnsi="Garamond" w:cs="Garamond"/>
          <w:color w:val="000000"/>
          <w:sz w:val="24"/>
          <w:szCs w:val="24"/>
        </w:rPr>
        <w:t xml:space="preserve"> dhe raportet përkatëse të gjendjes.</w:t>
      </w:r>
    </w:p>
    <w:p w14:paraId="16234A4E" w14:textId="1901213E"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5. </w:t>
      </w:r>
      <w:r w:rsidRPr="00D82EA2">
        <w:rPr>
          <w:rFonts w:ascii="Garamond" w:hAnsi="Garamond" w:cs="Garamond"/>
          <w:color w:val="000000"/>
          <w:sz w:val="24"/>
          <w:szCs w:val="24"/>
        </w:rPr>
        <w:t xml:space="preserve">Gjatë periudhës së </w:t>
      </w:r>
      <w:proofErr w:type="spellStart"/>
      <w:r w:rsidRPr="00D82EA2">
        <w:rPr>
          <w:rFonts w:ascii="Garamond" w:hAnsi="Garamond" w:cs="Garamond"/>
          <w:color w:val="000000"/>
          <w:sz w:val="24"/>
          <w:szCs w:val="24"/>
        </w:rPr>
        <w:t>huapërdorimit</w:t>
      </w:r>
      <w:proofErr w:type="spellEnd"/>
      <w:r w:rsidRPr="00D82EA2">
        <w:rPr>
          <w:rFonts w:ascii="Garamond" w:hAnsi="Garamond" w:cs="Garamond"/>
          <w:color w:val="000000"/>
          <w:sz w:val="24"/>
          <w:szCs w:val="24"/>
        </w:rPr>
        <w:t xml:space="preserve"> ndalohet kryerja e ndërhyrjeve konservuese, restauruese ose e çdo ndërhyrjeje tjetër që mund të ndikojë në integritetin e pasurisë kulturore, pa miratimin paraprak me shkrim të ministrisë përgjegjëse për trashëgiminë kulturore dhe të institucionit administrues.</w:t>
      </w:r>
    </w:p>
    <w:p w14:paraId="5FDB08AB"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p>
    <w:p w14:paraId="62E65924" w14:textId="49FF3D2F"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15</w:t>
      </w:r>
    </w:p>
    <w:p w14:paraId="39F6ACDE" w14:textId="70E864BB"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Detyrimi për njoftim</w:t>
      </w:r>
    </w:p>
    <w:p w14:paraId="1E6D4742"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4752A4FA" w14:textId="4CBBB823"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1. </w:t>
      </w:r>
      <w:r w:rsidRPr="00D82EA2">
        <w:rPr>
          <w:rFonts w:ascii="Garamond" w:hAnsi="Garamond" w:cs="Garamond"/>
          <w:color w:val="000000"/>
          <w:sz w:val="24"/>
          <w:szCs w:val="24"/>
        </w:rPr>
        <w:t>Çdo dëmtim, humbje, vjedhje ose rrethanë tjetër që mund të cenojë integritetin e pasurisë kulturore i njoftohet menjëherë ministrisë përgjegjëse për trashëgiminë kulturore dhe institucionit administrues.</w:t>
      </w:r>
    </w:p>
    <w:p w14:paraId="488FECFA" w14:textId="3DEACFFC"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2. </w:t>
      </w:r>
      <w:r w:rsidRPr="00D82EA2">
        <w:rPr>
          <w:rFonts w:ascii="Garamond" w:hAnsi="Garamond" w:cs="Garamond"/>
          <w:color w:val="000000"/>
          <w:sz w:val="24"/>
          <w:szCs w:val="24"/>
        </w:rPr>
        <w:t>Njoftimi sipas pikës 1 të këtij neni bëhet jo më vonë se 2 (dy) orë nga momenti i konstatimit të ngjarjes.</w:t>
      </w:r>
    </w:p>
    <w:p w14:paraId="11B7497E"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p>
    <w:p w14:paraId="54830AB6" w14:textId="7ABBCD13"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16</w:t>
      </w:r>
    </w:p>
    <w:p w14:paraId="423EC46E" w14:textId="6153630D"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 xml:space="preserve">Përgjegjësia e </w:t>
      </w:r>
      <w:proofErr w:type="spellStart"/>
      <w:r w:rsidRPr="00D82EA2">
        <w:rPr>
          <w:rFonts w:ascii="Garamond" w:hAnsi="Garamond" w:cs="Garamond"/>
          <w:b/>
          <w:bCs/>
          <w:color w:val="000000"/>
          <w:sz w:val="24"/>
          <w:szCs w:val="24"/>
        </w:rPr>
        <w:t>huapërdoruesit</w:t>
      </w:r>
      <w:proofErr w:type="spellEnd"/>
    </w:p>
    <w:p w14:paraId="570BCCC7"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7D028168" w14:textId="668993D4"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1. </w:t>
      </w:r>
      <w:proofErr w:type="spellStart"/>
      <w:r w:rsidRPr="00D82EA2">
        <w:rPr>
          <w:rFonts w:ascii="Garamond" w:hAnsi="Garamond" w:cs="Garamond"/>
          <w:color w:val="000000"/>
          <w:sz w:val="24"/>
          <w:szCs w:val="24"/>
        </w:rPr>
        <w:t>Huapërdoruesi</w:t>
      </w:r>
      <w:proofErr w:type="spellEnd"/>
      <w:r w:rsidRPr="00D82EA2">
        <w:rPr>
          <w:rFonts w:ascii="Garamond" w:hAnsi="Garamond" w:cs="Garamond"/>
          <w:color w:val="000000"/>
          <w:sz w:val="24"/>
          <w:szCs w:val="24"/>
        </w:rPr>
        <w:t xml:space="preserve"> është përgjegjës për ruajtjen, sigurimin dhe garantimin e integritetit të pasurisë kulturore nga momenti i marrjes në dorëzim deri në kthimin e saj pranë institucionit administrues.</w:t>
      </w:r>
    </w:p>
    <w:p w14:paraId="642B5DA1" w14:textId="5CB85954"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Times New Roman"/>
          <w:color w:val="000000"/>
          <w:sz w:val="24"/>
          <w:szCs w:val="24"/>
        </w:rPr>
        <w:t xml:space="preserve">2. </w:t>
      </w:r>
      <w:r w:rsidRPr="00D82EA2">
        <w:rPr>
          <w:rFonts w:ascii="Garamond" w:hAnsi="Garamond" w:cs="Garamond"/>
          <w:color w:val="000000"/>
          <w:sz w:val="24"/>
          <w:szCs w:val="24"/>
        </w:rPr>
        <w:t>Në rast dëmtimi, humbjeje, vjedhjeje ose cenimi tjetër të integritetit të pasurisë kulturore, përgjegjësia dhe pasojat financiare përcaktohen në përputhje me legjislacionin në fuqi dhe dokumentacionin teknik përkatës.</w:t>
      </w:r>
    </w:p>
    <w:p w14:paraId="6EB3C439" w14:textId="77777777" w:rsidR="00E93A21" w:rsidRPr="00D82EA2" w:rsidRDefault="00E93A21" w:rsidP="00E93A21">
      <w:pPr>
        <w:autoSpaceDE w:val="0"/>
        <w:autoSpaceDN w:val="0"/>
        <w:adjustRightInd w:val="0"/>
        <w:spacing w:after="0" w:line="240" w:lineRule="auto"/>
        <w:ind w:firstLine="284"/>
        <w:rPr>
          <w:rFonts w:ascii="Garamond" w:hAnsi="Garamond" w:cs="Garamond"/>
          <w:color w:val="000000"/>
          <w:sz w:val="24"/>
          <w:szCs w:val="24"/>
        </w:rPr>
      </w:pPr>
    </w:p>
    <w:p w14:paraId="74A3F6F5" w14:textId="77777777" w:rsidR="009A4A11" w:rsidRDefault="009A4A11" w:rsidP="00E93A21">
      <w:pPr>
        <w:autoSpaceDE w:val="0"/>
        <w:autoSpaceDN w:val="0"/>
        <w:adjustRightInd w:val="0"/>
        <w:spacing w:after="0" w:line="240" w:lineRule="auto"/>
        <w:ind w:firstLine="284"/>
        <w:jc w:val="center"/>
        <w:rPr>
          <w:rFonts w:ascii="Garamond" w:hAnsi="Garamond" w:cs="Garamond"/>
          <w:bCs/>
          <w:color w:val="000000"/>
          <w:sz w:val="24"/>
          <w:szCs w:val="24"/>
        </w:rPr>
      </w:pPr>
    </w:p>
    <w:p w14:paraId="061BE149" w14:textId="77777777" w:rsidR="009A4A11" w:rsidRDefault="009A4A11" w:rsidP="00E93A21">
      <w:pPr>
        <w:autoSpaceDE w:val="0"/>
        <w:autoSpaceDN w:val="0"/>
        <w:adjustRightInd w:val="0"/>
        <w:spacing w:after="0" w:line="240" w:lineRule="auto"/>
        <w:ind w:firstLine="284"/>
        <w:jc w:val="center"/>
        <w:rPr>
          <w:rFonts w:ascii="Garamond" w:hAnsi="Garamond" w:cs="Garamond"/>
          <w:bCs/>
          <w:color w:val="000000"/>
          <w:sz w:val="24"/>
          <w:szCs w:val="24"/>
        </w:rPr>
      </w:pPr>
    </w:p>
    <w:p w14:paraId="017BBDA4" w14:textId="51460432" w:rsidR="00E93A21" w:rsidRPr="001629F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1629F2">
        <w:rPr>
          <w:rFonts w:ascii="Garamond" w:hAnsi="Garamond" w:cs="Garamond"/>
          <w:bCs/>
          <w:color w:val="000000"/>
          <w:sz w:val="24"/>
          <w:szCs w:val="24"/>
        </w:rPr>
        <w:lastRenderedPageBreak/>
        <w:t>KREU V</w:t>
      </w:r>
    </w:p>
    <w:p w14:paraId="0326E4AB" w14:textId="3F8B165A" w:rsidR="00E93A21" w:rsidRPr="001629F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1629F2">
        <w:rPr>
          <w:rFonts w:ascii="Garamond" w:hAnsi="Garamond" w:cs="Garamond"/>
          <w:bCs/>
          <w:color w:val="000000"/>
          <w:sz w:val="24"/>
          <w:szCs w:val="24"/>
        </w:rPr>
        <w:t>PROCEDURAT, MËNYRAT DHE KUSHTET PËR LËSHIMIN E DEKLARATËS SË MARRJES PËRSIPËR TË RREZIKUT</w:t>
      </w:r>
    </w:p>
    <w:p w14:paraId="55E561A5"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061F2E6C"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17</w:t>
      </w:r>
    </w:p>
    <w:p w14:paraId="754489FB" w14:textId="5BDFE6CF"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Fusha e zbatimit</w:t>
      </w:r>
    </w:p>
    <w:p w14:paraId="37A6744F"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616E6235" w14:textId="0B1F9B0E"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1. Deklarata e marrjes përsipër të rrezikut lëshohet për ekspozitat, panairet ose ngjarjet kulturore që zhvillohen brenda territorit të Republikës së Shqipërisë dhe promovohen nga ministria përgjegjëse për trashëgiminë kulturore ose organizohen me pjesëmarrjen e institucioneve shtetërore, në përputhje me nenin 99, pika 5, të ligjit nr. 27/2018, “Për trashëgiminë kulturore dhe muzetë”, të ndryshuar. </w:t>
      </w:r>
    </w:p>
    <w:p w14:paraId="62BA6E15" w14:textId="5B23914A" w:rsidR="00E93A21" w:rsidRPr="00D82EA2" w:rsidRDefault="00E93A21" w:rsidP="00E93A21">
      <w:pPr>
        <w:tabs>
          <w:tab w:val="left" w:pos="0"/>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2. Deklarata e marrjes përsipër të rrezikut zëvendëson garancinë e lëshuar nga një bankë e nivelit të dytë, të parashikuar në nenin 99, pika 4, të ligjit nr. 27/2018, “Për trashëgiminë kulturore dhe muzetë”, të ndryshuar.</w:t>
      </w:r>
    </w:p>
    <w:p w14:paraId="3B24AB1F"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p>
    <w:p w14:paraId="251E0BE0" w14:textId="07C8BDC4"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18</w:t>
      </w:r>
    </w:p>
    <w:p w14:paraId="0CBA479A" w14:textId="08C59078"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Paraqitja e kërkesës për zëvendësim</w:t>
      </w:r>
    </w:p>
    <w:p w14:paraId="1E43F4A8"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61598D66" w14:textId="0268BD61"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1. Institucioni shtetëror organizator që kërkon zëvendësimin e garancisë bankare me deklaratën e marrjes përsipër të rrezikut e paraqet këtë kërkesë njëkohësisht me kërkesën për dhënien e miratimit për </w:t>
      </w:r>
      <w:proofErr w:type="spellStart"/>
      <w:r w:rsidRPr="00D82EA2">
        <w:rPr>
          <w:rFonts w:ascii="Garamond" w:hAnsi="Garamond" w:cs="Garamond"/>
          <w:color w:val="000000"/>
          <w:sz w:val="24"/>
          <w:szCs w:val="24"/>
        </w:rPr>
        <w:t>huapërdorimin</w:t>
      </w:r>
      <w:proofErr w:type="spellEnd"/>
      <w:r w:rsidRPr="00D82EA2">
        <w:rPr>
          <w:rFonts w:ascii="Garamond" w:hAnsi="Garamond" w:cs="Garamond"/>
          <w:color w:val="000000"/>
          <w:sz w:val="24"/>
          <w:szCs w:val="24"/>
        </w:rPr>
        <w:t xml:space="preserve"> e pasurive kulturore, sipas nenit 8 të këtij udhëzimi.</w:t>
      </w:r>
    </w:p>
    <w:p w14:paraId="43927392" w14:textId="3B6F5B7F"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2. Kërkesa për zëvendësimin e garancisë bankare përfshihet në dokumentacionin fillestar të paraqitur nëpërmjet sistemit elektronik “</w:t>
      </w:r>
      <w:r w:rsidRPr="001629F2">
        <w:rPr>
          <w:rFonts w:ascii="Garamond" w:hAnsi="Garamond" w:cs="Garamond"/>
          <w:i/>
          <w:color w:val="000000"/>
          <w:sz w:val="24"/>
          <w:szCs w:val="24"/>
        </w:rPr>
        <w:t>e-</w:t>
      </w:r>
      <w:proofErr w:type="spellStart"/>
      <w:r w:rsidRPr="001629F2">
        <w:rPr>
          <w:rFonts w:ascii="Garamond" w:hAnsi="Garamond" w:cs="Garamond"/>
          <w:i/>
          <w:color w:val="000000"/>
          <w:sz w:val="24"/>
          <w:szCs w:val="24"/>
        </w:rPr>
        <w:t>Albania</w:t>
      </w:r>
      <w:proofErr w:type="spellEnd"/>
      <w:r w:rsidRPr="00D82EA2">
        <w:rPr>
          <w:rFonts w:ascii="Garamond" w:hAnsi="Garamond" w:cs="Garamond"/>
          <w:color w:val="000000"/>
          <w:sz w:val="24"/>
          <w:szCs w:val="24"/>
        </w:rPr>
        <w:t>” dhe nuk mund të paraqitet pas dorëzimit të kërkesës për miratim.</w:t>
      </w:r>
    </w:p>
    <w:p w14:paraId="646888FF" w14:textId="78486B47"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3. Në kërkesë identifikohen pasuritë kulturore, për të cilat kërkohet zëvendësimi i garancisë bankare, si dhe institucioni shtetëror që merr përsipër rrezikun.</w:t>
      </w:r>
    </w:p>
    <w:p w14:paraId="195C7A20"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p>
    <w:p w14:paraId="0BC5EF27"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19</w:t>
      </w:r>
    </w:p>
    <w:p w14:paraId="43745042"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Kushtet për miratimin e kërkesës</w:t>
      </w:r>
    </w:p>
    <w:p w14:paraId="6037CA71"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color w:val="000000"/>
          <w:sz w:val="24"/>
          <w:szCs w:val="24"/>
        </w:rPr>
      </w:pPr>
    </w:p>
    <w:p w14:paraId="575E426B"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1.</w:t>
      </w:r>
      <w:r w:rsidRPr="00D82EA2">
        <w:rPr>
          <w:rFonts w:ascii="Garamond" w:hAnsi="Garamond" w:cs="Garamond"/>
          <w:b/>
          <w:bCs/>
          <w:color w:val="000000"/>
          <w:sz w:val="24"/>
          <w:szCs w:val="24"/>
        </w:rPr>
        <w:t xml:space="preserve"> </w:t>
      </w:r>
      <w:r w:rsidRPr="00D82EA2">
        <w:rPr>
          <w:rFonts w:ascii="Garamond" w:hAnsi="Garamond" w:cs="Garamond"/>
          <w:color w:val="000000"/>
          <w:sz w:val="24"/>
          <w:szCs w:val="24"/>
        </w:rPr>
        <w:t>Ministri përgjegjës për trashëgiminë kulturore miraton zëvendësimin e garancisë bankare me deklaratën e marrjes përsipër të rrezikut kur plotësohen njëkohësisht këto kushte:</w:t>
      </w:r>
    </w:p>
    <w:p w14:paraId="5626D5E4"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a) veprimtaria zhvillohet brenda territorit të Republikës së Shqipërisë;</w:t>
      </w:r>
    </w:p>
    <w:p w14:paraId="2AE86F8F" w14:textId="19FCB79F"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b)</w:t>
      </w:r>
      <w:r w:rsidR="00116949">
        <w:rPr>
          <w:rFonts w:ascii="Garamond" w:hAnsi="Garamond" w:cs="Garamond"/>
          <w:color w:val="000000"/>
          <w:sz w:val="24"/>
          <w:szCs w:val="24"/>
        </w:rPr>
        <w:t xml:space="preserve"> </w:t>
      </w:r>
      <w:r w:rsidRPr="00D82EA2">
        <w:rPr>
          <w:rFonts w:ascii="Garamond" w:hAnsi="Garamond" w:cs="Garamond"/>
          <w:color w:val="000000"/>
          <w:sz w:val="24"/>
          <w:szCs w:val="24"/>
        </w:rPr>
        <w:t>veprimtaria promovohet nga ministria përgjegjëse për trashëgiminë kulturore ose organizohet me pjesëmarrjen e institucioneve shtetërore;</w:t>
      </w:r>
    </w:p>
    <w:p w14:paraId="320C91B9"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c) institucioni shtetëror organizator disponon kapacitetet administrative, teknike dhe financiare të nevojshme për përmbushjen e detyrimeve që rrjedhin nga marrja përsipër e rrezikut;</w:t>
      </w:r>
    </w:p>
    <w:p w14:paraId="273F38B4"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ç) institucioni shtetëror organizator disponon plan të dokumentuar për menaxhimin e rrezikut dhe situatave emergjente që mund të cenojnë integritetin e pasurive kulturore objekt </w:t>
      </w:r>
      <w:proofErr w:type="spellStart"/>
      <w:r w:rsidRPr="00D82EA2">
        <w:rPr>
          <w:rFonts w:ascii="Garamond" w:hAnsi="Garamond" w:cs="Garamond"/>
          <w:color w:val="000000"/>
          <w:sz w:val="24"/>
          <w:szCs w:val="24"/>
        </w:rPr>
        <w:t>huapërdorimi</w:t>
      </w:r>
      <w:proofErr w:type="spellEnd"/>
      <w:r w:rsidRPr="00D82EA2">
        <w:rPr>
          <w:rFonts w:ascii="Garamond" w:hAnsi="Garamond" w:cs="Garamond"/>
          <w:color w:val="000000"/>
          <w:sz w:val="24"/>
          <w:szCs w:val="24"/>
        </w:rPr>
        <w:t>.</w:t>
      </w:r>
    </w:p>
    <w:p w14:paraId="3F6F2AB5"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2. Për qëllim të zbatimit të shkronjës “c”, të pikës 1, të këtij neni, kapacitetet administrative, teknike dhe financiare të institucionit shtetëror organizator vlerësohen mbi bazën e dokumentacionit të paraqitur prej tij, përfshirë aktet e organizimit institucional, planin e menaxhimit të rrezikut, masat e sigurisë, dokumentacionin buxhetor dhe çdo dokument tjetër të nevojshëm që provon aftësinë për përmbushjen e detyrimeve që rrjedhin nga deklarata e marrjes përsipër të rrezikut.</w:t>
      </w:r>
    </w:p>
    <w:p w14:paraId="14BA9D35"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p>
    <w:p w14:paraId="26C62903" w14:textId="300D9930"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Neni 20</w:t>
      </w:r>
    </w:p>
    <w:p w14:paraId="1B2027F7" w14:textId="562DBAC4"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Shqyrtimi i kërkesës dhe lëshimi i deklaratës</w:t>
      </w:r>
    </w:p>
    <w:p w14:paraId="3362DA1B"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p>
    <w:p w14:paraId="3BA9FA55" w14:textId="022A0B63"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1. Kërkesa për zëvendësimin e garancisë bankare shqyrtohet njëkohësisht me kërkesën për miratimin e </w:t>
      </w:r>
      <w:proofErr w:type="spellStart"/>
      <w:r w:rsidRPr="00D82EA2">
        <w:rPr>
          <w:rFonts w:ascii="Garamond" w:hAnsi="Garamond" w:cs="Garamond"/>
          <w:color w:val="000000"/>
          <w:sz w:val="24"/>
          <w:szCs w:val="24"/>
        </w:rPr>
        <w:t>huapërdorimit</w:t>
      </w:r>
      <w:proofErr w:type="spellEnd"/>
      <w:r w:rsidRPr="00D82EA2">
        <w:rPr>
          <w:rFonts w:ascii="Garamond" w:hAnsi="Garamond" w:cs="Garamond"/>
          <w:color w:val="000000"/>
          <w:sz w:val="24"/>
          <w:szCs w:val="24"/>
        </w:rPr>
        <w:t xml:space="preserve"> të pasurisë kulturore, sipas procedurës dhe afateve të përcaktuara në </w:t>
      </w:r>
      <w:r w:rsidR="001629F2">
        <w:rPr>
          <w:rFonts w:ascii="Garamond" w:hAnsi="Garamond" w:cs="Garamond"/>
          <w:color w:val="000000"/>
          <w:sz w:val="24"/>
          <w:szCs w:val="24"/>
        </w:rPr>
        <w:t>k</w:t>
      </w:r>
      <w:r w:rsidRPr="00D82EA2">
        <w:rPr>
          <w:rFonts w:ascii="Garamond" w:hAnsi="Garamond" w:cs="Garamond"/>
          <w:color w:val="000000"/>
          <w:sz w:val="24"/>
          <w:szCs w:val="24"/>
        </w:rPr>
        <w:t>reun III të këtij udhëzimi.</w:t>
      </w:r>
    </w:p>
    <w:p w14:paraId="02F57349" w14:textId="32B421AA"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lastRenderedPageBreak/>
        <w:t>2. Struktura përgjegjëse e ministrisë verifikon dokumentacionin e paraqitur dhe përmbushjen e kushteve të përcaktuara në nenin 19 të këtij udhëzimi.</w:t>
      </w:r>
    </w:p>
    <w:p w14:paraId="1D547A48" w14:textId="0EF6DFC1"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3. Kur dokumentacioni është i paplotë ose kërkon sqarime të mëtejshme, institucioni kërkues njoftohet </w:t>
      </w:r>
      <w:proofErr w:type="spellStart"/>
      <w:r w:rsidRPr="00D82EA2">
        <w:rPr>
          <w:rFonts w:ascii="Garamond" w:hAnsi="Garamond" w:cs="Garamond"/>
          <w:color w:val="000000"/>
          <w:sz w:val="24"/>
          <w:szCs w:val="24"/>
        </w:rPr>
        <w:t>elektronikisht</w:t>
      </w:r>
      <w:proofErr w:type="spellEnd"/>
      <w:r w:rsidRPr="00D82EA2">
        <w:rPr>
          <w:rFonts w:ascii="Garamond" w:hAnsi="Garamond" w:cs="Garamond"/>
          <w:color w:val="000000"/>
          <w:sz w:val="24"/>
          <w:szCs w:val="24"/>
        </w:rPr>
        <w:t>, nëpërmjet sistemit “</w:t>
      </w:r>
      <w:r w:rsidRPr="001629F2">
        <w:rPr>
          <w:rFonts w:ascii="Garamond" w:hAnsi="Garamond" w:cs="Garamond"/>
          <w:i/>
          <w:color w:val="000000"/>
          <w:sz w:val="24"/>
          <w:szCs w:val="24"/>
        </w:rPr>
        <w:t>e-</w:t>
      </w:r>
      <w:proofErr w:type="spellStart"/>
      <w:r w:rsidRPr="001629F2">
        <w:rPr>
          <w:rFonts w:ascii="Garamond" w:hAnsi="Garamond" w:cs="Garamond"/>
          <w:i/>
          <w:color w:val="000000"/>
          <w:sz w:val="24"/>
          <w:szCs w:val="24"/>
        </w:rPr>
        <w:t>Albania</w:t>
      </w:r>
      <w:proofErr w:type="spellEnd"/>
      <w:r w:rsidRPr="00D82EA2">
        <w:rPr>
          <w:rFonts w:ascii="Garamond" w:hAnsi="Garamond" w:cs="Garamond"/>
          <w:color w:val="000000"/>
          <w:sz w:val="24"/>
          <w:szCs w:val="24"/>
        </w:rPr>
        <w:t>”, për plotësimin e mangësive brenda afatit të përcaktuar në nenin 9 të këtij udhëzimi.</w:t>
      </w:r>
    </w:p>
    <w:p w14:paraId="4CE3EFEE" w14:textId="0BE3DA8E"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4. Vendimi për pranimin ose refuzimin e kërkesës për zëvendësimin e garancisë bankare jepet në të njëjtin akt administrativ me vendimin për miratimin ose refuzimin e </w:t>
      </w:r>
      <w:proofErr w:type="spellStart"/>
      <w:r w:rsidRPr="00D82EA2">
        <w:rPr>
          <w:rFonts w:ascii="Garamond" w:hAnsi="Garamond" w:cs="Garamond"/>
          <w:color w:val="000000"/>
          <w:sz w:val="24"/>
          <w:szCs w:val="24"/>
        </w:rPr>
        <w:t>huapërdorimit</w:t>
      </w:r>
      <w:proofErr w:type="spellEnd"/>
      <w:r w:rsidRPr="00D82EA2">
        <w:rPr>
          <w:rFonts w:ascii="Garamond" w:hAnsi="Garamond" w:cs="Garamond"/>
          <w:color w:val="000000"/>
          <w:sz w:val="24"/>
          <w:szCs w:val="24"/>
        </w:rPr>
        <w:t xml:space="preserve"> të pasurisë kulturore.</w:t>
      </w:r>
    </w:p>
    <w:p w14:paraId="5F784AC9" w14:textId="7AF55B79"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5. Në rast miratimi, deklarata e depozituar nga institucioni shtetëror organizator</w:t>
      </w:r>
      <w:r w:rsidR="001629F2">
        <w:rPr>
          <w:rFonts w:ascii="Garamond" w:hAnsi="Garamond" w:cs="Garamond"/>
          <w:color w:val="000000"/>
          <w:sz w:val="24"/>
          <w:szCs w:val="24"/>
        </w:rPr>
        <w:t>,</w:t>
      </w:r>
      <w:r w:rsidRPr="00D82EA2">
        <w:rPr>
          <w:rFonts w:ascii="Garamond" w:hAnsi="Garamond" w:cs="Garamond"/>
          <w:color w:val="000000"/>
          <w:sz w:val="24"/>
          <w:szCs w:val="24"/>
        </w:rPr>
        <w:t xml:space="preserve"> sipas nenit 18 të këtij udhëzimi</w:t>
      </w:r>
      <w:r w:rsidR="001629F2">
        <w:rPr>
          <w:rFonts w:ascii="Garamond" w:hAnsi="Garamond" w:cs="Garamond"/>
          <w:color w:val="000000"/>
          <w:sz w:val="24"/>
          <w:szCs w:val="24"/>
        </w:rPr>
        <w:t>,</w:t>
      </w:r>
      <w:r w:rsidRPr="00D82EA2">
        <w:rPr>
          <w:rFonts w:ascii="Garamond" w:hAnsi="Garamond" w:cs="Garamond"/>
          <w:color w:val="000000"/>
          <w:sz w:val="24"/>
          <w:szCs w:val="24"/>
        </w:rPr>
        <w:t xml:space="preserve"> konsiderohet e pranuar dhe bëhet pjesë e dosjes. </w:t>
      </w:r>
    </w:p>
    <w:p w14:paraId="24D9EC3E" w14:textId="198BB2CC"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6. Deklarata depozitohet nëpërmjet sistemit elektronik “</w:t>
      </w:r>
      <w:r w:rsidRPr="001629F2">
        <w:rPr>
          <w:rFonts w:ascii="Garamond" w:hAnsi="Garamond" w:cs="Garamond"/>
          <w:i/>
          <w:color w:val="000000"/>
          <w:sz w:val="24"/>
          <w:szCs w:val="24"/>
        </w:rPr>
        <w:t>e-</w:t>
      </w:r>
      <w:proofErr w:type="spellStart"/>
      <w:r w:rsidRPr="001629F2">
        <w:rPr>
          <w:rFonts w:ascii="Garamond" w:hAnsi="Garamond" w:cs="Garamond"/>
          <w:i/>
          <w:color w:val="000000"/>
          <w:sz w:val="24"/>
          <w:szCs w:val="24"/>
        </w:rPr>
        <w:t>Albania</w:t>
      </w:r>
      <w:proofErr w:type="spellEnd"/>
      <w:r w:rsidRPr="00D82EA2">
        <w:rPr>
          <w:rFonts w:ascii="Garamond" w:hAnsi="Garamond" w:cs="Garamond"/>
          <w:color w:val="000000"/>
          <w:sz w:val="24"/>
          <w:szCs w:val="24"/>
        </w:rPr>
        <w:t>” dhe nënshkruhet nga titullari i institucionit shtetëror organizator ose nga personi i autorizuar prej tij.</w:t>
      </w:r>
    </w:p>
    <w:p w14:paraId="5748DD97" w14:textId="6507011A"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7. Pas verifikimit të përputhshmërisë së deklaratës me kushtet e miratuara, struktura përgjegjëse e ministrisë e administron atë në dosjen e procedurës dhe njofton institucionin administrues të pasurisë kulturore.</w:t>
      </w:r>
    </w:p>
    <w:p w14:paraId="2169C63F" w14:textId="2D36667D"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8. Institucioni administrues nuk mund të dorëzojë pasurinë kulturore për </w:t>
      </w:r>
      <w:proofErr w:type="spellStart"/>
      <w:r w:rsidRPr="00D82EA2">
        <w:rPr>
          <w:rFonts w:ascii="Garamond" w:hAnsi="Garamond" w:cs="Garamond"/>
          <w:color w:val="000000"/>
          <w:sz w:val="24"/>
          <w:szCs w:val="24"/>
        </w:rPr>
        <w:t>huapërdorim</w:t>
      </w:r>
      <w:proofErr w:type="spellEnd"/>
      <w:r w:rsidRPr="00D82EA2">
        <w:rPr>
          <w:rFonts w:ascii="Garamond" w:hAnsi="Garamond" w:cs="Garamond"/>
          <w:color w:val="000000"/>
          <w:sz w:val="24"/>
          <w:szCs w:val="24"/>
        </w:rPr>
        <w:t xml:space="preserve"> përpara administrimit në dosje të deklaratës së marrjes përsipër të rrezikut ose të garancisë bankare, sipas rastit.</w:t>
      </w:r>
    </w:p>
    <w:p w14:paraId="71E710F0" w14:textId="68BFFF46"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9. Në rast refuzimi të kërkesës për zëvendësimin e garancisë bankare me deklaratën e marrjes përsipër të rrezikut, kërkuesi njoftohet brenda 3(tre) ditëve pune nga data e njoftimit të vendimit për paraqitjen e garancisë së lëshuar nga një bankë e nivelit të dytë, sipas nenit 99, pika 4, të ligjit nr. 27/2018, “Për trashëgiminë kulturore dhe muzetë”, të ndryshuar.</w:t>
      </w:r>
    </w:p>
    <w:p w14:paraId="4881ADEA" w14:textId="293338C8" w:rsidR="00E93A21" w:rsidRPr="00D82EA2" w:rsidRDefault="00E93A21" w:rsidP="00E93A21">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10. Kërkuesi paraqet garancinë bankare jo më vonë se 10 (dhjetë) </w:t>
      </w:r>
      <w:r w:rsidR="001629F2">
        <w:rPr>
          <w:rFonts w:ascii="Garamond" w:hAnsi="Garamond" w:cs="Garamond"/>
          <w:color w:val="000000"/>
          <w:sz w:val="24"/>
          <w:szCs w:val="24"/>
        </w:rPr>
        <w:t>ditë pune nga data e njoftimit.</w:t>
      </w:r>
    </w:p>
    <w:p w14:paraId="31F9C50C" w14:textId="5FC887F6" w:rsidR="00E93A21" w:rsidRPr="00D82EA2" w:rsidRDefault="00E93A21" w:rsidP="00E93A21">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11. Deri në paraqitjen e garancisë bankare, procedura për shqyrtimin e kërkesës për dhënien e lejes së </w:t>
      </w:r>
      <w:proofErr w:type="spellStart"/>
      <w:r w:rsidRPr="00D82EA2">
        <w:rPr>
          <w:rFonts w:ascii="Garamond" w:hAnsi="Garamond" w:cs="Garamond"/>
          <w:color w:val="000000"/>
          <w:sz w:val="24"/>
          <w:szCs w:val="24"/>
        </w:rPr>
        <w:t>huapërdorimit</w:t>
      </w:r>
      <w:proofErr w:type="spellEnd"/>
      <w:r w:rsidRPr="00D82EA2">
        <w:rPr>
          <w:rFonts w:ascii="Garamond" w:hAnsi="Garamond" w:cs="Garamond"/>
          <w:color w:val="000000"/>
          <w:sz w:val="24"/>
          <w:szCs w:val="24"/>
        </w:rPr>
        <w:t xml:space="preserve"> pezullohet.</w:t>
      </w:r>
    </w:p>
    <w:p w14:paraId="56092B6F" w14:textId="57AD2E71" w:rsidR="00E93A21" w:rsidRPr="00D82EA2" w:rsidRDefault="00E93A21" w:rsidP="00E93A21">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12. Në rast se garancia bankare nuk paraqitet brenda afatit të përcaktuar në pikën 10 të këtij neni, kërkesa për dhënien e lejes së </w:t>
      </w:r>
      <w:proofErr w:type="spellStart"/>
      <w:r w:rsidRPr="00D82EA2">
        <w:rPr>
          <w:rFonts w:ascii="Garamond" w:hAnsi="Garamond" w:cs="Garamond"/>
          <w:color w:val="000000"/>
          <w:sz w:val="24"/>
          <w:szCs w:val="24"/>
        </w:rPr>
        <w:t>huapërdorimit</w:t>
      </w:r>
      <w:proofErr w:type="spellEnd"/>
      <w:r w:rsidRPr="00D82EA2">
        <w:rPr>
          <w:rFonts w:ascii="Garamond" w:hAnsi="Garamond" w:cs="Garamond"/>
          <w:color w:val="000000"/>
          <w:sz w:val="24"/>
          <w:szCs w:val="24"/>
        </w:rPr>
        <w:t xml:space="preserve"> refuzohet.</w:t>
      </w:r>
    </w:p>
    <w:p w14:paraId="38D42581" w14:textId="77777777"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p>
    <w:p w14:paraId="3DAF9A15"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 xml:space="preserve">Neni 21 </w:t>
      </w:r>
    </w:p>
    <w:p w14:paraId="14B6F7C4"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color w:val="000000"/>
          <w:sz w:val="24"/>
          <w:szCs w:val="24"/>
        </w:rPr>
      </w:pPr>
      <w:r w:rsidRPr="00D82EA2">
        <w:rPr>
          <w:rFonts w:ascii="Garamond" w:hAnsi="Garamond" w:cs="Garamond"/>
          <w:b/>
          <w:bCs/>
          <w:color w:val="000000"/>
          <w:sz w:val="24"/>
          <w:szCs w:val="24"/>
        </w:rPr>
        <w:t>Përmbajtja e deklaratës</w:t>
      </w:r>
    </w:p>
    <w:p w14:paraId="4A4BCF67"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p>
    <w:p w14:paraId="59607AE8"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1. Deklarata e marrjes përsipër të rrezikut përmban të paktën:</w:t>
      </w:r>
    </w:p>
    <w:p w14:paraId="655803F9"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a) emërtimin e institucionit shtetëror që merr përsipër rrezikun;</w:t>
      </w:r>
    </w:p>
    <w:p w14:paraId="7C9D64A9"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b) identifikimin e pasurive kulturore objekt të deklaratës;</w:t>
      </w:r>
    </w:p>
    <w:p w14:paraId="3D2B953D"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c) vendin dhe kohëzgjatjen e ekspozitës, panairit ose ngjarjes kulturore;</w:t>
      </w:r>
    </w:p>
    <w:p w14:paraId="4C092A17"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ç) deklarimin e marrjes përsipër të përgjegjësisë për dëmtimin, humbjen, vjedhjen ose cenimin e integritetit të pasurive kulturore gjatë periudhës së </w:t>
      </w:r>
      <w:proofErr w:type="spellStart"/>
      <w:r w:rsidRPr="00D82EA2">
        <w:rPr>
          <w:rFonts w:ascii="Garamond" w:hAnsi="Garamond" w:cs="Garamond"/>
          <w:color w:val="000000"/>
          <w:sz w:val="24"/>
          <w:szCs w:val="24"/>
        </w:rPr>
        <w:t>huapërdorimit</w:t>
      </w:r>
      <w:proofErr w:type="spellEnd"/>
      <w:r w:rsidRPr="00D82EA2">
        <w:rPr>
          <w:rFonts w:ascii="Garamond" w:hAnsi="Garamond" w:cs="Garamond"/>
          <w:color w:val="000000"/>
          <w:sz w:val="24"/>
          <w:szCs w:val="24"/>
        </w:rPr>
        <w:t>;</w:t>
      </w:r>
    </w:p>
    <w:p w14:paraId="16A08189"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d) detyrimin për marrjen e masave të ruajtjes, sigurisë dhe monitorimit sipas këtij udhëzimi;</w:t>
      </w:r>
    </w:p>
    <w:p w14:paraId="26961BB2"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dh) datën e lëshimit dhe nënshkrimin e titullarit të institucionit shtetëror ose të personit të autorizuar prej tij;</w:t>
      </w:r>
    </w:p>
    <w:p w14:paraId="67B1349C"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e) vlerën e deklaruar të pasurisë kulturore objekt </w:t>
      </w:r>
      <w:proofErr w:type="spellStart"/>
      <w:r w:rsidRPr="00D82EA2">
        <w:rPr>
          <w:rFonts w:ascii="Garamond" w:hAnsi="Garamond" w:cs="Garamond"/>
          <w:color w:val="000000"/>
          <w:sz w:val="24"/>
          <w:szCs w:val="24"/>
        </w:rPr>
        <w:t>huapërdorimi</w:t>
      </w:r>
      <w:proofErr w:type="spellEnd"/>
      <w:r w:rsidRPr="00D82EA2">
        <w:rPr>
          <w:rFonts w:ascii="Garamond" w:hAnsi="Garamond" w:cs="Garamond"/>
          <w:color w:val="000000"/>
          <w:sz w:val="24"/>
          <w:szCs w:val="24"/>
        </w:rPr>
        <w:t>;</w:t>
      </w:r>
    </w:p>
    <w:p w14:paraId="143C2050"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 xml:space="preserve">ë) angazhimin e institucionit deklarues për përmbushjen e detyrimeve financiare që rrjedhin nga përgjegjësia e tij për dëmtimin, humbjen, vjedhjen ose cenimin tjetër të integritetit të pasurisë kulturore gjatë periudhës së </w:t>
      </w:r>
      <w:proofErr w:type="spellStart"/>
      <w:r w:rsidRPr="00D82EA2">
        <w:rPr>
          <w:rFonts w:ascii="Garamond" w:hAnsi="Garamond" w:cs="Garamond"/>
          <w:color w:val="000000"/>
          <w:sz w:val="24"/>
          <w:szCs w:val="24"/>
        </w:rPr>
        <w:t>huapërdorimit</w:t>
      </w:r>
      <w:proofErr w:type="spellEnd"/>
      <w:r w:rsidRPr="00D82EA2">
        <w:rPr>
          <w:rFonts w:ascii="Garamond" w:hAnsi="Garamond" w:cs="Garamond"/>
          <w:color w:val="000000"/>
          <w:sz w:val="24"/>
          <w:szCs w:val="24"/>
        </w:rPr>
        <w:t>, në përputhje me legjislacionin në fuqi dhe vlerësimin teknik të dëmit.</w:t>
      </w:r>
    </w:p>
    <w:p w14:paraId="61B05628" w14:textId="77777777" w:rsidR="00E93A21" w:rsidRPr="00D82EA2" w:rsidRDefault="00E93A21" w:rsidP="00E93A21">
      <w:pPr>
        <w:autoSpaceDE w:val="0"/>
        <w:autoSpaceDN w:val="0"/>
        <w:adjustRightInd w:val="0"/>
        <w:spacing w:after="0" w:line="240" w:lineRule="auto"/>
        <w:ind w:firstLine="284"/>
        <w:jc w:val="both"/>
        <w:rPr>
          <w:rFonts w:ascii="Garamond" w:hAnsi="Garamond" w:cs="Garamond"/>
          <w:color w:val="000000"/>
          <w:sz w:val="24"/>
          <w:szCs w:val="24"/>
        </w:rPr>
      </w:pPr>
    </w:p>
    <w:p w14:paraId="4C50B106"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D82EA2">
        <w:rPr>
          <w:rFonts w:ascii="Garamond" w:hAnsi="Garamond" w:cs="Garamond"/>
          <w:bCs/>
          <w:color w:val="000000"/>
          <w:sz w:val="24"/>
          <w:szCs w:val="24"/>
        </w:rPr>
        <w:t xml:space="preserve">Neni 22 </w:t>
      </w:r>
    </w:p>
    <w:p w14:paraId="4EA41D81" w14:textId="05928ACC" w:rsidR="00E93A21" w:rsidRPr="00D82EA2" w:rsidRDefault="00E93A21" w:rsidP="00E93A21">
      <w:pPr>
        <w:autoSpaceDE w:val="0"/>
        <w:autoSpaceDN w:val="0"/>
        <w:adjustRightInd w:val="0"/>
        <w:spacing w:after="0" w:line="240" w:lineRule="auto"/>
        <w:ind w:firstLine="284"/>
        <w:jc w:val="center"/>
        <w:rPr>
          <w:rFonts w:ascii="Garamond" w:hAnsi="Garamond" w:cs="Garamond"/>
          <w:b/>
          <w:bCs/>
          <w:color w:val="000000"/>
          <w:sz w:val="24"/>
          <w:szCs w:val="24"/>
        </w:rPr>
      </w:pPr>
      <w:r w:rsidRPr="00D82EA2">
        <w:rPr>
          <w:rFonts w:ascii="Garamond" w:hAnsi="Garamond" w:cs="Garamond"/>
          <w:b/>
          <w:bCs/>
          <w:color w:val="000000"/>
          <w:sz w:val="24"/>
          <w:szCs w:val="24"/>
        </w:rPr>
        <w:t>Vlefshmëria e deklaratës</w:t>
      </w:r>
    </w:p>
    <w:p w14:paraId="61E365C9" w14:textId="77777777" w:rsidR="00E93A21" w:rsidRPr="00D82EA2" w:rsidRDefault="00E93A21" w:rsidP="00E93A21">
      <w:pPr>
        <w:autoSpaceDE w:val="0"/>
        <w:autoSpaceDN w:val="0"/>
        <w:adjustRightInd w:val="0"/>
        <w:spacing w:after="0" w:line="240" w:lineRule="auto"/>
        <w:ind w:firstLine="284"/>
        <w:jc w:val="center"/>
        <w:rPr>
          <w:rFonts w:ascii="Garamond" w:hAnsi="Garamond" w:cs="Garamond"/>
          <w:color w:val="000000"/>
          <w:sz w:val="24"/>
          <w:szCs w:val="24"/>
        </w:rPr>
      </w:pPr>
    </w:p>
    <w:p w14:paraId="090CAE0A" w14:textId="64608558"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1. Deklarata e marrjes përsipër të rrezikut është e vlefshme vetëm për pasuritë kulturore, veprimtarinë, vendin dhe afatin e përcaktuar në të.</w:t>
      </w:r>
    </w:p>
    <w:p w14:paraId="467D76BF" w14:textId="1FF5F198"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2. Vlefshmëria e deklaratës fillon në datën e marrjes në dorëzim të pasurisë kulturore dhe përfundon me kthimin e saj pranë institucionit administrues dhe nënshkrimin e dokumentacionit përkatës të dorëzimit, sipas pikës 2, të nenit 14 të këtij udhëzimi.</w:t>
      </w:r>
    </w:p>
    <w:p w14:paraId="5641514E" w14:textId="589CB6F7"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lastRenderedPageBreak/>
        <w:t>3. Çdo ndryshim i element</w:t>
      </w:r>
      <w:r w:rsidR="00296236">
        <w:rPr>
          <w:rFonts w:ascii="Garamond" w:hAnsi="Garamond" w:cs="Garamond"/>
          <w:color w:val="000000"/>
          <w:sz w:val="24"/>
          <w:szCs w:val="24"/>
        </w:rPr>
        <w:t>e</w:t>
      </w:r>
      <w:r w:rsidRPr="00D82EA2">
        <w:rPr>
          <w:rFonts w:ascii="Garamond" w:hAnsi="Garamond" w:cs="Garamond"/>
          <w:color w:val="000000"/>
          <w:sz w:val="24"/>
          <w:szCs w:val="24"/>
        </w:rPr>
        <w:t>ve mbi bazën e të cil</w:t>
      </w:r>
      <w:r w:rsidR="00296236">
        <w:rPr>
          <w:rFonts w:ascii="Garamond" w:hAnsi="Garamond" w:cs="Garamond"/>
          <w:color w:val="000000"/>
          <w:sz w:val="24"/>
          <w:szCs w:val="24"/>
        </w:rPr>
        <w:t>a</w:t>
      </w:r>
      <w:r w:rsidRPr="00D82EA2">
        <w:rPr>
          <w:rFonts w:ascii="Garamond" w:hAnsi="Garamond" w:cs="Garamond"/>
          <w:color w:val="000000"/>
          <w:sz w:val="24"/>
          <w:szCs w:val="24"/>
        </w:rPr>
        <w:t>ve është lëshuar deklarata kërkon miratim paraprak nga ministria përgjegjëse për trashëgiminë kulturore.</w:t>
      </w:r>
    </w:p>
    <w:p w14:paraId="22D907F6" w14:textId="6BC4BA44" w:rsidR="00E93A21" w:rsidRPr="00D82EA2"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r w:rsidRPr="00D82EA2">
        <w:rPr>
          <w:rFonts w:ascii="Garamond" w:hAnsi="Garamond" w:cs="Garamond"/>
          <w:color w:val="000000"/>
          <w:sz w:val="24"/>
          <w:szCs w:val="24"/>
        </w:rPr>
        <w:t>4. Në rast të mosrespektimit të kushteve të përcaktuara në këtë udhëzim ose në vendimin e miratimit, ministri përgjegjës për trashëgiminë kulturore mund të shfuqizojë miratimin, sipas legjislacionit në fuqi. Në këtë rast deklarata e marrjes përsipër të rrezikut humbet vlefshmërinë.</w:t>
      </w:r>
    </w:p>
    <w:p w14:paraId="752AB245" w14:textId="77777777" w:rsidR="00E93A21" w:rsidRPr="00296236" w:rsidRDefault="00E93A21" w:rsidP="00E93A21">
      <w:pPr>
        <w:tabs>
          <w:tab w:val="left" w:pos="280"/>
        </w:tabs>
        <w:autoSpaceDE w:val="0"/>
        <w:autoSpaceDN w:val="0"/>
        <w:adjustRightInd w:val="0"/>
        <w:spacing w:after="0" w:line="240" w:lineRule="auto"/>
        <w:ind w:firstLine="284"/>
        <w:jc w:val="both"/>
        <w:rPr>
          <w:rFonts w:ascii="Garamond" w:hAnsi="Garamond" w:cs="Garamond"/>
          <w:color w:val="000000"/>
          <w:sz w:val="24"/>
          <w:szCs w:val="24"/>
        </w:rPr>
      </w:pPr>
    </w:p>
    <w:p w14:paraId="7B132E0C" w14:textId="77777777" w:rsidR="00E93A21" w:rsidRPr="00296236" w:rsidRDefault="00E93A21" w:rsidP="00E93A21">
      <w:pPr>
        <w:autoSpaceDE w:val="0"/>
        <w:autoSpaceDN w:val="0"/>
        <w:adjustRightInd w:val="0"/>
        <w:spacing w:after="0" w:line="240" w:lineRule="auto"/>
        <w:ind w:firstLine="284"/>
        <w:jc w:val="center"/>
        <w:rPr>
          <w:rFonts w:ascii="Garamond" w:hAnsi="Garamond" w:cs="Garamond"/>
          <w:bCs/>
          <w:color w:val="000000"/>
          <w:sz w:val="24"/>
          <w:szCs w:val="24"/>
        </w:rPr>
      </w:pPr>
      <w:r w:rsidRPr="00296236">
        <w:rPr>
          <w:rFonts w:ascii="Garamond" w:hAnsi="Garamond" w:cs="Garamond"/>
          <w:bCs/>
          <w:color w:val="000000"/>
          <w:sz w:val="24"/>
          <w:szCs w:val="24"/>
        </w:rPr>
        <w:t>KREU VI</w:t>
      </w:r>
    </w:p>
    <w:p w14:paraId="2D0B5221" w14:textId="7255FCAC" w:rsidR="00BA2785" w:rsidRPr="00296236" w:rsidRDefault="00BA2785" w:rsidP="00E93A21">
      <w:pPr>
        <w:spacing w:after="0" w:line="240" w:lineRule="auto"/>
        <w:ind w:firstLine="284"/>
        <w:jc w:val="center"/>
        <w:outlineLvl w:val="2"/>
        <w:rPr>
          <w:rFonts w:ascii="Garamond" w:eastAsia="Times New Roman" w:hAnsi="Garamond" w:cs="Times New Roman"/>
          <w:bCs/>
          <w:sz w:val="24"/>
          <w:szCs w:val="24"/>
          <w:lang w:eastAsia="en-GB"/>
        </w:rPr>
      </w:pPr>
      <w:r w:rsidRPr="00296236">
        <w:rPr>
          <w:rFonts w:ascii="Garamond" w:eastAsia="Times New Roman" w:hAnsi="Garamond" w:cs="Times New Roman"/>
          <w:bCs/>
          <w:sz w:val="24"/>
          <w:szCs w:val="24"/>
          <w:lang w:eastAsia="en-GB"/>
        </w:rPr>
        <w:t>DISPOZITA TË FUNDIT</w:t>
      </w:r>
    </w:p>
    <w:p w14:paraId="67CB3B88" w14:textId="77777777" w:rsidR="00E93A21" w:rsidRPr="00D82EA2" w:rsidRDefault="00E93A21" w:rsidP="00E93A21">
      <w:pPr>
        <w:spacing w:after="0" w:line="240" w:lineRule="auto"/>
        <w:ind w:firstLine="284"/>
        <w:jc w:val="center"/>
        <w:outlineLvl w:val="2"/>
        <w:rPr>
          <w:rFonts w:ascii="Garamond" w:eastAsia="Times New Roman" w:hAnsi="Garamond" w:cs="Times New Roman"/>
          <w:b/>
          <w:bCs/>
          <w:sz w:val="24"/>
          <w:szCs w:val="24"/>
          <w:lang w:eastAsia="en-GB"/>
        </w:rPr>
      </w:pPr>
    </w:p>
    <w:p w14:paraId="265A99CD" w14:textId="7AB7C3B8" w:rsidR="00BA2785" w:rsidRPr="00D82EA2" w:rsidRDefault="00BA2785" w:rsidP="00E93A21">
      <w:pPr>
        <w:spacing w:after="0" w:line="240" w:lineRule="auto"/>
        <w:ind w:firstLine="284"/>
        <w:jc w:val="center"/>
        <w:rPr>
          <w:rFonts w:ascii="Garamond" w:eastAsia="Times New Roman" w:hAnsi="Garamond" w:cs="Times New Roman"/>
          <w:b/>
          <w:bCs/>
          <w:sz w:val="24"/>
          <w:szCs w:val="24"/>
          <w:lang w:eastAsia="en-GB"/>
        </w:rPr>
      </w:pPr>
      <w:r w:rsidRPr="00D82EA2">
        <w:rPr>
          <w:rFonts w:ascii="Garamond" w:eastAsia="Times New Roman" w:hAnsi="Garamond" w:cs="Times New Roman"/>
          <w:bCs/>
          <w:sz w:val="24"/>
          <w:szCs w:val="24"/>
          <w:lang w:eastAsia="en-GB"/>
        </w:rPr>
        <w:t>Neni 2</w:t>
      </w:r>
      <w:r w:rsidR="002652AF" w:rsidRPr="00D82EA2">
        <w:rPr>
          <w:rFonts w:ascii="Garamond" w:eastAsia="Times New Roman" w:hAnsi="Garamond" w:cs="Times New Roman"/>
          <w:bCs/>
          <w:sz w:val="24"/>
          <w:szCs w:val="24"/>
          <w:lang w:eastAsia="en-GB"/>
        </w:rPr>
        <w:t>3</w:t>
      </w:r>
      <w:r w:rsidRPr="00D82EA2">
        <w:rPr>
          <w:rFonts w:ascii="Garamond" w:eastAsia="Times New Roman" w:hAnsi="Garamond" w:cs="Times New Roman"/>
          <w:bCs/>
          <w:sz w:val="24"/>
          <w:szCs w:val="24"/>
          <w:lang w:eastAsia="en-GB"/>
        </w:rPr>
        <w:br/>
      </w:r>
      <w:r w:rsidRPr="00D82EA2">
        <w:rPr>
          <w:rFonts w:ascii="Garamond" w:eastAsia="Times New Roman" w:hAnsi="Garamond" w:cs="Times New Roman"/>
          <w:b/>
          <w:bCs/>
          <w:sz w:val="24"/>
          <w:szCs w:val="24"/>
          <w:lang w:eastAsia="en-GB"/>
        </w:rPr>
        <w:t>Ngarkimi për zbatim</w:t>
      </w:r>
    </w:p>
    <w:p w14:paraId="76DC5896" w14:textId="77777777" w:rsidR="00E93A21" w:rsidRPr="00D82EA2" w:rsidRDefault="00E93A21" w:rsidP="00E93A21">
      <w:pPr>
        <w:spacing w:after="0" w:line="240" w:lineRule="auto"/>
        <w:ind w:firstLine="284"/>
        <w:jc w:val="center"/>
        <w:rPr>
          <w:rFonts w:ascii="Garamond" w:eastAsia="Times New Roman" w:hAnsi="Garamond" w:cs="Times New Roman"/>
          <w:sz w:val="24"/>
          <w:szCs w:val="24"/>
          <w:lang w:eastAsia="en-GB"/>
        </w:rPr>
      </w:pPr>
    </w:p>
    <w:p w14:paraId="7CCB10D4" w14:textId="77777777" w:rsidR="00BA2785" w:rsidRPr="00D82EA2" w:rsidRDefault="00BA2785" w:rsidP="00E93A21">
      <w:pPr>
        <w:spacing w:after="0" w:line="240" w:lineRule="auto"/>
        <w:ind w:firstLine="284"/>
        <w:jc w:val="both"/>
        <w:rPr>
          <w:rFonts w:ascii="Garamond" w:eastAsia="Times New Roman" w:hAnsi="Garamond" w:cs="Times New Roman"/>
          <w:sz w:val="24"/>
          <w:szCs w:val="24"/>
          <w:lang w:eastAsia="en-GB"/>
        </w:rPr>
      </w:pPr>
      <w:r w:rsidRPr="00D82EA2">
        <w:rPr>
          <w:rFonts w:ascii="Garamond" w:eastAsia="Times New Roman" w:hAnsi="Garamond" w:cs="Times New Roman"/>
          <w:sz w:val="24"/>
          <w:szCs w:val="24"/>
          <w:lang w:eastAsia="en-GB"/>
        </w:rPr>
        <w:t>Ngarkohen për zbatimin e këtij udhëzimi strukturat përgjegjëse të ministrisë përgjegjëse për trashëgiminë kulturore, Instituti Kombëtar i Trashëgimisë Kulturore, Instituti Kombëtar i Regjistrimit të Trashëgimisë Kulturore dhe institucionet e tjera publike të përfshira sipas kompetencave të tyre.</w:t>
      </w:r>
    </w:p>
    <w:p w14:paraId="60120B96" w14:textId="77777777" w:rsidR="00E93A21" w:rsidRPr="00D82EA2" w:rsidRDefault="00E93A21" w:rsidP="00E93A21">
      <w:pPr>
        <w:spacing w:after="0" w:line="240" w:lineRule="auto"/>
        <w:ind w:firstLine="284"/>
        <w:jc w:val="center"/>
        <w:rPr>
          <w:rFonts w:ascii="Garamond" w:eastAsia="Times New Roman" w:hAnsi="Garamond" w:cs="Times New Roman"/>
          <w:bCs/>
          <w:sz w:val="24"/>
          <w:szCs w:val="24"/>
          <w:lang w:eastAsia="en-GB"/>
        </w:rPr>
      </w:pPr>
    </w:p>
    <w:p w14:paraId="1551A089" w14:textId="7E3F5E4F" w:rsidR="00BA2785" w:rsidRPr="00D82EA2" w:rsidRDefault="00BA2785" w:rsidP="00E93A21">
      <w:pPr>
        <w:spacing w:after="0" w:line="240" w:lineRule="auto"/>
        <w:ind w:firstLine="284"/>
        <w:jc w:val="center"/>
        <w:rPr>
          <w:rFonts w:ascii="Garamond" w:eastAsia="Times New Roman" w:hAnsi="Garamond" w:cs="Times New Roman"/>
          <w:b/>
          <w:bCs/>
          <w:sz w:val="24"/>
          <w:szCs w:val="24"/>
          <w:lang w:eastAsia="en-GB"/>
        </w:rPr>
      </w:pPr>
      <w:r w:rsidRPr="00D82EA2">
        <w:rPr>
          <w:rFonts w:ascii="Garamond" w:eastAsia="Times New Roman" w:hAnsi="Garamond" w:cs="Times New Roman"/>
          <w:bCs/>
          <w:sz w:val="24"/>
          <w:szCs w:val="24"/>
          <w:lang w:eastAsia="en-GB"/>
        </w:rPr>
        <w:t>Neni 2</w:t>
      </w:r>
      <w:r w:rsidR="002652AF" w:rsidRPr="00D82EA2">
        <w:rPr>
          <w:rFonts w:ascii="Garamond" w:eastAsia="Times New Roman" w:hAnsi="Garamond" w:cs="Times New Roman"/>
          <w:bCs/>
          <w:sz w:val="24"/>
          <w:szCs w:val="24"/>
          <w:lang w:eastAsia="en-GB"/>
        </w:rPr>
        <w:t>4</w:t>
      </w:r>
      <w:r w:rsidRPr="00D82EA2">
        <w:rPr>
          <w:rFonts w:ascii="Garamond" w:eastAsia="Times New Roman" w:hAnsi="Garamond" w:cs="Times New Roman"/>
          <w:b/>
          <w:bCs/>
          <w:sz w:val="24"/>
          <w:szCs w:val="24"/>
          <w:lang w:eastAsia="en-GB"/>
        </w:rPr>
        <w:br/>
        <w:t>Hyrja në fuqi</w:t>
      </w:r>
    </w:p>
    <w:p w14:paraId="3857E940" w14:textId="77777777" w:rsidR="00E93A21" w:rsidRPr="00D82EA2" w:rsidRDefault="00E93A21" w:rsidP="00E93A21">
      <w:pPr>
        <w:spacing w:after="0" w:line="240" w:lineRule="auto"/>
        <w:ind w:firstLine="284"/>
        <w:jc w:val="center"/>
        <w:rPr>
          <w:rFonts w:ascii="Garamond" w:eastAsia="Times New Roman" w:hAnsi="Garamond" w:cs="Times New Roman"/>
          <w:sz w:val="24"/>
          <w:szCs w:val="24"/>
          <w:lang w:eastAsia="en-GB"/>
        </w:rPr>
      </w:pPr>
    </w:p>
    <w:p w14:paraId="0AE53BA6" w14:textId="275CCBFC" w:rsidR="00294AA0" w:rsidRPr="00D82EA2" w:rsidRDefault="00BA2785" w:rsidP="00E93A21">
      <w:pPr>
        <w:spacing w:after="0" w:line="240" w:lineRule="auto"/>
        <w:ind w:firstLine="284"/>
        <w:rPr>
          <w:rFonts w:ascii="Garamond" w:eastAsia="Times New Roman" w:hAnsi="Garamond" w:cs="Times New Roman"/>
          <w:sz w:val="24"/>
          <w:szCs w:val="24"/>
          <w:lang w:eastAsia="en-GB"/>
        </w:rPr>
      </w:pPr>
      <w:r w:rsidRPr="00D82EA2">
        <w:rPr>
          <w:rFonts w:ascii="Garamond" w:eastAsia="Times New Roman" w:hAnsi="Garamond" w:cs="Times New Roman"/>
          <w:sz w:val="24"/>
          <w:szCs w:val="24"/>
          <w:lang w:eastAsia="en-GB"/>
        </w:rPr>
        <w:t>Ky udhëzim hyn në fuqi pas botimit në Fletoren Zyrtare.</w:t>
      </w:r>
    </w:p>
    <w:p w14:paraId="2E0A5A70" w14:textId="77777777" w:rsidR="00E93A21" w:rsidRPr="00D82EA2" w:rsidRDefault="00E93A21" w:rsidP="00E93A21">
      <w:pPr>
        <w:spacing w:after="0" w:line="240" w:lineRule="auto"/>
        <w:ind w:firstLine="284"/>
        <w:rPr>
          <w:rFonts w:ascii="Garamond" w:eastAsia="Times New Roman" w:hAnsi="Garamond" w:cs="Times New Roman"/>
          <w:sz w:val="24"/>
          <w:szCs w:val="24"/>
          <w:lang w:eastAsia="en-GB"/>
        </w:rPr>
      </w:pPr>
    </w:p>
    <w:p w14:paraId="0E71E3C9" w14:textId="48673C43" w:rsidR="00E93A21" w:rsidRPr="00D82EA2" w:rsidRDefault="00BA2785" w:rsidP="00E93A21">
      <w:pPr>
        <w:pStyle w:val="NoSpacing"/>
        <w:tabs>
          <w:tab w:val="left" w:pos="1440"/>
        </w:tabs>
        <w:ind w:firstLine="284"/>
        <w:jc w:val="right"/>
        <w:rPr>
          <w:rFonts w:ascii="Garamond" w:hAnsi="Garamond"/>
          <w:lang w:val="sq-AL"/>
        </w:rPr>
      </w:pPr>
      <w:r w:rsidRPr="00D82EA2">
        <w:rPr>
          <w:rFonts w:ascii="Garamond" w:hAnsi="Garamond"/>
          <w:bCs/>
          <w:lang w:val="sq-AL" w:eastAsia="en-GB"/>
        </w:rPr>
        <w:t>MINIST</w:t>
      </w:r>
      <w:r w:rsidR="00E93A21" w:rsidRPr="00D82EA2">
        <w:rPr>
          <w:rFonts w:ascii="Garamond" w:hAnsi="Garamond"/>
          <w:bCs/>
          <w:lang w:val="sq-AL" w:eastAsia="en-GB"/>
        </w:rPr>
        <w:t>Ë</w:t>
      </w:r>
      <w:r w:rsidRPr="00D82EA2">
        <w:rPr>
          <w:rFonts w:ascii="Garamond" w:hAnsi="Garamond"/>
          <w:bCs/>
          <w:lang w:val="sq-AL" w:eastAsia="en-GB"/>
        </w:rPr>
        <w:t>R</w:t>
      </w:r>
      <w:r w:rsidR="00E93A21" w:rsidRPr="00D82EA2">
        <w:rPr>
          <w:rFonts w:ascii="Garamond" w:hAnsi="Garamond"/>
          <w:bCs/>
          <w:lang w:val="sq-AL" w:eastAsia="en-GB"/>
        </w:rPr>
        <w:t xml:space="preserve"> </w:t>
      </w:r>
      <w:r w:rsidRPr="00D82EA2">
        <w:rPr>
          <w:rFonts w:ascii="Garamond" w:hAnsi="Garamond"/>
          <w:bCs/>
          <w:lang w:val="sq-AL" w:eastAsia="en-GB"/>
        </w:rPr>
        <w:t>I</w:t>
      </w:r>
      <w:r w:rsidR="00E93A21" w:rsidRPr="00D82EA2">
        <w:rPr>
          <w:rFonts w:ascii="Garamond" w:hAnsi="Garamond"/>
          <w:bCs/>
          <w:lang w:val="sq-AL" w:eastAsia="en-GB"/>
        </w:rPr>
        <w:t xml:space="preserve"> </w:t>
      </w:r>
      <w:r w:rsidR="00E93A21" w:rsidRPr="00D82EA2">
        <w:rPr>
          <w:rFonts w:ascii="Garamond" w:hAnsi="Garamond"/>
          <w:lang w:val="sq-AL"/>
        </w:rPr>
        <w:t>TURIZMIT, KULTURËS</w:t>
      </w:r>
      <w:bookmarkStart w:id="1" w:name="_GoBack"/>
      <w:bookmarkEnd w:id="1"/>
      <w:r w:rsidR="00E93A21" w:rsidRPr="00D82EA2">
        <w:rPr>
          <w:rFonts w:ascii="Garamond" w:hAnsi="Garamond"/>
          <w:lang w:val="sq-AL"/>
        </w:rPr>
        <w:t xml:space="preserve"> DHE SPORTIT</w:t>
      </w:r>
    </w:p>
    <w:p w14:paraId="1A18F5CA" w14:textId="64359798" w:rsidR="004E4A43" w:rsidRPr="00D82EA2" w:rsidRDefault="00E93A21" w:rsidP="00E93A21">
      <w:pPr>
        <w:spacing w:after="0" w:line="240" w:lineRule="auto"/>
        <w:ind w:firstLine="284"/>
        <w:jc w:val="right"/>
        <w:rPr>
          <w:rFonts w:ascii="Garamond" w:eastAsia="Times New Roman" w:hAnsi="Garamond" w:cs="Times New Roman"/>
          <w:b/>
          <w:bCs/>
          <w:sz w:val="24"/>
          <w:szCs w:val="24"/>
          <w:lang w:eastAsia="en-GB"/>
        </w:rPr>
      </w:pPr>
      <w:r w:rsidRPr="00D82EA2">
        <w:rPr>
          <w:rFonts w:ascii="Garamond" w:eastAsia="Times New Roman" w:hAnsi="Garamond" w:cs="Times New Roman"/>
          <w:b/>
          <w:bCs/>
          <w:sz w:val="24"/>
          <w:szCs w:val="24"/>
          <w:lang w:eastAsia="en-GB"/>
        </w:rPr>
        <w:t>Blendi Gonxhja</w:t>
      </w:r>
      <w:bookmarkEnd w:id="0"/>
    </w:p>
    <w:p w14:paraId="3419B51D" w14:textId="77777777" w:rsidR="002918CF" w:rsidRPr="00D82EA2" w:rsidRDefault="002918CF" w:rsidP="00E93A21">
      <w:pPr>
        <w:spacing w:after="0" w:line="240" w:lineRule="auto"/>
        <w:ind w:firstLine="284"/>
        <w:jc w:val="right"/>
        <w:rPr>
          <w:rFonts w:ascii="Garamond" w:eastAsia="Times New Roman" w:hAnsi="Garamond" w:cs="Times New Roman"/>
          <w:b/>
          <w:bCs/>
          <w:sz w:val="24"/>
          <w:szCs w:val="24"/>
          <w:lang w:eastAsia="en-GB"/>
        </w:rPr>
      </w:pPr>
    </w:p>
    <w:p w14:paraId="75092418" w14:textId="20B2DF06" w:rsidR="00296236" w:rsidRPr="00296236" w:rsidRDefault="002918CF" w:rsidP="00E93A21">
      <w:pPr>
        <w:spacing w:after="0" w:line="240" w:lineRule="auto"/>
        <w:ind w:firstLine="284"/>
        <w:jc w:val="both"/>
        <w:rPr>
          <w:rFonts w:ascii="Garamond" w:hAnsi="Garamond" w:cs="Times New Roman"/>
          <w:bCs/>
          <w:sz w:val="24"/>
          <w:szCs w:val="24"/>
        </w:rPr>
      </w:pPr>
      <w:r w:rsidRPr="00296236">
        <w:rPr>
          <w:rFonts w:ascii="Garamond" w:hAnsi="Garamond" w:cs="Times New Roman"/>
          <w:bCs/>
          <w:sz w:val="24"/>
          <w:szCs w:val="24"/>
        </w:rPr>
        <w:t>SHTOJCA NR. 1</w:t>
      </w:r>
      <w:r w:rsidR="004B0A96">
        <w:rPr>
          <w:rFonts w:ascii="Garamond" w:hAnsi="Garamond" w:cs="Times New Roman"/>
          <w:bCs/>
          <w:sz w:val="24"/>
          <w:szCs w:val="24"/>
        </w:rPr>
        <w:t xml:space="preserve"> </w:t>
      </w:r>
    </w:p>
    <w:p w14:paraId="01544861" w14:textId="0F240CBB" w:rsidR="002918CF" w:rsidRPr="00296236" w:rsidRDefault="002918CF" w:rsidP="00296236">
      <w:pPr>
        <w:spacing w:after="0" w:line="240" w:lineRule="auto"/>
        <w:ind w:firstLine="284"/>
        <w:jc w:val="center"/>
        <w:rPr>
          <w:rFonts w:ascii="Garamond" w:hAnsi="Garamond" w:cs="Times New Roman"/>
          <w:bCs/>
          <w:sz w:val="24"/>
          <w:szCs w:val="24"/>
        </w:rPr>
      </w:pPr>
      <w:r w:rsidRPr="00296236">
        <w:rPr>
          <w:rFonts w:ascii="Garamond" w:hAnsi="Garamond" w:cs="Times New Roman"/>
          <w:bCs/>
          <w:sz w:val="24"/>
          <w:szCs w:val="24"/>
        </w:rPr>
        <w:t>MODEL I DEKLARATËS SË MARRJES PËRSIPËR TË RREZIKUT</w:t>
      </w:r>
    </w:p>
    <w:p w14:paraId="1969513C" w14:textId="77777777" w:rsidR="002918CF" w:rsidRPr="00D82EA2" w:rsidRDefault="002918CF" w:rsidP="00E93A21">
      <w:pPr>
        <w:spacing w:after="0" w:line="240" w:lineRule="auto"/>
        <w:ind w:firstLine="284"/>
        <w:jc w:val="center"/>
        <w:rPr>
          <w:rFonts w:ascii="Garamond" w:hAnsi="Garamond" w:cs="Times New Roman"/>
          <w:b/>
          <w:bCs/>
          <w:sz w:val="24"/>
          <w:szCs w:val="24"/>
        </w:rPr>
      </w:pPr>
    </w:p>
    <w:p w14:paraId="785E33C6" w14:textId="77058246" w:rsidR="002918CF" w:rsidRPr="00296236" w:rsidRDefault="002918CF" w:rsidP="00E93A21">
      <w:pPr>
        <w:spacing w:after="0" w:line="240" w:lineRule="auto"/>
        <w:ind w:firstLine="284"/>
        <w:jc w:val="center"/>
        <w:rPr>
          <w:rFonts w:ascii="Garamond" w:hAnsi="Garamond" w:cs="Times New Roman"/>
          <w:bCs/>
          <w:sz w:val="24"/>
          <w:szCs w:val="24"/>
        </w:rPr>
      </w:pPr>
      <w:r w:rsidRPr="00296236">
        <w:rPr>
          <w:rFonts w:ascii="Garamond" w:hAnsi="Garamond" w:cs="Times New Roman"/>
          <w:bCs/>
          <w:sz w:val="24"/>
          <w:szCs w:val="24"/>
        </w:rPr>
        <w:t>DEKLARATË E MARRJES PËRSIPËR TË RREZIKUT</w:t>
      </w:r>
    </w:p>
    <w:p w14:paraId="2963B264" w14:textId="77777777" w:rsidR="00E93A21" w:rsidRPr="00D82EA2" w:rsidRDefault="00E93A21" w:rsidP="00E93A21">
      <w:pPr>
        <w:spacing w:after="0" w:line="240" w:lineRule="auto"/>
        <w:ind w:firstLine="284"/>
        <w:jc w:val="center"/>
        <w:rPr>
          <w:rFonts w:ascii="Garamond" w:hAnsi="Garamond" w:cs="Times New Roman"/>
          <w:b/>
          <w:bCs/>
          <w:sz w:val="24"/>
          <w:szCs w:val="24"/>
        </w:rPr>
      </w:pPr>
    </w:p>
    <w:p w14:paraId="50F53B7C" w14:textId="7C06272B" w:rsidR="002918CF" w:rsidRPr="00D82EA2" w:rsidRDefault="002918CF" w:rsidP="00E93A21">
      <w:pPr>
        <w:spacing w:after="0" w:line="240" w:lineRule="auto"/>
        <w:ind w:firstLine="284"/>
        <w:jc w:val="both"/>
        <w:rPr>
          <w:rFonts w:ascii="Garamond" w:hAnsi="Garamond" w:cs="Times New Roman"/>
          <w:sz w:val="24"/>
          <w:szCs w:val="24"/>
        </w:rPr>
      </w:pPr>
      <w:r w:rsidRPr="00D82EA2">
        <w:rPr>
          <w:rFonts w:ascii="Garamond" w:hAnsi="Garamond" w:cs="Times New Roman"/>
          <w:sz w:val="24"/>
          <w:szCs w:val="24"/>
        </w:rPr>
        <w:t xml:space="preserve">Në mbështetje të nenit 99, pika 5, të ligjit nr. 27/2018, “Për trashëgiminë kulturore dhe muzetë”, të ndryshuar, si dhe të </w:t>
      </w:r>
      <w:r w:rsidR="00296236">
        <w:rPr>
          <w:rFonts w:ascii="Garamond" w:hAnsi="Garamond" w:cs="Times New Roman"/>
          <w:sz w:val="24"/>
          <w:szCs w:val="24"/>
        </w:rPr>
        <w:t>k</w:t>
      </w:r>
      <w:r w:rsidRPr="00D82EA2">
        <w:rPr>
          <w:rFonts w:ascii="Garamond" w:hAnsi="Garamond" w:cs="Times New Roman"/>
          <w:sz w:val="24"/>
          <w:szCs w:val="24"/>
        </w:rPr>
        <w:t>reut V</w:t>
      </w:r>
      <w:r w:rsidR="00296236">
        <w:rPr>
          <w:rFonts w:ascii="Garamond" w:hAnsi="Garamond" w:cs="Times New Roman"/>
          <w:sz w:val="24"/>
          <w:szCs w:val="24"/>
        </w:rPr>
        <w:t>,</w:t>
      </w:r>
      <w:r w:rsidRPr="00D82EA2">
        <w:rPr>
          <w:rFonts w:ascii="Garamond" w:hAnsi="Garamond" w:cs="Times New Roman"/>
          <w:sz w:val="24"/>
          <w:szCs w:val="24"/>
        </w:rPr>
        <w:t xml:space="preserve"> të </w:t>
      </w:r>
      <w:r w:rsidR="00296236">
        <w:rPr>
          <w:rFonts w:ascii="Garamond" w:hAnsi="Garamond" w:cs="Times New Roman"/>
          <w:sz w:val="24"/>
          <w:szCs w:val="24"/>
        </w:rPr>
        <w:t>u</w:t>
      </w:r>
      <w:r w:rsidRPr="00D82EA2">
        <w:rPr>
          <w:rFonts w:ascii="Garamond" w:hAnsi="Garamond" w:cs="Times New Roman"/>
          <w:sz w:val="24"/>
          <w:szCs w:val="24"/>
        </w:rPr>
        <w:t>dhëzimit nr. ____, datë ___.____.2026, “Për përcaktimin e kushteve, kritereve, procedurave dhe mënyrave për dhënien e miratimit për ekspozimin e pasurive kulturore, masave të nevojshme për ruajtjen dhe garantimin e integritetit të tyre, si dhe procedurave, mënyrave dhe kushteve të lëshimit të deklaratës së marrjes përsipër të rrezikut”,</w:t>
      </w:r>
    </w:p>
    <w:p w14:paraId="6AF7F2B7" w14:textId="77777777" w:rsidR="002918CF" w:rsidRPr="00D82EA2" w:rsidRDefault="002918CF" w:rsidP="00E93A21">
      <w:pPr>
        <w:spacing w:after="0" w:line="240" w:lineRule="auto"/>
        <w:ind w:firstLine="284"/>
        <w:rPr>
          <w:rFonts w:ascii="Garamond" w:hAnsi="Garamond" w:cs="Times New Roman"/>
          <w:sz w:val="24"/>
          <w:szCs w:val="24"/>
        </w:rPr>
      </w:pPr>
      <w:r w:rsidRPr="00D82EA2">
        <w:rPr>
          <w:rFonts w:ascii="Garamond" w:hAnsi="Garamond" w:cs="Times New Roman"/>
          <w:sz w:val="24"/>
          <w:szCs w:val="24"/>
        </w:rPr>
        <w:t>INSTITUCIONI SHTETËROR</w:t>
      </w:r>
    </w:p>
    <w:p w14:paraId="45273B2F" w14:textId="1EEE8DF3" w:rsidR="002918CF" w:rsidRPr="00D82EA2" w:rsidRDefault="002918CF" w:rsidP="00E93A21">
      <w:pPr>
        <w:spacing w:after="0" w:line="240" w:lineRule="auto"/>
        <w:ind w:firstLine="284"/>
        <w:rPr>
          <w:rFonts w:ascii="Garamond" w:hAnsi="Garamond" w:cs="Times New Roman"/>
          <w:sz w:val="24"/>
          <w:szCs w:val="24"/>
        </w:rPr>
      </w:pPr>
      <w:r w:rsidRPr="00D82EA2">
        <w:rPr>
          <w:rFonts w:ascii="Garamond" w:hAnsi="Garamond" w:cs="Times New Roman"/>
          <w:sz w:val="24"/>
          <w:szCs w:val="24"/>
        </w:rPr>
        <w:t>Emërtimi:</w:t>
      </w:r>
      <w:r w:rsidR="00E55990">
        <w:rPr>
          <w:rFonts w:ascii="Garamond" w:hAnsi="Garamond" w:cs="Times New Roman"/>
          <w:sz w:val="24"/>
          <w:szCs w:val="24"/>
        </w:rPr>
        <w:t xml:space="preserve"> ______________________________</w:t>
      </w:r>
    </w:p>
    <w:p w14:paraId="0D1658B6" w14:textId="6561604A" w:rsidR="002918CF" w:rsidRPr="00D82EA2" w:rsidRDefault="002918CF" w:rsidP="00E93A21">
      <w:pPr>
        <w:spacing w:after="0" w:line="240" w:lineRule="auto"/>
        <w:ind w:firstLine="284"/>
        <w:rPr>
          <w:rFonts w:ascii="Garamond" w:hAnsi="Garamond" w:cs="Times New Roman"/>
          <w:sz w:val="24"/>
          <w:szCs w:val="24"/>
        </w:rPr>
      </w:pPr>
      <w:r w:rsidRPr="00D82EA2">
        <w:rPr>
          <w:rFonts w:ascii="Garamond" w:hAnsi="Garamond" w:cs="Times New Roman"/>
          <w:sz w:val="24"/>
          <w:szCs w:val="24"/>
        </w:rPr>
        <w:t>NUIS</w:t>
      </w:r>
      <w:r w:rsidR="009A4A11">
        <w:rPr>
          <w:rFonts w:ascii="Garamond" w:hAnsi="Garamond" w:cs="Times New Roman"/>
          <w:sz w:val="24"/>
          <w:szCs w:val="24"/>
        </w:rPr>
        <w:t>-i</w:t>
      </w:r>
      <w:r w:rsidRPr="00D82EA2">
        <w:rPr>
          <w:rFonts w:ascii="Garamond" w:hAnsi="Garamond" w:cs="Times New Roman"/>
          <w:sz w:val="24"/>
          <w:szCs w:val="24"/>
        </w:rPr>
        <w:t>: _________________________</w:t>
      </w:r>
      <w:r w:rsidR="00E55990">
        <w:rPr>
          <w:rFonts w:ascii="Garamond" w:hAnsi="Garamond" w:cs="Times New Roman"/>
          <w:sz w:val="24"/>
          <w:szCs w:val="24"/>
        </w:rPr>
        <w:t>_______</w:t>
      </w:r>
    </w:p>
    <w:p w14:paraId="2D560167" w14:textId="77777777" w:rsidR="002918CF" w:rsidRPr="00D82EA2" w:rsidRDefault="002918CF" w:rsidP="00E93A21">
      <w:pPr>
        <w:spacing w:after="0" w:line="240" w:lineRule="auto"/>
        <w:ind w:firstLine="284"/>
        <w:rPr>
          <w:rFonts w:ascii="Garamond" w:hAnsi="Garamond" w:cs="Times New Roman"/>
          <w:sz w:val="24"/>
          <w:szCs w:val="24"/>
        </w:rPr>
      </w:pPr>
      <w:r w:rsidRPr="00D82EA2">
        <w:rPr>
          <w:rFonts w:ascii="Garamond" w:hAnsi="Garamond" w:cs="Times New Roman"/>
          <w:sz w:val="24"/>
          <w:szCs w:val="24"/>
        </w:rPr>
        <w:t>Adresa: ________________________________</w:t>
      </w:r>
    </w:p>
    <w:p w14:paraId="5780AA9A" w14:textId="77777777" w:rsidR="002918CF" w:rsidRPr="00D82EA2" w:rsidRDefault="002918CF" w:rsidP="00E93A21">
      <w:pPr>
        <w:spacing w:after="0" w:line="240" w:lineRule="auto"/>
        <w:ind w:firstLine="284"/>
        <w:rPr>
          <w:rFonts w:ascii="Garamond" w:hAnsi="Garamond" w:cs="Times New Roman"/>
          <w:sz w:val="24"/>
          <w:szCs w:val="24"/>
        </w:rPr>
      </w:pPr>
      <w:r w:rsidRPr="00D82EA2">
        <w:rPr>
          <w:rFonts w:ascii="Garamond" w:hAnsi="Garamond" w:cs="Times New Roman"/>
          <w:sz w:val="24"/>
          <w:szCs w:val="24"/>
        </w:rPr>
        <w:t>Përfaqësuar nga: _________________________</w:t>
      </w:r>
    </w:p>
    <w:p w14:paraId="7E1DBC25" w14:textId="60D445A2" w:rsidR="002918CF" w:rsidRPr="00D82EA2" w:rsidRDefault="002918CF" w:rsidP="00E93A21">
      <w:pPr>
        <w:spacing w:after="0" w:line="240" w:lineRule="auto"/>
        <w:ind w:firstLine="284"/>
        <w:rPr>
          <w:rFonts w:ascii="Garamond" w:hAnsi="Garamond" w:cs="Times New Roman"/>
          <w:sz w:val="24"/>
          <w:szCs w:val="24"/>
        </w:rPr>
      </w:pPr>
      <w:r w:rsidRPr="00D82EA2">
        <w:rPr>
          <w:rFonts w:ascii="Garamond" w:hAnsi="Garamond" w:cs="Times New Roman"/>
          <w:sz w:val="24"/>
          <w:szCs w:val="24"/>
        </w:rPr>
        <w:t>Funksioni</w:t>
      </w:r>
      <w:r w:rsidR="00E55990">
        <w:rPr>
          <w:rFonts w:ascii="Garamond" w:hAnsi="Garamond" w:cs="Times New Roman"/>
          <w:sz w:val="24"/>
          <w:szCs w:val="24"/>
        </w:rPr>
        <w:t>: ______________________________</w:t>
      </w:r>
    </w:p>
    <w:p w14:paraId="55C7CE5A" w14:textId="77777777" w:rsidR="002918CF" w:rsidRPr="00D82EA2" w:rsidRDefault="002918CF" w:rsidP="00E93A21">
      <w:pPr>
        <w:spacing w:after="0" w:line="240" w:lineRule="auto"/>
        <w:ind w:firstLine="284"/>
        <w:rPr>
          <w:rFonts w:ascii="Garamond" w:hAnsi="Garamond" w:cs="Times New Roman"/>
          <w:sz w:val="24"/>
          <w:szCs w:val="24"/>
        </w:rPr>
      </w:pPr>
    </w:p>
    <w:p w14:paraId="6D4436B9" w14:textId="70BF5CA6" w:rsidR="002918CF" w:rsidRPr="004B0A96" w:rsidRDefault="002918CF" w:rsidP="00E93A21">
      <w:pPr>
        <w:spacing w:after="0" w:line="240" w:lineRule="auto"/>
        <w:ind w:firstLine="284"/>
        <w:jc w:val="center"/>
        <w:rPr>
          <w:rFonts w:ascii="Garamond" w:hAnsi="Garamond" w:cs="Times New Roman"/>
          <w:bCs/>
          <w:sz w:val="24"/>
          <w:szCs w:val="24"/>
        </w:rPr>
      </w:pPr>
      <w:r w:rsidRPr="004B0A96">
        <w:rPr>
          <w:rFonts w:ascii="Garamond" w:hAnsi="Garamond" w:cs="Times New Roman"/>
          <w:bCs/>
          <w:sz w:val="24"/>
          <w:szCs w:val="24"/>
        </w:rPr>
        <w:t>DEKLARON SE:</w:t>
      </w:r>
    </w:p>
    <w:p w14:paraId="78524097" w14:textId="77777777" w:rsidR="00E93A21" w:rsidRPr="00D82EA2" w:rsidRDefault="00E93A21" w:rsidP="00E93A21">
      <w:pPr>
        <w:spacing w:after="0" w:line="240" w:lineRule="auto"/>
        <w:ind w:firstLine="284"/>
        <w:jc w:val="center"/>
        <w:rPr>
          <w:rFonts w:ascii="Garamond" w:hAnsi="Garamond" w:cs="Times New Roman"/>
          <w:b/>
          <w:bCs/>
          <w:sz w:val="24"/>
          <w:szCs w:val="24"/>
        </w:rPr>
      </w:pPr>
    </w:p>
    <w:p w14:paraId="6CF443DA" w14:textId="165159C6"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 xml:space="preserve">1. </w:t>
      </w:r>
      <w:r w:rsidR="002918CF" w:rsidRPr="00D82EA2">
        <w:rPr>
          <w:rFonts w:ascii="Garamond" w:hAnsi="Garamond" w:cs="Times New Roman"/>
          <w:sz w:val="24"/>
          <w:szCs w:val="24"/>
        </w:rPr>
        <w:t xml:space="preserve">Merr përsipër rrezikun dhe përgjegjësinë për dëmtimin, humbjen, vjedhjen ose çdo cenim tjetër të integritetit të pasurive kulturore të identifikuara në këtë deklaratë, gjatë periudhës së </w:t>
      </w:r>
      <w:proofErr w:type="spellStart"/>
      <w:r w:rsidR="002918CF" w:rsidRPr="00D82EA2">
        <w:rPr>
          <w:rFonts w:ascii="Garamond" w:hAnsi="Garamond" w:cs="Times New Roman"/>
          <w:sz w:val="24"/>
          <w:szCs w:val="24"/>
        </w:rPr>
        <w:t>huapërdorimit</w:t>
      </w:r>
      <w:proofErr w:type="spellEnd"/>
      <w:r w:rsidR="002918CF" w:rsidRPr="00D82EA2">
        <w:rPr>
          <w:rFonts w:ascii="Garamond" w:hAnsi="Garamond" w:cs="Times New Roman"/>
          <w:sz w:val="24"/>
          <w:szCs w:val="24"/>
        </w:rPr>
        <w:t xml:space="preserve"> të tyre.</w:t>
      </w:r>
    </w:p>
    <w:p w14:paraId="71DBEAB8" w14:textId="4B0E8332"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 xml:space="preserve">2. </w:t>
      </w:r>
      <w:r w:rsidR="002918CF" w:rsidRPr="00D82EA2">
        <w:rPr>
          <w:rFonts w:ascii="Garamond" w:hAnsi="Garamond" w:cs="Times New Roman"/>
          <w:sz w:val="24"/>
          <w:szCs w:val="24"/>
        </w:rPr>
        <w:t>Pasuritë kulturore objekt i kësaj deklarate do të ekspozohen</w:t>
      </w:r>
      <w:r w:rsidR="004B0A96">
        <w:rPr>
          <w:rFonts w:ascii="Garamond" w:hAnsi="Garamond" w:cs="Times New Roman"/>
          <w:sz w:val="24"/>
          <w:szCs w:val="24"/>
        </w:rPr>
        <w:t>,</w:t>
      </w:r>
      <w:r w:rsidR="002918CF" w:rsidRPr="00D82EA2">
        <w:rPr>
          <w:rFonts w:ascii="Garamond" w:hAnsi="Garamond" w:cs="Times New Roman"/>
          <w:sz w:val="24"/>
          <w:szCs w:val="24"/>
        </w:rPr>
        <w:t xml:space="preserve"> në kuadër të:</w:t>
      </w:r>
    </w:p>
    <w:p w14:paraId="56816EED" w14:textId="77777777" w:rsidR="009A4A11" w:rsidRDefault="002918CF" w:rsidP="009A4A11">
      <w:pPr>
        <w:spacing w:after="0" w:line="240" w:lineRule="auto"/>
        <w:ind w:firstLine="284"/>
        <w:rPr>
          <w:rFonts w:ascii="Garamond" w:hAnsi="Garamond" w:cs="Times New Roman"/>
          <w:sz w:val="24"/>
          <w:szCs w:val="24"/>
        </w:rPr>
      </w:pPr>
      <w:r w:rsidRPr="00D82EA2">
        <w:rPr>
          <w:rFonts w:ascii="Garamond" w:hAnsi="Garamond" w:cs="Times New Roman"/>
          <w:sz w:val="24"/>
          <w:szCs w:val="24"/>
        </w:rPr>
        <w:t>Emërtimi i ekspozitës/panairit/ngjarjes kulturore:</w:t>
      </w:r>
    </w:p>
    <w:p w14:paraId="04BC7B4E" w14:textId="3F782AA4" w:rsidR="009A4A11" w:rsidRPr="00D82EA2" w:rsidRDefault="009A4A11" w:rsidP="009A4A11">
      <w:pPr>
        <w:spacing w:after="0" w:line="240" w:lineRule="auto"/>
        <w:rPr>
          <w:rFonts w:ascii="Garamond" w:hAnsi="Garamond" w:cs="Times New Roman"/>
          <w:sz w:val="24"/>
          <w:szCs w:val="24"/>
        </w:rPr>
      </w:pPr>
      <w:r>
        <w:rPr>
          <w:rFonts w:ascii="Garamond" w:hAnsi="Garamond" w:cs="Times New Roman"/>
          <w:sz w:val="24"/>
          <w:szCs w:val="24"/>
        </w:rPr>
        <w:t>_______________________________________________________________</w:t>
      </w:r>
    </w:p>
    <w:p w14:paraId="0AD3A693" w14:textId="6A6ED169" w:rsidR="002918CF" w:rsidRPr="009A4A11" w:rsidRDefault="002918CF" w:rsidP="009A4A11">
      <w:pPr>
        <w:spacing w:after="0" w:line="240" w:lineRule="auto"/>
        <w:ind w:firstLine="284"/>
        <w:rPr>
          <w:rFonts w:ascii="Garamond" w:hAnsi="Garamond" w:cs="Times New Roman"/>
          <w:sz w:val="24"/>
          <w:szCs w:val="24"/>
        </w:rPr>
      </w:pPr>
      <w:r w:rsidRPr="00D82EA2">
        <w:rPr>
          <w:rFonts w:ascii="Garamond" w:hAnsi="Garamond" w:cs="Times New Roman"/>
          <w:sz w:val="24"/>
          <w:szCs w:val="24"/>
        </w:rPr>
        <w:t>Vendi i zhvillimit:</w:t>
      </w:r>
    </w:p>
    <w:p w14:paraId="74AA0DAC" w14:textId="35802CCF" w:rsidR="002918CF" w:rsidRPr="009A4A11" w:rsidRDefault="009A4A11" w:rsidP="009A4A11">
      <w:pPr>
        <w:spacing w:after="0" w:line="240" w:lineRule="auto"/>
        <w:rPr>
          <w:rFonts w:ascii="Garamond" w:hAnsi="Garamond"/>
          <w:sz w:val="24"/>
          <w:szCs w:val="24"/>
        </w:rPr>
      </w:pPr>
      <w:r>
        <w:rPr>
          <w:rFonts w:ascii="Garamond" w:hAnsi="Garamond"/>
          <w:sz w:val="24"/>
          <w:szCs w:val="24"/>
        </w:rPr>
        <w:t>_______________________________________________________________</w:t>
      </w:r>
    </w:p>
    <w:p w14:paraId="3ADB6922" w14:textId="4A802EEB" w:rsidR="002918CF" w:rsidRPr="00D82EA2" w:rsidRDefault="002918CF" w:rsidP="00E93A21">
      <w:pPr>
        <w:spacing w:after="0" w:line="240" w:lineRule="auto"/>
        <w:ind w:firstLine="284"/>
        <w:rPr>
          <w:rFonts w:ascii="Garamond" w:hAnsi="Garamond" w:cs="Times New Roman"/>
          <w:sz w:val="24"/>
          <w:szCs w:val="24"/>
        </w:rPr>
      </w:pPr>
      <w:r w:rsidRPr="00D82EA2">
        <w:rPr>
          <w:rFonts w:ascii="Garamond" w:hAnsi="Garamond" w:cs="Times New Roman"/>
          <w:sz w:val="24"/>
          <w:szCs w:val="24"/>
        </w:rPr>
        <w:t xml:space="preserve">Periudha e zhvillimit: </w:t>
      </w:r>
      <w:r w:rsidR="004B0A96">
        <w:rPr>
          <w:rFonts w:ascii="Garamond" w:hAnsi="Garamond" w:cs="Times New Roman"/>
          <w:sz w:val="24"/>
          <w:szCs w:val="24"/>
        </w:rPr>
        <w:t>n</w:t>
      </w:r>
      <w:r w:rsidRPr="00D82EA2">
        <w:rPr>
          <w:rFonts w:ascii="Garamond" w:hAnsi="Garamond" w:cs="Times New Roman"/>
          <w:sz w:val="24"/>
          <w:szCs w:val="24"/>
        </w:rPr>
        <w:t>ga ___.___._____ deri më</w:t>
      </w:r>
      <w:r w:rsidR="004B0A96">
        <w:rPr>
          <w:rFonts w:ascii="Garamond" w:hAnsi="Garamond" w:cs="Times New Roman"/>
          <w:sz w:val="24"/>
          <w:szCs w:val="24"/>
        </w:rPr>
        <w:t xml:space="preserve"> </w:t>
      </w:r>
      <w:r w:rsidRPr="00D82EA2">
        <w:rPr>
          <w:rFonts w:ascii="Garamond" w:hAnsi="Garamond" w:cs="Times New Roman"/>
          <w:sz w:val="24"/>
          <w:szCs w:val="24"/>
        </w:rPr>
        <w:t>___.___._____</w:t>
      </w:r>
      <w:r w:rsidR="00E55990">
        <w:rPr>
          <w:rFonts w:ascii="Garamond" w:hAnsi="Garamond" w:cs="Times New Roman"/>
          <w:sz w:val="24"/>
          <w:szCs w:val="24"/>
        </w:rPr>
        <w:t>.</w:t>
      </w:r>
    </w:p>
    <w:p w14:paraId="0E5D1BB1" w14:textId="0D3B0151" w:rsidR="002918CF" w:rsidRPr="00D82EA2" w:rsidRDefault="00E93A21" w:rsidP="00E93A21">
      <w:pPr>
        <w:pStyle w:val="ListParagraph"/>
        <w:spacing w:after="0" w:line="240" w:lineRule="auto"/>
        <w:ind w:left="0" w:firstLine="284"/>
        <w:rPr>
          <w:rFonts w:ascii="Garamond" w:hAnsi="Garamond" w:cs="Times New Roman"/>
          <w:sz w:val="24"/>
          <w:szCs w:val="24"/>
        </w:rPr>
      </w:pPr>
      <w:r w:rsidRPr="00D82EA2">
        <w:rPr>
          <w:rFonts w:ascii="Garamond" w:hAnsi="Garamond" w:cs="Times New Roman"/>
          <w:sz w:val="24"/>
          <w:szCs w:val="24"/>
        </w:rPr>
        <w:lastRenderedPageBreak/>
        <w:t xml:space="preserve">3. </w:t>
      </w:r>
      <w:r w:rsidR="002918CF" w:rsidRPr="00D82EA2">
        <w:rPr>
          <w:rFonts w:ascii="Garamond" w:hAnsi="Garamond" w:cs="Times New Roman"/>
          <w:sz w:val="24"/>
          <w:szCs w:val="24"/>
        </w:rPr>
        <w:t>Pasuritë kulturore</w:t>
      </w:r>
      <w:r w:rsidR="004B0A96">
        <w:rPr>
          <w:rFonts w:ascii="Garamond" w:hAnsi="Garamond" w:cs="Times New Roman"/>
          <w:sz w:val="24"/>
          <w:szCs w:val="24"/>
        </w:rPr>
        <w:t>,</w:t>
      </w:r>
      <w:r w:rsidR="002918CF" w:rsidRPr="00D82EA2">
        <w:rPr>
          <w:rFonts w:ascii="Garamond" w:hAnsi="Garamond" w:cs="Times New Roman"/>
          <w:sz w:val="24"/>
          <w:szCs w:val="24"/>
        </w:rPr>
        <w:t xml:space="preserve"> objekt i kësaj deklarate</w:t>
      </w:r>
      <w:r w:rsidR="004B0A96">
        <w:rPr>
          <w:rFonts w:ascii="Garamond" w:hAnsi="Garamond" w:cs="Times New Roman"/>
          <w:sz w:val="24"/>
          <w:szCs w:val="24"/>
        </w:rPr>
        <w:t>,</w:t>
      </w:r>
      <w:r w:rsidR="002918CF" w:rsidRPr="00D82EA2">
        <w:rPr>
          <w:rFonts w:ascii="Garamond" w:hAnsi="Garamond" w:cs="Times New Roman"/>
          <w:sz w:val="24"/>
          <w:szCs w:val="24"/>
        </w:rPr>
        <w:t xml:space="preserve"> janë:</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2486"/>
        <w:gridCol w:w="1783"/>
        <w:gridCol w:w="2210"/>
        <w:gridCol w:w="2032"/>
      </w:tblGrid>
      <w:tr w:rsidR="00A2422C" w:rsidRPr="009A4A11" w14:paraId="27142573" w14:textId="77777777" w:rsidTr="00C36C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4FBFCB7" w14:textId="77777777" w:rsidR="002918CF" w:rsidRPr="009A4A11" w:rsidRDefault="002918CF" w:rsidP="00E93A21">
            <w:pPr>
              <w:rPr>
                <w:rFonts w:ascii="Garamond" w:hAnsi="Garamond" w:cs="Times New Roman"/>
                <w:sz w:val="20"/>
                <w:szCs w:val="20"/>
                <w:lang w:val="sq-AL"/>
              </w:rPr>
            </w:pPr>
            <w:r w:rsidRPr="009A4A11">
              <w:rPr>
                <w:rFonts w:ascii="Garamond" w:hAnsi="Garamond" w:cs="Times New Roman"/>
                <w:sz w:val="20"/>
                <w:szCs w:val="20"/>
                <w:lang w:val="sq-AL"/>
              </w:rPr>
              <w:t>Nr.</w:t>
            </w:r>
          </w:p>
        </w:tc>
        <w:tc>
          <w:tcPr>
            <w:tcW w:w="0" w:type="auto"/>
            <w:shd w:val="clear" w:color="auto" w:fill="auto"/>
            <w:vAlign w:val="center"/>
          </w:tcPr>
          <w:p w14:paraId="721AC0C9" w14:textId="77777777" w:rsidR="002918CF" w:rsidRPr="009A4A11" w:rsidRDefault="002918CF" w:rsidP="00E93A21">
            <w:pP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9A4A11">
              <w:rPr>
                <w:rFonts w:ascii="Garamond" w:hAnsi="Garamond" w:cs="Times New Roman"/>
                <w:sz w:val="20"/>
                <w:szCs w:val="20"/>
                <w:lang w:val="sq-AL"/>
              </w:rPr>
              <w:t>Emërtimi i pasurisë kulturore</w:t>
            </w:r>
          </w:p>
        </w:tc>
        <w:tc>
          <w:tcPr>
            <w:tcW w:w="0" w:type="auto"/>
            <w:shd w:val="clear" w:color="auto" w:fill="auto"/>
            <w:vAlign w:val="center"/>
          </w:tcPr>
          <w:p w14:paraId="0762C3BA" w14:textId="77777777" w:rsidR="002918CF" w:rsidRPr="009A4A11" w:rsidRDefault="002918CF" w:rsidP="00E93A21">
            <w:pP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9A4A11">
              <w:rPr>
                <w:rFonts w:ascii="Garamond" w:hAnsi="Garamond" w:cs="Times New Roman"/>
                <w:sz w:val="20"/>
                <w:szCs w:val="20"/>
                <w:lang w:val="sq-AL"/>
              </w:rPr>
              <w:t>Numri i regjistrimit</w:t>
            </w:r>
          </w:p>
        </w:tc>
        <w:tc>
          <w:tcPr>
            <w:tcW w:w="0" w:type="auto"/>
            <w:shd w:val="clear" w:color="auto" w:fill="auto"/>
            <w:vAlign w:val="center"/>
          </w:tcPr>
          <w:p w14:paraId="72FB6ED7" w14:textId="77777777" w:rsidR="002918CF" w:rsidRPr="009A4A11" w:rsidRDefault="002918CF" w:rsidP="00E93A21">
            <w:pP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9A4A11">
              <w:rPr>
                <w:rFonts w:ascii="Garamond" w:hAnsi="Garamond" w:cs="Times New Roman"/>
                <w:sz w:val="20"/>
                <w:szCs w:val="20"/>
                <w:lang w:val="sq-AL"/>
              </w:rPr>
              <w:t>Institucioni administrues</w:t>
            </w:r>
          </w:p>
        </w:tc>
        <w:tc>
          <w:tcPr>
            <w:tcW w:w="0" w:type="auto"/>
            <w:shd w:val="clear" w:color="auto" w:fill="auto"/>
            <w:vAlign w:val="center"/>
          </w:tcPr>
          <w:p w14:paraId="32D817C1" w14:textId="77777777" w:rsidR="002918CF" w:rsidRPr="009A4A11" w:rsidRDefault="002918CF" w:rsidP="00E93A21">
            <w:pP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9A4A11">
              <w:rPr>
                <w:rFonts w:ascii="Garamond" w:hAnsi="Garamond" w:cs="Times New Roman"/>
                <w:sz w:val="20"/>
                <w:szCs w:val="20"/>
                <w:lang w:val="sq-AL"/>
              </w:rPr>
              <w:t>Vlera e deklaruar (lekë)</w:t>
            </w:r>
          </w:p>
        </w:tc>
      </w:tr>
      <w:tr w:rsidR="00A2422C" w:rsidRPr="009A4A11" w14:paraId="3F318957" w14:textId="77777777" w:rsidTr="00C36C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AED7A8D" w14:textId="77777777" w:rsidR="002918CF" w:rsidRPr="009A4A11" w:rsidRDefault="002918CF" w:rsidP="00E93A21">
            <w:pPr>
              <w:rPr>
                <w:rFonts w:ascii="Garamond" w:hAnsi="Garamond" w:cs="Times New Roman"/>
                <w:sz w:val="20"/>
                <w:szCs w:val="20"/>
                <w:lang w:val="sq-AL"/>
              </w:rPr>
            </w:pPr>
            <w:r w:rsidRPr="009A4A11">
              <w:rPr>
                <w:rFonts w:ascii="Garamond" w:hAnsi="Garamond" w:cs="Times New Roman"/>
                <w:sz w:val="20"/>
                <w:szCs w:val="20"/>
                <w:lang w:val="sq-AL"/>
              </w:rPr>
              <w:t>1</w:t>
            </w:r>
          </w:p>
        </w:tc>
        <w:tc>
          <w:tcPr>
            <w:tcW w:w="0" w:type="auto"/>
            <w:shd w:val="clear" w:color="auto" w:fill="auto"/>
            <w:vAlign w:val="center"/>
          </w:tcPr>
          <w:p w14:paraId="138361E5" w14:textId="77777777" w:rsidR="002918CF" w:rsidRPr="009A4A11" w:rsidRDefault="002918CF" w:rsidP="00E93A2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p>
        </w:tc>
        <w:tc>
          <w:tcPr>
            <w:tcW w:w="0" w:type="auto"/>
            <w:shd w:val="clear" w:color="auto" w:fill="auto"/>
            <w:vAlign w:val="center"/>
          </w:tcPr>
          <w:p w14:paraId="324F4C88" w14:textId="77777777" w:rsidR="002918CF" w:rsidRPr="009A4A11" w:rsidRDefault="002918CF" w:rsidP="00E93A2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p>
        </w:tc>
        <w:tc>
          <w:tcPr>
            <w:tcW w:w="0" w:type="auto"/>
            <w:shd w:val="clear" w:color="auto" w:fill="auto"/>
            <w:vAlign w:val="center"/>
          </w:tcPr>
          <w:p w14:paraId="2737DC0B" w14:textId="77777777" w:rsidR="002918CF" w:rsidRPr="009A4A11" w:rsidRDefault="002918CF" w:rsidP="00E93A2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p>
        </w:tc>
        <w:tc>
          <w:tcPr>
            <w:tcW w:w="0" w:type="auto"/>
            <w:shd w:val="clear" w:color="auto" w:fill="auto"/>
            <w:vAlign w:val="center"/>
          </w:tcPr>
          <w:p w14:paraId="25015549" w14:textId="77777777" w:rsidR="002918CF" w:rsidRPr="009A4A11" w:rsidRDefault="002918CF" w:rsidP="00E93A2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p>
        </w:tc>
      </w:tr>
      <w:tr w:rsidR="00A2422C" w:rsidRPr="009A4A11" w14:paraId="42E6BE1B" w14:textId="77777777" w:rsidTr="00C36CCF">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A6EB4CE" w14:textId="77777777" w:rsidR="002918CF" w:rsidRPr="009A4A11" w:rsidRDefault="002918CF" w:rsidP="00E93A21">
            <w:pPr>
              <w:rPr>
                <w:rFonts w:ascii="Garamond" w:hAnsi="Garamond" w:cs="Times New Roman"/>
                <w:sz w:val="20"/>
                <w:szCs w:val="20"/>
                <w:lang w:val="sq-AL"/>
              </w:rPr>
            </w:pPr>
            <w:r w:rsidRPr="009A4A11">
              <w:rPr>
                <w:rFonts w:ascii="Garamond" w:hAnsi="Garamond" w:cs="Times New Roman"/>
                <w:sz w:val="20"/>
                <w:szCs w:val="20"/>
                <w:lang w:val="sq-AL"/>
              </w:rPr>
              <w:t>2</w:t>
            </w:r>
          </w:p>
        </w:tc>
        <w:tc>
          <w:tcPr>
            <w:tcW w:w="0" w:type="auto"/>
            <w:shd w:val="clear" w:color="auto" w:fill="auto"/>
            <w:vAlign w:val="center"/>
          </w:tcPr>
          <w:p w14:paraId="341B39C0" w14:textId="77777777" w:rsidR="002918CF" w:rsidRPr="009A4A11" w:rsidRDefault="002918CF" w:rsidP="00E93A2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p>
        </w:tc>
        <w:tc>
          <w:tcPr>
            <w:tcW w:w="0" w:type="auto"/>
            <w:shd w:val="clear" w:color="auto" w:fill="auto"/>
            <w:vAlign w:val="center"/>
          </w:tcPr>
          <w:p w14:paraId="13833858" w14:textId="77777777" w:rsidR="002918CF" w:rsidRPr="009A4A11" w:rsidRDefault="002918CF" w:rsidP="00E93A2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p>
        </w:tc>
        <w:tc>
          <w:tcPr>
            <w:tcW w:w="0" w:type="auto"/>
            <w:shd w:val="clear" w:color="auto" w:fill="auto"/>
            <w:vAlign w:val="center"/>
          </w:tcPr>
          <w:p w14:paraId="2C154749" w14:textId="77777777" w:rsidR="002918CF" w:rsidRPr="009A4A11" w:rsidRDefault="002918CF" w:rsidP="00E93A2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p>
        </w:tc>
        <w:tc>
          <w:tcPr>
            <w:tcW w:w="0" w:type="auto"/>
            <w:shd w:val="clear" w:color="auto" w:fill="auto"/>
            <w:vAlign w:val="center"/>
          </w:tcPr>
          <w:p w14:paraId="475C81A7" w14:textId="77777777" w:rsidR="002918CF" w:rsidRPr="009A4A11" w:rsidRDefault="002918CF" w:rsidP="00E93A2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p>
        </w:tc>
      </w:tr>
      <w:tr w:rsidR="00A2422C" w:rsidRPr="009A4A11" w14:paraId="13852B54" w14:textId="77777777" w:rsidTr="00C36C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917F4DE" w14:textId="77777777" w:rsidR="002918CF" w:rsidRPr="009A4A11" w:rsidRDefault="002918CF" w:rsidP="00E93A21">
            <w:pPr>
              <w:rPr>
                <w:rFonts w:ascii="Garamond" w:hAnsi="Garamond" w:cs="Times New Roman"/>
                <w:sz w:val="20"/>
                <w:szCs w:val="20"/>
                <w:lang w:val="sq-AL"/>
              </w:rPr>
            </w:pPr>
            <w:r w:rsidRPr="009A4A11">
              <w:rPr>
                <w:rFonts w:ascii="Garamond" w:hAnsi="Garamond" w:cs="Times New Roman"/>
                <w:sz w:val="20"/>
                <w:szCs w:val="20"/>
                <w:lang w:val="sq-AL"/>
              </w:rPr>
              <w:t>3</w:t>
            </w:r>
          </w:p>
        </w:tc>
        <w:tc>
          <w:tcPr>
            <w:tcW w:w="0" w:type="auto"/>
            <w:shd w:val="clear" w:color="auto" w:fill="auto"/>
            <w:vAlign w:val="center"/>
          </w:tcPr>
          <w:p w14:paraId="1719A113" w14:textId="77777777" w:rsidR="002918CF" w:rsidRPr="009A4A11" w:rsidRDefault="002918CF" w:rsidP="00E93A2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p>
        </w:tc>
        <w:tc>
          <w:tcPr>
            <w:tcW w:w="0" w:type="auto"/>
            <w:shd w:val="clear" w:color="auto" w:fill="auto"/>
            <w:vAlign w:val="center"/>
          </w:tcPr>
          <w:p w14:paraId="4D4500C3" w14:textId="77777777" w:rsidR="002918CF" w:rsidRPr="009A4A11" w:rsidRDefault="002918CF" w:rsidP="00E93A2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p>
        </w:tc>
        <w:tc>
          <w:tcPr>
            <w:tcW w:w="0" w:type="auto"/>
            <w:shd w:val="clear" w:color="auto" w:fill="auto"/>
            <w:vAlign w:val="center"/>
          </w:tcPr>
          <w:p w14:paraId="6B3B0EC8" w14:textId="77777777" w:rsidR="002918CF" w:rsidRPr="009A4A11" w:rsidRDefault="002918CF" w:rsidP="00E93A2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p>
        </w:tc>
        <w:tc>
          <w:tcPr>
            <w:tcW w:w="0" w:type="auto"/>
            <w:shd w:val="clear" w:color="auto" w:fill="auto"/>
            <w:vAlign w:val="center"/>
          </w:tcPr>
          <w:p w14:paraId="53B2F59B" w14:textId="77777777" w:rsidR="002918CF" w:rsidRPr="009A4A11" w:rsidRDefault="002918CF" w:rsidP="00E93A2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p>
        </w:tc>
      </w:tr>
    </w:tbl>
    <w:p w14:paraId="53384B8A" w14:textId="77777777" w:rsidR="004B0A96" w:rsidRDefault="004B0A96" w:rsidP="00E93A21">
      <w:pPr>
        <w:spacing w:after="0" w:line="240" w:lineRule="auto"/>
        <w:ind w:firstLine="284"/>
        <w:rPr>
          <w:rFonts w:ascii="Garamond" w:hAnsi="Garamond" w:cs="Times New Roman"/>
          <w:sz w:val="24"/>
          <w:szCs w:val="24"/>
        </w:rPr>
      </w:pPr>
    </w:p>
    <w:p w14:paraId="76DBFE31" w14:textId="2BAE27C4" w:rsidR="002918CF" w:rsidRPr="00D82EA2" w:rsidRDefault="002918CF" w:rsidP="00E93A21">
      <w:pPr>
        <w:spacing w:after="0" w:line="240" w:lineRule="auto"/>
        <w:ind w:firstLine="284"/>
        <w:rPr>
          <w:rFonts w:ascii="Garamond" w:hAnsi="Garamond" w:cs="Times New Roman"/>
          <w:sz w:val="24"/>
          <w:szCs w:val="24"/>
        </w:rPr>
      </w:pPr>
      <w:r w:rsidRPr="00D82EA2">
        <w:rPr>
          <w:rFonts w:ascii="Garamond" w:hAnsi="Garamond" w:cs="Times New Roman"/>
          <w:sz w:val="24"/>
          <w:szCs w:val="24"/>
        </w:rPr>
        <w:t>Vlera totale e deklaruar e pasurive kulturore: ____________________ lekë.</w:t>
      </w:r>
    </w:p>
    <w:p w14:paraId="70B3A558" w14:textId="4E3AF643"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 xml:space="preserve">4. </w:t>
      </w:r>
      <w:r w:rsidR="002918CF" w:rsidRPr="00D82EA2">
        <w:rPr>
          <w:rFonts w:ascii="Garamond" w:hAnsi="Garamond" w:cs="Times New Roman"/>
          <w:sz w:val="24"/>
          <w:szCs w:val="24"/>
        </w:rPr>
        <w:t>Disponon kapacitetet administrative, teknike dhe financiare të nevojshme për përmbushjen e detyrimeve që rrjedhin nga kjo deklaratë.</w:t>
      </w:r>
    </w:p>
    <w:p w14:paraId="0B275E1F" w14:textId="0C729BBB" w:rsidR="00B2755B" w:rsidRPr="00D82EA2" w:rsidRDefault="00E93A21" w:rsidP="00E93A21">
      <w:pPr>
        <w:pStyle w:val="ListParagraph"/>
        <w:spacing w:after="0" w:line="240" w:lineRule="auto"/>
        <w:ind w:left="0" w:firstLine="284"/>
        <w:jc w:val="both"/>
        <w:rPr>
          <w:rFonts w:ascii="Garamond" w:eastAsia="Times New Roman" w:hAnsi="Garamond" w:cs="Times New Roman"/>
          <w:sz w:val="24"/>
          <w:szCs w:val="24"/>
          <w:lang w:eastAsia="en-GB"/>
        </w:rPr>
      </w:pPr>
      <w:r w:rsidRPr="00D82EA2">
        <w:rPr>
          <w:rFonts w:ascii="Garamond" w:eastAsia="Times New Roman" w:hAnsi="Garamond" w:cs="Times New Roman"/>
          <w:sz w:val="24"/>
          <w:szCs w:val="24"/>
          <w:lang w:eastAsia="en-GB"/>
        </w:rPr>
        <w:t xml:space="preserve">5. </w:t>
      </w:r>
      <w:r w:rsidR="00B2755B" w:rsidRPr="00D82EA2">
        <w:rPr>
          <w:rFonts w:ascii="Garamond" w:eastAsia="Times New Roman" w:hAnsi="Garamond" w:cs="Times New Roman"/>
          <w:sz w:val="24"/>
          <w:szCs w:val="24"/>
          <w:lang w:eastAsia="en-GB"/>
        </w:rPr>
        <w:t>Angazhohet për përmbushjen e detyrimeve financiare që rrjedhin nga përgjegjësia e tij për dëmtimin, humbjen, vjedhjen ose cenimin tjetër të integritetit të pasurive kulturore, në përputhje me legjislacionin në fuqi dhe vlerësimin teknik përkatës.</w:t>
      </w:r>
    </w:p>
    <w:p w14:paraId="36DB1170" w14:textId="590B4F04"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 xml:space="preserve">6. </w:t>
      </w:r>
      <w:r w:rsidR="002918CF" w:rsidRPr="00D82EA2">
        <w:rPr>
          <w:rFonts w:ascii="Garamond" w:hAnsi="Garamond" w:cs="Times New Roman"/>
          <w:sz w:val="24"/>
          <w:szCs w:val="24"/>
        </w:rPr>
        <w:t xml:space="preserve">Janë marrë dhe do të zbatohen gjatë </w:t>
      </w:r>
      <w:r w:rsidR="004B0A96" w:rsidRPr="00D82EA2">
        <w:rPr>
          <w:rFonts w:ascii="Garamond" w:hAnsi="Garamond" w:cs="Garamond"/>
          <w:color w:val="000000"/>
          <w:sz w:val="24"/>
          <w:szCs w:val="24"/>
        </w:rPr>
        <w:t>të</w:t>
      </w:r>
      <w:r w:rsidR="004B0A96" w:rsidRPr="00D82EA2">
        <w:rPr>
          <w:rFonts w:ascii="Garamond" w:hAnsi="Garamond" w:cs="Times New Roman"/>
          <w:sz w:val="24"/>
          <w:szCs w:val="24"/>
        </w:rPr>
        <w:t xml:space="preserve"> </w:t>
      </w:r>
      <w:r w:rsidR="002918CF" w:rsidRPr="00D82EA2">
        <w:rPr>
          <w:rFonts w:ascii="Garamond" w:hAnsi="Garamond" w:cs="Times New Roman"/>
          <w:sz w:val="24"/>
          <w:szCs w:val="24"/>
        </w:rPr>
        <w:t xml:space="preserve">gjithë periudhës së </w:t>
      </w:r>
      <w:proofErr w:type="spellStart"/>
      <w:r w:rsidR="002918CF" w:rsidRPr="00D82EA2">
        <w:rPr>
          <w:rFonts w:ascii="Garamond" w:hAnsi="Garamond" w:cs="Times New Roman"/>
          <w:sz w:val="24"/>
          <w:szCs w:val="24"/>
        </w:rPr>
        <w:t>huapërdorimit</w:t>
      </w:r>
      <w:proofErr w:type="spellEnd"/>
      <w:r w:rsidR="002918CF" w:rsidRPr="00D82EA2">
        <w:rPr>
          <w:rFonts w:ascii="Garamond" w:hAnsi="Garamond" w:cs="Times New Roman"/>
          <w:sz w:val="24"/>
          <w:szCs w:val="24"/>
        </w:rPr>
        <w:t xml:space="preserve"> masat e nevojshme për:</w:t>
      </w:r>
    </w:p>
    <w:p w14:paraId="0D38C1E5" w14:textId="23D34AD0"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a</w:t>
      </w:r>
      <w:r w:rsidR="004B0A96">
        <w:rPr>
          <w:rFonts w:ascii="Garamond" w:hAnsi="Garamond" w:cs="Times New Roman"/>
          <w:sz w:val="24"/>
          <w:szCs w:val="24"/>
        </w:rPr>
        <w:t>)</w:t>
      </w:r>
      <w:r w:rsidRPr="00D82EA2">
        <w:rPr>
          <w:rFonts w:ascii="Garamond" w:hAnsi="Garamond" w:cs="Times New Roman"/>
          <w:sz w:val="24"/>
          <w:szCs w:val="24"/>
        </w:rPr>
        <w:t xml:space="preserve"> </w:t>
      </w:r>
      <w:r w:rsidR="002918CF" w:rsidRPr="00D82EA2">
        <w:rPr>
          <w:rFonts w:ascii="Garamond" w:hAnsi="Garamond" w:cs="Times New Roman"/>
          <w:sz w:val="24"/>
          <w:szCs w:val="24"/>
        </w:rPr>
        <w:t>ruajtjen e pasurive kulturore;</w:t>
      </w:r>
    </w:p>
    <w:p w14:paraId="55731740" w14:textId="57146F74"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b</w:t>
      </w:r>
      <w:r w:rsidR="004B0A96">
        <w:rPr>
          <w:rFonts w:ascii="Garamond" w:hAnsi="Garamond" w:cs="Times New Roman"/>
          <w:sz w:val="24"/>
          <w:szCs w:val="24"/>
        </w:rPr>
        <w:t>)</w:t>
      </w:r>
      <w:r w:rsidRPr="00D82EA2">
        <w:rPr>
          <w:rFonts w:ascii="Garamond" w:hAnsi="Garamond" w:cs="Times New Roman"/>
          <w:sz w:val="24"/>
          <w:szCs w:val="24"/>
        </w:rPr>
        <w:t xml:space="preserve"> </w:t>
      </w:r>
      <w:r w:rsidR="002918CF" w:rsidRPr="00D82EA2">
        <w:rPr>
          <w:rFonts w:ascii="Garamond" w:hAnsi="Garamond" w:cs="Times New Roman"/>
          <w:sz w:val="24"/>
          <w:szCs w:val="24"/>
        </w:rPr>
        <w:t xml:space="preserve">sigurinë fizike të </w:t>
      </w:r>
      <w:r w:rsidR="00AB6C63" w:rsidRPr="00D82EA2">
        <w:rPr>
          <w:rFonts w:ascii="Garamond" w:hAnsi="Garamond" w:cs="Times New Roman"/>
          <w:sz w:val="24"/>
          <w:szCs w:val="24"/>
        </w:rPr>
        <w:t>ambienteve</w:t>
      </w:r>
      <w:r w:rsidR="002918CF" w:rsidRPr="00D82EA2">
        <w:rPr>
          <w:rFonts w:ascii="Garamond" w:hAnsi="Garamond" w:cs="Times New Roman"/>
          <w:sz w:val="24"/>
          <w:szCs w:val="24"/>
        </w:rPr>
        <w:t xml:space="preserve"> të ekspozimit;</w:t>
      </w:r>
    </w:p>
    <w:p w14:paraId="3B4FE0C5" w14:textId="36AC1357"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c</w:t>
      </w:r>
      <w:r w:rsidR="004B0A96">
        <w:rPr>
          <w:rFonts w:ascii="Garamond" w:hAnsi="Garamond" w:cs="Times New Roman"/>
          <w:sz w:val="24"/>
          <w:szCs w:val="24"/>
        </w:rPr>
        <w:t>)</w:t>
      </w:r>
      <w:r w:rsidRPr="00D82EA2">
        <w:rPr>
          <w:rFonts w:ascii="Garamond" w:hAnsi="Garamond" w:cs="Times New Roman"/>
          <w:sz w:val="24"/>
          <w:szCs w:val="24"/>
        </w:rPr>
        <w:t xml:space="preserve"> </w:t>
      </w:r>
      <w:r w:rsidR="002918CF" w:rsidRPr="00D82EA2">
        <w:rPr>
          <w:rFonts w:ascii="Garamond" w:hAnsi="Garamond" w:cs="Times New Roman"/>
          <w:sz w:val="24"/>
          <w:szCs w:val="24"/>
        </w:rPr>
        <w:t xml:space="preserve">monitorimin e kushteve </w:t>
      </w:r>
      <w:proofErr w:type="spellStart"/>
      <w:r w:rsidR="002918CF" w:rsidRPr="00D82EA2">
        <w:rPr>
          <w:rFonts w:ascii="Garamond" w:hAnsi="Garamond" w:cs="Times New Roman"/>
          <w:sz w:val="24"/>
          <w:szCs w:val="24"/>
        </w:rPr>
        <w:t>mikroklimatike</w:t>
      </w:r>
      <w:proofErr w:type="spellEnd"/>
      <w:r w:rsidR="002918CF" w:rsidRPr="00D82EA2">
        <w:rPr>
          <w:rFonts w:ascii="Garamond" w:hAnsi="Garamond" w:cs="Times New Roman"/>
          <w:sz w:val="24"/>
          <w:szCs w:val="24"/>
        </w:rPr>
        <w:t>;</w:t>
      </w:r>
    </w:p>
    <w:p w14:paraId="026EBC56" w14:textId="093E0205" w:rsidR="002918CF" w:rsidRPr="00D82EA2" w:rsidRDefault="002918CF" w:rsidP="00E93A21">
      <w:pPr>
        <w:spacing w:after="0" w:line="240" w:lineRule="auto"/>
        <w:ind w:firstLine="284"/>
        <w:jc w:val="both"/>
        <w:rPr>
          <w:rFonts w:ascii="Garamond" w:hAnsi="Garamond" w:cs="Times New Roman"/>
          <w:sz w:val="24"/>
          <w:szCs w:val="24"/>
        </w:rPr>
      </w:pPr>
      <w:r w:rsidRPr="00D82EA2">
        <w:rPr>
          <w:rFonts w:ascii="Garamond" w:hAnsi="Garamond" w:cs="Times New Roman"/>
          <w:sz w:val="24"/>
          <w:szCs w:val="24"/>
        </w:rPr>
        <w:t>ç</w:t>
      </w:r>
      <w:r w:rsidR="004B0A96">
        <w:rPr>
          <w:rFonts w:ascii="Garamond" w:hAnsi="Garamond" w:cs="Times New Roman"/>
          <w:sz w:val="24"/>
          <w:szCs w:val="24"/>
        </w:rPr>
        <w:t xml:space="preserve">) </w:t>
      </w:r>
      <w:r w:rsidRPr="00D82EA2">
        <w:rPr>
          <w:rFonts w:ascii="Garamond" w:hAnsi="Garamond" w:cs="Times New Roman"/>
          <w:sz w:val="24"/>
          <w:szCs w:val="24"/>
        </w:rPr>
        <w:t>menaxhimin e rrezikut dhe situatave emergjente;</w:t>
      </w:r>
    </w:p>
    <w:p w14:paraId="6D3BEFC1" w14:textId="457178DB"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d</w:t>
      </w:r>
      <w:r w:rsidR="004B0A96">
        <w:rPr>
          <w:rFonts w:ascii="Garamond" w:hAnsi="Garamond" w:cs="Times New Roman"/>
          <w:sz w:val="24"/>
          <w:szCs w:val="24"/>
        </w:rPr>
        <w:t>)</w:t>
      </w:r>
      <w:r w:rsidRPr="00D82EA2">
        <w:rPr>
          <w:rFonts w:ascii="Garamond" w:hAnsi="Garamond" w:cs="Times New Roman"/>
          <w:sz w:val="24"/>
          <w:szCs w:val="24"/>
        </w:rPr>
        <w:t xml:space="preserve"> </w:t>
      </w:r>
      <w:r w:rsidR="002918CF" w:rsidRPr="00D82EA2">
        <w:rPr>
          <w:rFonts w:ascii="Garamond" w:hAnsi="Garamond" w:cs="Times New Roman"/>
          <w:sz w:val="24"/>
          <w:szCs w:val="24"/>
        </w:rPr>
        <w:t xml:space="preserve">transportin, paketimin, </w:t>
      </w:r>
      <w:r w:rsidR="00410B9D" w:rsidRPr="00D82EA2">
        <w:rPr>
          <w:rFonts w:ascii="Garamond" w:eastAsia="MS Mincho" w:hAnsi="Garamond" w:cs="Times New Roman"/>
          <w:sz w:val="24"/>
          <w:szCs w:val="24"/>
        </w:rPr>
        <w:t>vendosjen n</w:t>
      </w:r>
      <w:r w:rsidR="004D24C3" w:rsidRPr="00D82EA2">
        <w:rPr>
          <w:rFonts w:ascii="Garamond" w:eastAsia="MS Mincho" w:hAnsi="Garamond" w:cs="Times New Roman"/>
          <w:sz w:val="24"/>
          <w:szCs w:val="24"/>
        </w:rPr>
        <w:t>ë</w:t>
      </w:r>
      <w:r w:rsidR="00410B9D" w:rsidRPr="00D82EA2">
        <w:rPr>
          <w:rFonts w:ascii="Garamond" w:eastAsia="MS Mincho" w:hAnsi="Garamond" w:cs="Times New Roman"/>
          <w:sz w:val="24"/>
          <w:szCs w:val="24"/>
        </w:rPr>
        <w:t xml:space="preserve"> ekspozim, ekspozimin, heqjen nga ekspozimi </w:t>
      </w:r>
      <w:r w:rsidR="00410B9D" w:rsidRPr="00D82EA2">
        <w:rPr>
          <w:rFonts w:ascii="Garamond" w:hAnsi="Garamond" w:cs="Times New Roman"/>
          <w:sz w:val="24"/>
          <w:szCs w:val="24"/>
        </w:rPr>
        <w:t>t</w:t>
      </w:r>
      <w:r w:rsidR="004D24C3" w:rsidRPr="00D82EA2">
        <w:rPr>
          <w:rFonts w:ascii="Garamond" w:hAnsi="Garamond" w:cs="Times New Roman"/>
          <w:sz w:val="24"/>
          <w:szCs w:val="24"/>
        </w:rPr>
        <w:t>ë</w:t>
      </w:r>
      <w:r w:rsidR="002918CF" w:rsidRPr="00D82EA2">
        <w:rPr>
          <w:rFonts w:ascii="Garamond" w:hAnsi="Garamond" w:cs="Times New Roman"/>
          <w:sz w:val="24"/>
          <w:szCs w:val="24"/>
        </w:rPr>
        <w:t xml:space="preserve"> pasurive kulturore.</w:t>
      </w:r>
    </w:p>
    <w:p w14:paraId="2F69A804" w14:textId="6942EC94"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 xml:space="preserve">7. </w:t>
      </w:r>
      <w:r w:rsidR="002918CF" w:rsidRPr="00D82EA2">
        <w:rPr>
          <w:rFonts w:ascii="Garamond" w:hAnsi="Garamond" w:cs="Times New Roman"/>
          <w:sz w:val="24"/>
          <w:szCs w:val="24"/>
        </w:rPr>
        <w:t>Çdo dëmtim, humbje, vjedhje ose ngjarje tjetër që mund të cenojë integritetin e pasurive kulturore do t’i njoftohet menjëherë ministrisë përgjegjëse për trashëgiminë kulturore dhe institucionit administrues, në përputhje me legjislacionin në fuqi.</w:t>
      </w:r>
    </w:p>
    <w:p w14:paraId="035F7766" w14:textId="34CF085F"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 xml:space="preserve">8. </w:t>
      </w:r>
      <w:r w:rsidR="002918CF" w:rsidRPr="00D82EA2">
        <w:rPr>
          <w:rFonts w:ascii="Garamond" w:hAnsi="Garamond" w:cs="Times New Roman"/>
          <w:sz w:val="24"/>
          <w:szCs w:val="24"/>
        </w:rPr>
        <w:t>Kjo deklaratë lëshohet për qëllime të zëvendësimit të garancisë së lëshuar nga një bankë e nivelit të dytë, sipas nenit 99, pika 5, të ligjit nr. 27/2018, “Për trashëgiminë kulturore dhe muzetë”, të ndryshuar.</w:t>
      </w:r>
    </w:p>
    <w:p w14:paraId="007444A6" w14:textId="3E49FAB2" w:rsidR="002918CF" w:rsidRPr="00D82EA2" w:rsidRDefault="00E93A21" w:rsidP="00E93A21">
      <w:pPr>
        <w:pStyle w:val="ListParagraph"/>
        <w:spacing w:after="0" w:line="240" w:lineRule="auto"/>
        <w:ind w:left="0" w:firstLine="284"/>
        <w:jc w:val="both"/>
        <w:rPr>
          <w:rFonts w:ascii="Garamond" w:hAnsi="Garamond" w:cs="Times New Roman"/>
          <w:sz w:val="24"/>
          <w:szCs w:val="24"/>
        </w:rPr>
      </w:pPr>
      <w:r w:rsidRPr="00D82EA2">
        <w:rPr>
          <w:rFonts w:ascii="Garamond" w:hAnsi="Garamond" w:cs="Times New Roman"/>
          <w:sz w:val="24"/>
          <w:szCs w:val="24"/>
        </w:rPr>
        <w:t xml:space="preserve">9. </w:t>
      </w:r>
      <w:r w:rsidR="002918CF" w:rsidRPr="00D82EA2">
        <w:rPr>
          <w:rFonts w:ascii="Garamond" w:hAnsi="Garamond" w:cs="Times New Roman"/>
          <w:sz w:val="24"/>
          <w:szCs w:val="24"/>
        </w:rPr>
        <w:t>Kjo deklaratë është e vlefshme vetëm për pasuritë kulturore, veprimtarinë, vendin dhe afatin e përcaktuar në të, si dhe për periudhën nga marrja në dorëzim e pasurive kulturore deri në kthimin e tyre pranë institucionit administrues.</w:t>
      </w:r>
    </w:p>
    <w:p w14:paraId="077A3773" w14:textId="77777777" w:rsidR="002918CF" w:rsidRPr="00D82EA2" w:rsidRDefault="002918CF" w:rsidP="009A4A11">
      <w:pPr>
        <w:spacing w:after="0" w:line="240" w:lineRule="auto"/>
        <w:ind w:firstLine="284"/>
        <w:jc w:val="right"/>
        <w:rPr>
          <w:rFonts w:ascii="Garamond" w:hAnsi="Garamond" w:cs="Times New Roman"/>
          <w:sz w:val="24"/>
          <w:szCs w:val="24"/>
        </w:rPr>
      </w:pPr>
    </w:p>
    <w:p w14:paraId="76ADF185" w14:textId="6588EA90" w:rsidR="002918CF" w:rsidRPr="00D82EA2" w:rsidRDefault="002918CF" w:rsidP="009A4A11">
      <w:pPr>
        <w:spacing w:after="0" w:line="240" w:lineRule="auto"/>
        <w:ind w:firstLine="284"/>
        <w:jc w:val="right"/>
        <w:rPr>
          <w:rFonts w:ascii="Garamond" w:hAnsi="Garamond" w:cs="Times New Roman"/>
          <w:b/>
          <w:bCs/>
          <w:sz w:val="24"/>
          <w:szCs w:val="24"/>
        </w:rPr>
      </w:pPr>
      <w:r w:rsidRPr="00D82EA2">
        <w:rPr>
          <w:rFonts w:ascii="Garamond" w:hAnsi="Garamond" w:cs="Times New Roman"/>
          <w:b/>
          <w:bCs/>
          <w:sz w:val="24"/>
          <w:szCs w:val="24"/>
        </w:rPr>
        <w:t>Deklaruesi</w:t>
      </w:r>
    </w:p>
    <w:p w14:paraId="3316925A" w14:textId="227A8AEB" w:rsidR="004B0A96" w:rsidRPr="004B0A96" w:rsidRDefault="009A4A11" w:rsidP="009A4A11">
      <w:pPr>
        <w:spacing w:after="0" w:line="240" w:lineRule="auto"/>
        <w:ind w:firstLine="284"/>
        <w:jc w:val="right"/>
        <w:rPr>
          <w:rFonts w:ascii="Garamond" w:hAnsi="Garamond" w:cs="Times New Roman"/>
          <w:bCs/>
          <w:sz w:val="24"/>
          <w:szCs w:val="24"/>
        </w:rPr>
      </w:pPr>
      <w:r>
        <w:rPr>
          <w:rFonts w:ascii="Garamond" w:hAnsi="Garamond" w:cs="Times New Roman"/>
          <w:bCs/>
          <w:sz w:val="24"/>
          <w:szCs w:val="24"/>
        </w:rPr>
        <w:t>TITULLAR</w:t>
      </w:r>
      <w:r w:rsidR="002918CF" w:rsidRPr="004B0A96">
        <w:rPr>
          <w:rFonts w:ascii="Garamond" w:hAnsi="Garamond" w:cs="Times New Roman"/>
          <w:bCs/>
          <w:sz w:val="24"/>
          <w:szCs w:val="24"/>
        </w:rPr>
        <w:t xml:space="preserve"> I INSTITUCIONIT SHTETËROR</w:t>
      </w:r>
    </w:p>
    <w:p w14:paraId="4039D291" w14:textId="7EC6A5B0" w:rsidR="002918CF" w:rsidRPr="00D82EA2" w:rsidRDefault="002918CF" w:rsidP="009A4A11">
      <w:pPr>
        <w:tabs>
          <w:tab w:val="left" w:pos="6336"/>
        </w:tabs>
        <w:spacing w:after="0" w:line="240" w:lineRule="auto"/>
        <w:ind w:firstLine="284"/>
        <w:jc w:val="right"/>
        <w:rPr>
          <w:rFonts w:ascii="Garamond" w:hAnsi="Garamond" w:cs="Times New Roman"/>
          <w:i/>
          <w:iCs/>
          <w:sz w:val="24"/>
          <w:szCs w:val="24"/>
        </w:rPr>
      </w:pPr>
      <w:r w:rsidRPr="00D82EA2">
        <w:rPr>
          <w:rFonts w:ascii="Garamond" w:hAnsi="Garamond" w:cs="Times New Roman"/>
          <w:i/>
          <w:iCs/>
          <w:sz w:val="24"/>
          <w:szCs w:val="24"/>
        </w:rPr>
        <w:t>(</w:t>
      </w:r>
      <w:r w:rsidR="004B0A96" w:rsidRPr="00D82EA2">
        <w:rPr>
          <w:rFonts w:ascii="Garamond" w:hAnsi="Garamond" w:cs="Times New Roman"/>
          <w:i/>
          <w:iCs/>
          <w:sz w:val="24"/>
          <w:szCs w:val="24"/>
        </w:rPr>
        <w:t>emër</w:t>
      </w:r>
      <w:r w:rsidRPr="00D82EA2">
        <w:rPr>
          <w:rFonts w:ascii="Garamond" w:hAnsi="Garamond" w:cs="Times New Roman"/>
          <w:i/>
          <w:iCs/>
          <w:sz w:val="24"/>
          <w:szCs w:val="24"/>
        </w:rPr>
        <w:t xml:space="preserve">, </w:t>
      </w:r>
      <w:r w:rsidR="004B0A96" w:rsidRPr="00D82EA2">
        <w:rPr>
          <w:rFonts w:ascii="Garamond" w:hAnsi="Garamond" w:cs="Times New Roman"/>
          <w:i/>
          <w:iCs/>
          <w:sz w:val="24"/>
          <w:szCs w:val="24"/>
        </w:rPr>
        <w:t>mbiemër, funksion, nënshkrim, vula e institucionit, data</w:t>
      </w:r>
      <w:r w:rsidRPr="00D82EA2">
        <w:rPr>
          <w:rFonts w:ascii="Garamond" w:hAnsi="Garamond" w:cs="Times New Roman"/>
          <w:i/>
          <w:iCs/>
          <w:sz w:val="24"/>
          <w:szCs w:val="24"/>
        </w:rPr>
        <w:t>)</w:t>
      </w:r>
    </w:p>
    <w:p w14:paraId="054FC891" w14:textId="77777777" w:rsidR="002918CF" w:rsidRPr="00D82EA2" w:rsidRDefault="002918CF" w:rsidP="00E93A21">
      <w:pPr>
        <w:spacing w:after="0" w:line="240" w:lineRule="auto"/>
        <w:ind w:firstLine="284"/>
        <w:rPr>
          <w:rFonts w:ascii="Garamond" w:hAnsi="Garamond" w:cs="Times New Roman"/>
          <w:sz w:val="24"/>
          <w:szCs w:val="24"/>
        </w:rPr>
      </w:pPr>
    </w:p>
    <w:p w14:paraId="0D81D4DC" w14:textId="03F94437" w:rsidR="002918CF" w:rsidRPr="00D82EA2" w:rsidRDefault="002918CF" w:rsidP="00E93A21">
      <w:pPr>
        <w:spacing w:after="0" w:line="240" w:lineRule="auto"/>
        <w:ind w:firstLine="284"/>
        <w:jc w:val="both"/>
        <w:rPr>
          <w:rFonts w:ascii="Garamond" w:hAnsi="Garamond" w:cs="Times New Roman"/>
          <w:i/>
          <w:iCs/>
          <w:sz w:val="24"/>
          <w:szCs w:val="24"/>
        </w:rPr>
      </w:pPr>
      <w:r w:rsidRPr="00D82EA2">
        <w:rPr>
          <w:rFonts w:ascii="Garamond" w:hAnsi="Garamond" w:cs="Times New Roman"/>
          <w:i/>
          <w:iCs/>
          <w:sz w:val="24"/>
          <w:szCs w:val="24"/>
        </w:rPr>
        <w:t>Shënim</w:t>
      </w:r>
      <w:r w:rsidR="004B0A96">
        <w:rPr>
          <w:rFonts w:ascii="Garamond" w:hAnsi="Garamond" w:cs="Times New Roman"/>
          <w:i/>
          <w:iCs/>
          <w:sz w:val="24"/>
          <w:szCs w:val="24"/>
        </w:rPr>
        <w:t>.</w:t>
      </w:r>
      <w:r w:rsidRPr="00D82EA2">
        <w:rPr>
          <w:rFonts w:ascii="Garamond" w:hAnsi="Garamond" w:cs="Times New Roman"/>
          <w:i/>
          <w:iCs/>
          <w:sz w:val="24"/>
          <w:szCs w:val="24"/>
        </w:rPr>
        <w:t xml:space="preserve"> Kjo deklaratë depozitohet pranë ministrisë përgjegjëse për trashëgiminë kulturore</w:t>
      </w:r>
      <w:r w:rsidR="004B0A96">
        <w:rPr>
          <w:rFonts w:ascii="Garamond" w:hAnsi="Garamond" w:cs="Times New Roman"/>
          <w:i/>
          <w:iCs/>
          <w:sz w:val="24"/>
          <w:szCs w:val="24"/>
        </w:rPr>
        <w:t>,</w:t>
      </w:r>
      <w:r w:rsidRPr="00D82EA2">
        <w:rPr>
          <w:rFonts w:ascii="Garamond" w:hAnsi="Garamond" w:cs="Times New Roman"/>
          <w:i/>
          <w:iCs/>
          <w:sz w:val="24"/>
          <w:szCs w:val="24"/>
        </w:rPr>
        <w:t xml:space="preserve"> në kuadër të procedurës së miratimit të </w:t>
      </w:r>
      <w:proofErr w:type="spellStart"/>
      <w:r w:rsidRPr="00D82EA2">
        <w:rPr>
          <w:rFonts w:ascii="Garamond" w:hAnsi="Garamond" w:cs="Times New Roman"/>
          <w:i/>
          <w:iCs/>
          <w:sz w:val="24"/>
          <w:szCs w:val="24"/>
        </w:rPr>
        <w:t>huapërdorimit</w:t>
      </w:r>
      <w:proofErr w:type="spellEnd"/>
      <w:r w:rsidRPr="00D82EA2">
        <w:rPr>
          <w:rFonts w:ascii="Garamond" w:hAnsi="Garamond" w:cs="Times New Roman"/>
          <w:i/>
          <w:iCs/>
          <w:sz w:val="24"/>
          <w:szCs w:val="24"/>
        </w:rPr>
        <w:t xml:space="preserve"> të pasurive kulturore dhe bëhet pjesë e dosjes administrative përkatëse.</w:t>
      </w:r>
    </w:p>
    <w:sectPr w:rsidR="002918CF" w:rsidRPr="00D82EA2" w:rsidSect="00A2422C">
      <w:pgSz w:w="11907" w:h="16840" w:code="9"/>
      <w:pgMar w:top="709"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9C7"/>
    <w:multiLevelType w:val="hybridMultilevel"/>
    <w:tmpl w:val="5EA6886A"/>
    <w:lvl w:ilvl="0" w:tplc="0809000F">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1C3A08A5"/>
    <w:multiLevelType w:val="hybridMultilevel"/>
    <w:tmpl w:val="81B444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CB4499E"/>
    <w:multiLevelType w:val="multilevel"/>
    <w:tmpl w:val="0B180190"/>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0B73AE6"/>
    <w:multiLevelType w:val="multilevel"/>
    <w:tmpl w:val="651A177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A22BD7"/>
    <w:multiLevelType w:val="multilevel"/>
    <w:tmpl w:val="0E3EA39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2F52097C"/>
    <w:multiLevelType w:val="multilevel"/>
    <w:tmpl w:val="A37EB84A"/>
    <w:lvl w:ilvl="0">
      <w:start w:val="1"/>
      <w:numFmt w:val="decimal"/>
      <w:lvlText w:val="%1."/>
      <w:lvlJc w:val="left"/>
      <w:pPr>
        <w:tabs>
          <w:tab w:val="num" w:pos="360"/>
        </w:tabs>
        <w:ind w:left="360" w:hanging="360"/>
      </w:pPr>
      <w:rPr>
        <w:i w:val="0"/>
        <w:iCs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30462F2A"/>
    <w:multiLevelType w:val="multilevel"/>
    <w:tmpl w:val="51B4DE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309F7017"/>
    <w:multiLevelType w:val="multilevel"/>
    <w:tmpl w:val="F78EB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BC723B"/>
    <w:multiLevelType w:val="multilevel"/>
    <w:tmpl w:val="09E4F0A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8A29CB"/>
    <w:multiLevelType w:val="multilevel"/>
    <w:tmpl w:val="077A3B9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82026C"/>
    <w:multiLevelType w:val="hybridMultilevel"/>
    <w:tmpl w:val="1194DA4E"/>
    <w:lvl w:ilvl="0" w:tplc="5C94F186">
      <w:start w:val="1"/>
      <w:numFmt w:val="decimal"/>
      <w:lvlText w:val="%1."/>
      <w:lvlJc w:val="left"/>
      <w:pPr>
        <w:ind w:left="360" w:hanging="360"/>
      </w:pPr>
    </w:lvl>
    <w:lvl w:ilvl="1" w:tplc="5D503752">
      <w:start w:val="1"/>
      <w:numFmt w:val="lowerLetter"/>
      <w:lvlText w:val="%2."/>
      <w:lvlJc w:val="left"/>
      <w:pPr>
        <w:ind w:left="786" w:hanging="360"/>
      </w:pPr>
    </w:lvl>
    <w:lvl w:ilvl="2" w:tplc="C36468F6">
      <w:start w:val="1"/>
      <w:numFmt w:val="lowerRoman"/>
      <w:lvlText w:val="%3."/>
      <w:lvlJc w:val="right"/>
      <w:pPr>
        <w:ind w:left="1800" w:hanging="180"/>
      </w:pPr>
    </w:lvl>
    <w:lvl w:ilvl="3" w:tplc="4334A932">
      <w:start w:val="1"/>
      <w:numFmt w:val="decimal"/>
      <w:lvlText w:val="%4."/>
      <w:lvlJc w:val="left"/>
      <w:pPr>
        <w:ind w:left="2520" w:hanging="360"/>
      </w:pPr>
    </w:lvl>
    <w:lvl w:ilvl="4" w:tplc="5DF2954A">
      <w:start w:val="1"/>
      <w:numFmt w:val="lowerLetter"/>
      <w:lvlText w:val="%5."/>
      <w:lvlJc w:val="left"/>
      <w:pPr>
        <w:ind w:left="3240" w:hanging="360"/>
      </w:pPr>
    </w:lvl>
    <w:lvl w:ilvl="5" w:tplc="C7242B44">
      <w:start w:val="1"/>
      <w:numFmt w:val="lowerRoman"/>
      <w:lvlText w:val="%6."/>
      <w:lvlJc w:val="right"/>
      <w:pPr>
        <w:ind w:left="3960" w:hanging="180"/>
      </w:pPr>
    </w:lvl>
    <w:lvl w:ilvl="6" w:tplc="22963018">
      <w:start w:val="1"/>
      <w:numFmt w:val="decimal"/>
      <w:lvlText w:val="%7."/>
      <w:lvlJc w:val="left"/>
      <w:pPr>
        <w:ind w:left="4680" w:hanging="360"/>
      </w:pPr>
    </w:lvl>
    <w:lvl w:ilvl="7" w:tplc="57F23CEA">
      <w:start w:val="1"/>
      <w:numFmt w:val="lowerLetter"/>
      <w:lvlText w:val="%8."/>
      <w:lvlJc w:val="left"/>
      <w:pPr>
        <w:ind w:left="5400" w:hanging="360"/>
      </w:pPr>
    </w:lvl>
    <w:lvl w:ilvl="8" w:tplc="4FAA9050">
      <w:start w:val="1"/>
      <w:numFmt w:val="lowerRoman"/>
      <w:lvlText w:val="%9."/>
      <w:lvlJc w:val="right"/>
      <w:pPr>
        <w:ind w:left="6120" w:hanging="180"/>
      </w:pPr>
    </w:lvl>
  </w:abstractNum>
  <w:abstractNum w:abstractNumId="11" w15:restartNumberingAfterBreak="0">
    <w:nsid w:val="4EEF7F07"/>
    <w:multiLevelType w:val="multilevel"/>
    <w:tmpl w:val="0F326D6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FA3CD8"/>
    <w:multiLevelType w:val="multilevel"/>
    <w:tmpl w:val="E95E76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66F80119"/>
    <w:multiLevelType w:val="multilevel"/>
    <w:tmpl w:val="9A2E5E7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A34E3A"/>
    <w:multiLevelType w:val="multilevel"/>
    <w:tmpl w:val="141E143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130D75"/>
    <w:multiLevelType w:val="multilevel"/>
    <w:tmpl w:val="F77E2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335E39"/>
    <w:multiLevelType w:val="multilevel"/>
    <w:tmpl w:val="DB40E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7047BD"/>
    <w:multiLevelType w:val="multilevel"/>
    <w:tmpl w:val="C9E25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5"/>
  </w:num>
  <w:num w:numId="3">
    <w:abstractNumId w:val="9"/>
  </w:num>
  <w:num w:numId="4">
    <w:abstractNumId w:val="13"/>
  </w:num>
  <w:num w:numId="5">
    <w:abstractNumId w:val="8"/>
  </w:num>
  <w:num w:numId="6">
    <w:abstractNumId w:val="3"/>
  </w:num>
  <w:num w:numId="7">
    <w:abstractNumId w:val="14"/>
  </w:num>
  <w:num w:numId="8">
    <w:abstractNumId w:val="2"/>
  </w:num>
  <w:num w:numId="9">
    <w:abstractNumId w:val="12"/>
  </w:num>
  <w:num w:numId="10">
    <w:abstractNumId w:val="11"/>
  </w:num>
  <w:num w:numId="11">
    <w:abstractNumId w:val="17"/>
  </w:num>
  <w:num w:numId="12">
    <w:abstractNumId w:val="16"/>
  </w:num>
  <w:num w:numId="13">
    <w:abstractNumId w:val="7"/>
  </w:num>
  <w:num w:numId="14">
    <w:abstractNumId w:val="0"/>
  </w:num>
  <w:num w:numId="15">
    <w:abstractNumId w:val="4"/>
  </w:num>
  <w:num w:numId="16">
    <w:abstractNumId w:val="6"/>
  </w:num>
  <w:num w:numId="17">
    <w:abstractNumId w:val="1"/>
  </w:num>
  <w:num w:numId="1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99E"/>
    <w:rsid w:val="000000E5"/>
    <w:rsid w:val="00003209"/>
    <w:rsid w:val="00025A99"/>
    <w:rsid w:val="00045E72"/>
    <w:rsid w:val="00050B5D"/>
    <w:rsid w:val="0005292D"/>
    <w:rsid w:val="0005561D"/>
    <w:rsid w:val="000A33F3"/>
    <w:rsid w:val="000C4C07"/>
    <w:rsid w:val="000D5D0F"/>
    <w:rsid w:val="000E2345"/>
    <w:rsid w:val="000E6266"/>
    <w:rsid w:val="000F78E7"/>
    <w:rsid w:val="00111A53"/>
    <w:rsid w:val="00116949"/>
    <w:rsid w:val="00126CFE"/>
    <w:rsid w:val="00135054"/>
    <w:rsid w:val="00141050"/>
    <w:rsid w:val="00144987"/>
    <w:rsid w:val="001629F2"/>
    <w:rsid w:val="00165DA0"/>
    <w:rsid w:val="001677C8"/>
    <w:rsid w:val="001739BB"/>
    <w:rsid w:val="00180857"/>
    <w:rsid w:val="00194A6A"/>
    <w:rsid w:val="001A04D3"/>
    <w:rsid w:val="001A6A10"/>
    <w:rsid w:val="001A6C15"/>
    <w:rsid w:val="001A7A29"/>
    <w:rsid w:val="001B42EE"/>
    <w:rsid w:val="001B69BE"/>
    <w:rsid w:val="001C2B84"/>
    <w:rsid w:val="001C66F2"/>
    <w:rsid w:val="001D70A8"/>
    <w:rsid w:val="001E7D19"/>
    <w:rsid w:val="001F26DB"/>
    <w:rsid w:val="00212F1B"/>
    <w:rsid w:val="002217BA"/>
    <w:rsid w:val="00222CE5"/>
    <w:rsid w:val="00231746"/>
    <w:rsid w:val="00231C94"/>
    <w:rsid w:val="002373CD"/>
    <w:rsid w:val="0024252A"/>
    <w:rsid w:val="002520F0"/>
    <w:rsid w:val="00253102"/>
    <w:rsid w:val="002570D3"/>
    <w:rsid w:val="002652AF"/>
    <w:rsid w:val="0027328B"/>
    <w:rsid w:val="00273C99"/>
    <w:rsid w:val="00277B33"/>
    <w:rsid w:val="002821A5"/>
    <w:rsid w:val="002918CF"/>
    <w:rsid w:val="00294AA0"/>
    <w:rsid w:val="00296236"/>
    <w:rsid w:val="0029657F"/>
    <w:rsid w:val="002A0158"/>
    <w:rsid w:val="002B58E5"/>
    <w:rsid w:val="002D311E"/>
    <w:rsid w:val="002E733C"/>
    <w:rsid w:val="002F3C3E"/>
    <w:rsid w:val="002F4603"/>
    <w:rsid w:val="002F524D"/>
    <w:rsid w:val="002F7A0A"/>
    <w:rsid w:val="00304F95"/>
    <w:rsid w:val="00315917"/>
    <w:rsid w:val="00371FC9"/>
    <w:rsid w:val="0037371E"/>
    <w:rsid w:val="003911B0"/>
    <w:rsid w:val="00393229"/>
    <w:rsid w:val="003B3A09"/>
    <w:rsid w:val="003C0976"/>
    <w:rsid w:val="003C2425"/>
    <w:rsid w:val="003C32C1"/>
    <w:rsid w:val="003E1FCC"/>
    <w:rsid w:val="003F4EE6"/>
    <w:rsid w:val="00410B9D"/>
    <w:rsid w:val="00412F0F"/>
    <w:rsid w:val="00415668"/>
    <w:rsid w:val="00420B6C"/>
    <w:rsid w:val="00432A66"/>
    <w:rsid w:val="00485088"/>
    <w:rsid w:val="00490F1D"/>
    <w:rsid w:val="00496A6B"/>
    <w:rsid w:val="004B0A96"/>
    <w:rsid w:val="004B554C"/>
    <w:rsid w:val="004C397C"/>
    <w:rsid w:val="004D24C3"/>
    <w:rsid w:val="004E4A43"/>
    <w:rsid w:val="004E50BB"/>
    <w:rsid w:val="004F0606"/>
    <w:rsid w:val="00505F88"/>
    <w:rsid w:val="00506E96"/>
    <w:rsid w:val="00515B7A"/>
    <w:rsid w:val="00516D0F"/>
    <w:rsid w:val="0054116A"/>
    <w:rsid w:val="0054417B"/>
    <w:rsid w:val="00550CB0"/>
    <w:rsid w:val="00560BAA"/>
    <w:rsid w:val="00576F0E"/>
    <w:rsid w:val="00583888"/>
    <w:rsid w:val="00586696"/>
    <w:rsid w:val="005A0F20"/>
    <w:rsid w:val="005B0E9F"/>
    <w:rsid w:val="005B66E6"/>
    <w:rsid w:val="005C1CB8"/>
    <w:rsid w:val="005C2FDA"/>
    <w:rsid w:val="005D2875"/>
    <w:rsid w:val="005D68C2"/>
    <w:rsid w:val="005D6B07"/>
    <w:rsid w:val="005D7D45"/>
    <w:rsid w:val="005F4CD2"/>
    <w:rsid w:val="0061543F"/>
    <w:rsid w:val="00616144"/>
    <w:rsid w:val="00635FB5"/>
    <w:rsid w:val="00655EB5"/>
    <w:rsid w:val="0068465E"/>
    <w:rsid w:val="00685C31"/>
    <w:rsid w:val="00691AF0"/>
    <w:rsid w:val="006928DF"/>
    <w:rsid w:val="006A05F0"/>
    <w:rsid w:val="006B09E7"/>
    <w:rsid w:val="006C6D6A"/>
    <w:rsid w:val="006D38BA"/>
    <w:rsid w:val="006D6448"/>
    <w:rsid w:val="006D7828"/>
    <w:rsid w:val="006E01CB"/>
    <w:rsid w:val="006F56CE"/>
    <w:rsid w:val="00720A7F"/>
    <w:rsid w:val="00721058"/>
    <w:rsid w:val="00732A9D"/>
    <w:rsid w:val="00733B45"/>
    <w:rsid w:val="007706DC"/>
    <w:rsid w:val="007741CE"/>
    <w:rsid w:val="007774CB"/>
    <w:rsid w:val="007A087B"/>
    <w:rsid w:val="007B4F67"/>
    <w:rsid w:val="007D3394"/>
    <w:rsid w:val="00801694"/>
    <w:rsid w:val="00804B65"/>
    <w:rsid w:val="0080642E"/>
    <w:rsid w:val="00811499"/>
    <w:rsid w:val="0081283B"/>
    <w:rsid w:val="008158BE"/>
    <w:rsid w:val="00825E30"/>
    <w:rsid w:val="008306C6"/>
    <w:rsid w:val="00843F33"/>
    <w:rsid w:val="0085009D"/>
    <w:rsid w:val="00877419"/>
    <w:rsid w:val="008864B3"/>
    <w:rsid w:val="00895D40"/>
    <w:rsid w:val="008B0326"/>
    <w:rsid w:val="008B7529"/>
    <w:rsid w:val="008C2251"/>
    <w:rsid w:val="008C54F5"/>
    <w:rsid w:val="008D3228"/>
    <w:rsid w:val="008E3F91"/>
    <w:rsid w:val="008E7507"/>
    <w:rsid w:val="00911AD0"/>
    <w:rsid w:val="00912D84"/>
    <w:rsid w:val="00916177"/>
    <w:rsid w:val="00917A58"/>
    <w:rsid w:val="0092171C"/>
    <w:rsid w:val="00943D4D"/>
    <w:rsid w:val="00944700"/>
    <w:rsid w:val="0095268E"/>
    <w:rsid w:val="00960427"/>
    <w:rsid w:val="00960606"/>
    <w:rsid w:val="00973342"/>
    <w:rsid w:val="0098026B"/>
    <w:rsid w:val="00992183"/>
    <w:rsid w:val="009A4A11"/>
    <w:rsid w:val="009C36F8"/>
    <w:rsid w:val="009D4AAA"/>
    <w:rsid w:val="009D708D"/>
    <w:rsid w:val="009E2CC2"/>
    <w:rsid w:val="009F1787"/>
    <w:rsid w:val="009F2141"/>
    <w:rsid w:val="00A11B75"/>
    <w:rsid w:val="00A21044"/>
    <w:rsid w:val="00A2422C"/>
    <w:rsid w:val="00A27950"/>
    <w:rsid w:val="00A32FE6"/>
    <w:rsid w:val="00A477F8"/>
    <w:rsid w:val="00A826B2"/>
    <w:rsid w:val="00AB114E"/>
    <w:rsid w:val="00AB6C63"/>
    <w:rsid w:val="00AB7DEC"/>
    <w:rsid w:val="00AD0446"/>
    <w:rsid w:val="00AD2108"/>
    <w:rsid w:val="00AD364F"/>
    <w:rsid w:val="00AD6B9F"/>
    <w:rsid w:val="00AE799E"/>
    <w:rsid w:val="00AF1BF7"/>
    <w:rsid w:val="00B0726E"/>
    <w:rsid w:val="00B11DEE"/>
    <w:rsid w:val="00B11ED8"/>
    <w:rsid w:val="00B162F1"/>
    <w:rsid w:val="00B2755B"/>
    <w:rsid w:val="00B31631"/>
    <w:rsid w:val="00B3459F"/>
    <w:rsid w:val="00B634FD"/>
    <w:rsid w:val="00B6452C"/>
    <w:rsid w:val="00BA2785"/>
    <w:rsid w:val="00BA66ED"/>
    <w:rsid w:val="00BB1224"/>
    <w:rsid w:val="00BB592B"/>
    <w:rsid w:val="00BB5B11"/>
    <w:rsid w:val="00BB6538"/>
    <w:rsid w:val="00BB6E71"/>
    <w:rsid w:val="00BD28C5"/>
    <w:rsid w:val="00C02FEB"/>
    <w:rsid w:val="00C03C17"/>
    <w:rsid w:val="00C04A2D"/>
    <w:rsid w:val="00C16A81"/>
    <w:rsid w:val="00C316CC"/>
    <w:rsid w:val="00C32B0D"/>
    <w:rsid w:val="00C36CCF"/>
    <w:rsid w:val="00C444B1"/>
    <w:rsid w:val="00C55E52"/>
    <w:rsid w:val="00C60861"/>
    <w:rsid w:val="00C62CC3"/>
    <w:rsid w:val="00C64A01"/>
    <w:rsid w:val="00C66B0A"/>
    <w:rsid w:val="00C830FF"/>
    <w:rsid w:val="00C91A87"/>
    <w:rsid w:val="00C96B55"/>
    <w:rsid w:val="00CA1522"/>
    <w:rsid w:val="00CA2BA5"/>
    <w:rsid w:val="00CC618C"/>
    <w:rsid w:val="00CE5420"/>
    <w:rsid w:val="00CF4F7E"/>
    <w:rsid w:val="00D00948"/>
    <w:rsid w:val="00D02168"/>
    <w:rsid w:val="00D027D4"/>
    <w:rsid w:val="00D077E8"/>
    <w:rsid w:val="00D10F01"/>
    <w:rsid w:val="00D12C42"/>
    <w:rsid w:val="00D46A29"/>
    <w:rsid w:val="00D53775"/>
    <w:rsid w:val="00D547AB"/>
    <w:rsid w:val="00D63DBF"/>
    <w:rsid w:val="00D82EA2"/>
    <w:rsid w:val="00D93411"/>
    <w:rsid w:val="00D93A6D"/>
    <w:rsid w:val="00DB6681"/>
    <w:rsid w:val="00DC1C22"/>
    <w:rsid w:val="00DE053C"/>
    <w:rsid w:val="00DE2D30"/>
    <w:rsid w:val="00DF6C73"/>
    <w:rsid w:val="00E030BE"/>
    <w:rsid w:val="00E044D4"/>
    <w:rsid w:val="00E15137"/>
    <w:rsid w:val="00E20399"/>
    <w:rsid w:val="00E33EFD"/>
    <w:rsid w:val="00E4049D"/>
    <w:rsid w:val="00E52538"/>
    <w:rsid w:val="00E54496"/>
    <w:rsid w:val="00E558B0"/>
    <w:rsid w:val="00E55990"/>
    <w:rsid w:val="00E662C7"/>
    <w:rsid w:val="00E70094"/>
    <w:rsid w:val="00E75B37"/>
    <w:rsid w:val="00E81B81"/>
    <w:rsid w:val="00E91D94"/>
    <w:rsid w:val="00E93A21"/>
    <w:rsid w:val="00E9477A"/>
    <w:rsid w:val="00EB7350"/>
    <w:rsid w:val="00EC4C15"/>
    <w:rsid w:val="00EE1AAF"/>
    <w:rsid w:val="00EE62E0"/>
    <w:rsid w:val="00F03E50"/>
    <w:rsid w:val="00F45269"/>
    <w:rsid w:val="00F523B4"/>
    <w:rsid w:val="00F5586E"/>
    <w:rsid w:val="00F579B5"/>
    <w:rsid w:val="00F616E4"/>
    <w:rsid w:val="00F86EBE"/>
    <w:rsid w:val="00FA2D3C"/>
    <w:rsid w:val="00FB205F"/>
    <w:rsid w:val="00FB3EF1"/>
    <w:rsid w:val="00FB7A96"/>
    <w:rsid w:val="00FC3B1C"/>
    <w:rsid w:val="00FC7471"/>
    <w:rsid w:val="00FD0B12"/>
    <w:rsid w:val="00FD2164"/>
    <w:rsid w:val="00FE14A7"/>
    <w:rsid w:val="00FF3C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59F5"/>
  <w15:chartTrackingRefBased/>
  <w15:docId w15:val="{F0D31D88-D294-4890-9FEF-607490D4A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2D3C"/>
  </w:style>
  <w:style w:type="paragraph" w:styleId="Heading3">
    <w:name w:val="heading 3"/>
    <w:basedOn w:val="Normal"/>
    <w:link w:val="Heading3Char"/>
    <w:uiPriority w:val="9"/>
    <w:qFormat/>
    <w:rsid w:val="00BA2785"/>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59F"/>
    <w:pPr>
      <w:ind w:left="720"/>
      <w:contextualSpacing/>
    </w:pPr>
  </w:style>
  <w:style w:type="paragraph" w:styleId="CommentText">
    <w:name w:val="annotation text"/>
    <w:basedOn w:val="Normal"/>
    <w:link w:val="CommentTextChar"/>
    <w:uiPriority w:val="99"/>
    <w:unhideWhenUsed/>
    <w:rsid w:val="00FD2164"/>
    <w:pPr>
      <w:spacing w:line="240" w:lineRule="auto"/>
    </w:pPr>
    <w:rPr>
      <w:sz w:val="20"/>
      <w:szCs w:val="20"/>
    </w:rPr>
  </w:style>
  <w:style w:type="character" w:customStyle="1" w:styleId="CommentTextChar">
    <w:name w:val="Comment Text Char"/>
    <w:basedOn w:val="DefaultParagraphFont"/>
    <w:link w:val="CommentText"/>
    <w:uiPriority w:val="99"/>
    <w:rsid w:val="00FD2164"/>
    <w:rPr>
      <w:sz w:val="20"/>
      <w:szCs w:val="20"/>
    </w:rPr>
  </w:style>
  <w:style w:type="paragraph" w:styleId="Revision">
    <w:name w:val="Revision"/>
    <w:hidden/>
    <w:uiPriority w:val="99"/>
    <w:semiHidden/>
    <w:rsid w:val="005F4CD2"/>
    <w:pPr>
      <w:spacing w:after="0" w:line="240" w:lineRule="auto"/>
    </w:pPr>
    <w:rPr>
      <w:lang w:val="it-IT"/>
    </w:rPr>
  </w:style>
  <w:style w:type="character" w:styleId="CommentReference">
    <w:name w:val="annotation reference"/>
    <w:basedOn w:val="DefaultParagraphFont"/>
    <w:uiPriority w:val="99"/>
    <w:semiHidden/>
    <w:unhideWhenUsed/>
    <w:rsid w:val="001677C8"/>
    <w:rPr>
      <w:sz w:val="16"/>
      <w:szCs w:val="16"/>
    </w:rPr>
  </w:style>
  <w:style w:type="paragraph" w:styleId="CommentSubject">
    <w:name w:val="annotation subject"/>
    <w:basedOn w:val="CommentText"/>
    <w:next w:val="CommentText"/>
    <w:link w:val="CommentSubjectChar"/>
    <w:uiPriority w:val="99"/>
    <w:semiHidden/>
    <w:unhideWhenUsed/>
    <w:rsid w:val="001677C8"/>
    <w:rPr>
      <w:b/>
      <w:bCs/>
      <w:lang w:val="it-IT"/>
    </w:rPr>
  </w:style>
  <w:style w:type="character" w:customStyle="1" w:styleId="CommentSubjectChar">
    <w:name w:val="Comment Subject Char"/>
    <w:basedOn w:val="CommentTextChar"/>
    <w:link w:val="CommentSubject"/>
    <w:uiPriority w:val="99"/>
    <w:semiHidden/>
    <w:rsid w:val="001677C8"/>
    <w:rPr>
      <w:b/>
      <w:bCs/>
      <w:sz w:val="20"/>
      <w:szCs w:val="20"/>
      <w:lang w:val="it-IT"/>
    </w:rPr>
  </w:style>
  <w:style w:type="paragraph" w:styleId="BalloonText">
    <w:name w:val="Balloon Text"/>
    <w:basedOn w:val="Normal"/>
    <w:link w:val="BalloonTextChar"/>
    <w:uiPriority w:val="99"/>
    <w:semiHidden/>
    <w:unhideWhenUsed/>
    <w:rsid w:val="001677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7C8"/>
    <w:rPr>
      <w:rFonts w:ascii="Segoe UI" w:hAnsi="Segoe UI" w:cs="Segoe UI"/>
      <w:sz w:val="18"/>
      <w:szCs w:val="18"/>
      <w:lang w:val="it-IT"/>
    </w:rPr>
  </w:style>
  <w:style w:type="character" w:styleId="Hyperlink">
    <w:name w:val="Hyperlink"/>
    <w:basedOn w:val="DefaultParagraphFont"/>
    <w:uiPriority w:val="99"/>
    <w:unhideWhenUsed/>
    <w:rsid w:val="00BB6E71"/>
    <w:rPr>
      <w:color w:val="0563C1" w:themeColor="hyperlink"/>
      <w:u w:val="single"/>
    </w:rPr>
  </w:style>
  <w:style w:type="character" w:customStyle="1" w:styleId="Heading3Char">
    <w:name w:val="Heading 3 Char"/>
    <w:basedOn w:val="DefaultParagraphFont"/>
    <w:link w:val="Heading3"/>
    <w:uiPriority w:val="9"/>
    <w:rsid w:val="00BA2785"/>
    <w:rPr>
      <w:rFonts w:ascii="Times New Roman" w:eastAsia="Times New Roman" w:hAnsi="Times New Roman" w:cs="Times New Roman"/>
      <w:b/>
      <w:bCs/>
      <w:sz w:val="27"/>
      <w:szCs w:val="27"/>
      <w:lang w:val="en-GB" w:eastAsia="en-GB"/>
    </w:rPr>
  </w:style>
  <w:style w:type="paragraph" w:styleId="NormalWeb">
    <w:name w:val="Normal (Web)"/>
    <w:basedOn w:val="Normal"/>
    <w:uiPriority w:val="99"/>
    <w:semiHidden/>
    <w:unhideWhenUsed/>
    <w:rsid w:val="00BA278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BA2785"/>
    <w:rPr>
      <w:b/>
      <w:bCs/>
    </w:rPr>
  </w:style>
  <w:style w:type="table" w:styleId="GridTable4-Accent1">
    <w:name w:val="Grid Table 4 Accent 1"/>
    <w:basedOn w:val="TableNormal"/>
    <w:uiPriority w:val="49"/>
    <w:rsid w:val="002918CF"/>
    <w:pPr>
      <w:spacing w:after="0" w:line="240" w:lineRule="auto"/>
    </w:pPr>
    <w:rPr>
      <w:rFonts w:eastAsiaTheme="minorEastAsia"/>
      <w:sz w:val="24"/>
      <w:szCs w:val="24"/>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472C4"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Spacing">
    <w:name w:val="No Spacing"/>
    <w:link w:val="NoSpacingChar"/>
    <w:qFormat/>
    <w:rsid w:val="00A2422C"/>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qFormat/>
    <w:locked/>
    <w:rsid w:val="00A2422C"/>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1909">
      <w:bodyDiv w:val="1"/>
      <w:marLeft w:val="0"/>
      <w:marRight w:val="0"/>
      <w:marTop w:val="0"/>
      <w:marBottom w:val="0"/>
      <w:divBdr>
        <w:top w:val="none" w:sz="0" w:space="0" w:color="auto"/>
        <w:left w:val="none" w:sz="0" w:space="0" w:color="auto"/>
        <w:bottom w:val="none" w:sz="0" w:space="0" w:color="auto"/>
        <w:right w:val="none" w:sz="0" w:space="0" w:color="auto"/>
      </w:divBdr>
      <w:divsChild>
        <w:div w:id="70662568">
          <w:marLeft w:val="0"/>
          <w:marRight w:val="0"/>
          <w:marTop w:val="0"/>
          <w:marBottom w:val="0"/>
          <w:divBdr>
            <w:top w:val="none" w:sz="0" w:space="0" w:color="auto"/>
            <w:left w:val="none" w:sz="0" w:space="0" w:color="auto"/>
            <w:bottom w:val="none" w:sz="0" w:space="0" w:color="auto"/>
            <w:right w:val="none" w:sz="0" w:space="0" w:color="auto"/>
          </w:divBdr>
        </w:div>
      </w:divsChild>
    </w:div>
    <w:div w:id="3098724">
      <w:bodyDiv w:val="1"/>
      <w:marLeft w:val="0"/>
      <w:marRight w:val="0"/>
      <w:marTop w:val="0"/>
      <w:marBottom w:val="0"/>
      <w:divBdr>
        <w:top w:val="none" w:sz="0" w:space="0" w:color="auto"/>
        <w:left w:val="none" w:sz="0" w:space="0" w:color="auto"/>
        <w:bottom w:val="none" w:sz="0" w:space="0" w:color="auto"/>
        <w:right w:val="none" w:sz="0" w:space="0" w:color="auto"/>
      </w:divBdr>
      <w:divsChild>
        <w:div w:id="1251936110">
          <w:marLeft w:val="0"/>
          <w:marRight w:val="0"/>
          <w:marTop w:val="0"/>
          <w:marBottom w:val="0"/>
          <w:divBdr>
            <w:top w:val="none" w:sz="0" w:space="0" w:color="auto"/>
            <w:left w:val="none" w:sz="0" w:space="0" w:color="auto"/>
            <w:bottom w:val="none" w:sz="0" w:space="0" w:color="auto"/>
            <w:right w:val="none" w:sz="0" w:space="0" w:color="auto"/>
          </w:divBdr>
        </w:div>
      </w:divsChild>
    </w:div>
    <w:div w:id="4138232">
      <w:bodyDiv w:val="1"/>
      <w:marLeft w:val="0"/>
      <w:marRight w:val="0"/>
      <w:marTop w:val="0"/>
      <w:marBottom w:val="0"/>
      <w:divBdr>
        <w:top w:val="none" w:sz="0" w:space="0" w:color="auto"/>
        <w:left w:val="none" w:sz="0" w:space="0" w:color="auto"/>
        <w:bottom w:val="none" w:sz="0" w:space="0" w:color="auto"/>
        <w:right w:val="none" w:sz="0" w:space="0" w:color="auto"/>
      </w:divBdr>
      <w:divsChild>
        <w:div w:id="1660307261">
          <w:marLeft w:val="0"/>
          <w:marRight w:val="0"/>
          <w:marTop w:val="0"/>
          <w:marBottom w:val="0"/>
          <w:divBdr>
            <w:top w:val="none" w:sz="0" w:space="0" w:color="auto"/>
            <w:left w:val="none" w:sz="0" w:space="0" w:color="auto"/>
            <w:bottom w:val="none" w:sz="0" w:space="0" w:color="auto"/>
            <w:right w:val="none" w:sz="0" w:space="0" w:color="auto"/>
          </w:divBdr>
        </w:div>
      </w:divsChild>
    </w:div>
    <w:div w:id="65499722">
      <w:bodyDiv w:val="1"/>
      <w:marLeft w:val="0"/>
      <w:marRight w:val="0"/>
      <w:marTop w:val="0"/>
      <w:marBottom w:val="0"/>
      <w:divBdr>
        <w:top w:val="none" w:sz="0" w:space="0" w:color="auto"/>
        <w:left w:val="none" w:sz="0" w:space="0" w:color="auto"/>
        <w:bottom w:val="none" w:sz="0" w:space="0" w:color="auto"/>
        <w:right w:val="none" w:sz="0" w:space="0" w:color="auto"/>
      </w:divBdr>
      <w:divsChild>
        <w:div w:id="888878948">
          <w:marLeft w:val="0"/>
          <w:marRight w:val="0"/>
          <w:marTop w:val="0"/>
          <w:marBottom w:val="0"/>
          <w:divBdr>
            <w:top w:val="none" w:sz="0" w:space="0" w:color="auto"/>
            <w:left w:val="none" w:sz="0" w:space="0" w:color="auto"/>
            <w:bottom w:val="none" w:sz="0" w:space="0" w:color="auto"/>
            <w:right w:val="none" w:sz="0" w:space="0" w:color="auto"/>
          </w:divBdr>
        </w:div>
      </w:divsChild>
    </w:div>
    <w:div w:id="120540088">
      <w:bodyDiv w:val="1"/>
      <w:marLeft w:val="0"/>
      <w:marRight w:val="0"/>
      <w:marTop w:val="0"/>
      <w:marBottom w:val="0"/>
      <w:divBdr>
        <w:top w:val="none" w:sz="0" w:space="0" w:color="auto"/>
        <w:left w:val="none" w:sz="0" w:space="0" w:color="auto"/>
        <w:bottom w:val="none" w:sz="0" w:space="0" w:color="auto"/>
        <w:right w:val="none" w:sz="0" w:space="0" w:color="auto"/>
      </w:divBdr>
      <w:divsChild>
        <w:div w:id="600459239">
          <w:marLeft w:val="0"/>
          <w:marRight w:val="0"/>
          <w:marTop w:val="0"/>
          <w:marBottom w:val="0"/>
          <w:divBdr>
            <w:top w:val="none" w:sz="0" w:space="0" w:color="auto"/>
            <w:left w:val="none" w:sz="0" w:space="0" w:color="auto"/>
            <w:bottom w:val="none" w:sz="0" w:space="0" w:color="auto"/>
            <w:right w:val="none" w:sz="0" w:space="0" w:color="auto"/>
          </w:divBdr>
        </w:div>
      </w:divsChild>
    </w:div>
    <w:div w:id="159005594">
      <w:bodyDiv w:val="1"/>
      <w:marLeft w:val="0"/>
      <w:marRight w:val="0"/>
      <w:marTop w:val="0"/>
      <w:marBottom w:val="0"/>
      <w:divBdr>
        <w:top w:val="none" w:sz="0" w:space="0" w:color="auto"/>
        <w:left w:val="none" w:sz="0" w:space="0" w:color="auto"/>
        <w:bottom w:val="none" w:sz="0" w:space="0" w:color="auto"/>
        <w:right w:val="none" w:sz="0" w:space="0" w:color="auto"/>
      </w:divBdr>
      <w:divsChild>
        <w:div w:id="204684639">
          <w:marLeft w:val="0"/>
          <w:marRight w:val="0"/>
          <w:marTop w:val="0"/>
          <w:marBottom w:val="0"/>
          <w:divBdr>
            <w:top w:val="none" w:sz="0" w:space="0" w:color="auto"/>
            <w:left w:val="none" w:sz="0" w:space="0" w:color="auto"/>
            <w:bottom w:val="none" w:sz="0" w:space="0" w:color="auto"/>
            <w:right w:val="none" w:sz="0" w:space="0" w:color="auto"/>
          </w:divBdr>
        </w:div>
      </w:divsChild>
    </w:div>
    <w:div w:id="193151101">
      <w:bodyDiv w:val="1"/>
      <w:marLeft w:val="0"/>
      <w:marRight w:val="0"/>
      <w:marTop w:val="0"/>
      <w:marBottom w:val="0"/>
      <w:divBdr>
        <w:top w:val="none" w:sz="0" w:space="0" w:color="auto"/>
        <w:left w:val="none" w:sz="0" w:space="0" w:color="auto"/>
        <w:bottom w:val="none" w:sz="0" w:space="0" w:color="auto"/>
        <w:right w:val="none" w:sz="0" w:space="0" w:color="auto"/>
      </w:divBdr>
      <w:divsChild>
        <w:div w:id="1037507196">
          <w:marLeft w:val="0"/>
          <w:marRight w:val="0"/>
          <w:marTop w:val="0"/>
          <w:marBottom w:val="0"/>
          <w:divBdr>
            <w:top w:val="none" w:sz="0" w:space="0" w:color="auto"/>
            <w:left w:val="none" w:sz="0" w:space="0" w:color="auto"/>
            <w:bottom w:val="none" w:sz="0" w:space="0" w:color="auto"/>
            <w:right w:val="none" w:sz="0" w:space="0" w:color="auto"/>
          </w:divBdr>
          <w:divsChild>
            <w:div w:id="1464956113">
              <w:marLeft w:val="0"/>
              <w:marRight w:val="0"/>
              <w:marTop w:val="0"/>
              <w:marBottom w:val="0"/>
              <w:divBdr>
                <w:top w:val="none" w:sz="0" w:space="0" w:color="auto"/>
                <w:left w:val="none" w:sz="0" w:space="0" w:color="auto"/>
                <w:bottom w:val="none" w:sz="0" w:space="0" w:color="auto"/>
                <w:right w:val="none" w:sz="0" w:space="0" w:color="auto"/>
              </w:divBdr>
            </w:div>
            <w:div w:id="610825390">
              <w:marLeft w:val="0"/>
              <w:marRight w:val="0"/>
              <w:marTop w:val="0"/>
              <w:marBottom w:val="0"/>
              <w:divBdr>
                <w:top w:val="none" w:sz="0" w:space="0" w:color="auto"/>
                <w:left w:val="none" w:sz="0" w:space="0" w:color="auto"/>
                <w:bottom w:val="none" w:sz="0" w:space="0" w:color="auto"/>
                <w:right w:val="none" w:sz="0" w:space="0" w:color="auto"/>
              </w:divBdr>
            </w:div>
            <w:div w:id="1852717137">
              <w:marLeft w:val="0"/>
              <w:marRight w:val="0"/>
              <w:marTop w:val="0"/>
              <w:marBottom w:val="0"/>
              <w:divBdr>
                <w:top w:val="none" w:sz="0" w:space="0" w:color="auto"/>
                <w:left w:val="none" w:sz="0" w:space="0" w:color="auto"/>
                <w:bottom w:val="none" w:sz="0" w:space="0" w:color="auto"/>
                <w:right w:val="none" w:sz="0" w:space="0" w:color="auto"/>
              </w:divBdr>
            </w:div>
            <w:div w:id="144055886">
              <w:marLeft w:val="0"/>
              <w:marRight w:val="0"/>
              <w:marTop w:val="0"/>
              <w:marBottom w:val="0"/>
              <w:divBdr>
                <w:top w:val="none" w:sz="0" w:space="0" w:color="auto"/>
                <w:left w:val="none" w:sz="0" w:space="0" w:color="auto"/>
                <w:bottom w:val="none" w:sz="0" w:space="0" w:color="auto"/>
                <w:right w:val="none" w:sz="0" w:space="0" w:color="auto"/>
              </w:divBdr>
            </w:div>
            <w:div w:id="364066757">
              <w:marLeft w:val="0"/>
              <w:marRight w:val="0"/>
              <w:marTop w:val="0"/>
              <w:marBottom w:val="0"/>
              <w:divBdr>
                <w:top w:val="none" w:sz="0" w:space="0" w:color="auto"/>
                <w:left w:val="none" w:sz="0" w:space="0" w:color="auto"/>
                <w:bottom w:val="none" w:sz="0" w:space="0" w:color="auto"/>
                <w:right w:val="none" w:sz="0" w:space="0" w:color="auto"/>
              </w:divBdr>
            </w:div>
            <w:div w:id="390545360">
              <w:marLeft w:val="0"/>
              <w:marRight w:val="0"/>
              <w:marTop w:val="0"/>
              <w:marBottom w:val="0"/>
              <w:divBdr>
                <w:top w:val="none" w:sz="0" w:space="0" w:color="auto"/>
                <w:left w:val="none" w:sz="0" w:space="0" w:color="auto"/>
                <w:bottom w:val="none" w:sz="0" w:space="0" w:color="auto"/>
                <w:right w:val="none" w:sz="0" w:space="0" w:color="auto"/>
              </w:divBdr>
            </w:div>
            <w:div w:id="101052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751257">
      <w:bodyDiv w:val="1"/>
      <w:marLeft w:val="0"/>
      <w:marRight w:val="0"/>
      <w:marTop w:val="0"/>
      <w:marBottom w:val="0"/>
      <w:divBdr>
        <w:top w:val="none" w:sz="0" w:space="0" w:color="auto"/>
        <w:left w:val="none" w:sz="0" w:space="0" w:color="auto"/>
        <w:bottom w:val="none" w:sz="0" w:space="0" w:color="auto"/>
        <w:right w:val="none" w:sz="0" w:space="0" w:color="auto"/>
      </w:divBdr>
      <w:divsChild>
        <w:div w:id="514806663">
          <w:marLeft w:val="0"/>
          <w:marRight w:val="0"/>
          <w:marTop w:val="0"/>
          <w:marBottom w:val="0"/>
          <w:divBdr>
            <w:top w:val="none" w:sz="0" w:space="0" w:color="auto"/>
            <w:left w:val="none" w:sz="0" w:space="0" w:color="auto"/>
            <w:bottom w:val="none" w:sz="0" w:space="0" w:color="auto"/>
            <w:right w:val="none" w:sz="0" w:space="0" w:color="auto"/>
          </w:divBdr>
        </w:div>
      </w:divsChild>
    </w:div>
    <w:div w:id="358170168">
      <w:bodyDiv w:val="1"/>
      <w:marLeft w:val="0"/>
      <w:marRight w:val="0"/>
      <w:marTop w:val="0"/>
      <w:marBottom w:val="0"/>
      <w:divBdr>
        <w:top w:val="none" w:sz="0" w:space="0" w:color="auto"/>
        <w:left w:val="none" w:sz="0" w:space="0" w:color="auto"/>
        <w:bottom w:val="none" w:sz="0" w:space="0" w:color="auto"/>
        <w:right w:val="none" w:sz="0" w:space="0" w:color="auto"/>
      </w:divBdr>
      <w:divsChild>
        <w:div w:id="1093472144">
          <w:marLeft w:val="0"/>
          <w:marRight w:val="0"/>
          <w:marTop w:val="0"/>
          <w:marBottom w:val="0"/>
          <w:divBdr>
            <w:top w:val="none" w:sz="0" w:space="0" w:color="auto"/>
            <w:left w:val="none" w:sz="0" w:space="0" w:color="auto"/>
            <w:bottom w:val="none" w:sz="0" w:space="0" w:color="auto"/>
            <w:right w:val="none" w:sz="0" w:space="0" w:color="auto"/>
          </w:divBdr>
        </w:div>
      </w:divsChild>
    </w:div>
    <w:div w:id="386996081">
      <w:bodyDiv w:val="1"/>
      <w:marLeft w:val="0"/>
      <w:marRight w:val="0"/>
      <w:marTop w:val="0"/>
      <w:marBottom w:val="0"/>
      <w:divBdr>
        <w:top w:val="none" w:sz="0" w:space="0" w:color="auto"/>
        <w:left w:val="none" w:sz="0" w:space="0" w:color="auto"/>
        <w:bottom w:val="none" w:sz="0" w:space="0" w:color="auto"/>
        <w:right w:val="none" w:sz="0" w:space="0" w:color="auto"/>
      </w:divBdr>
      <w:divsChild>
        <w:div w:id="731587640">
          <w:marLeft w:val="0"/>
          <w:marRight w:val="0"/>
          <w:marTop w:val="0"/>
          <w:marBottom w:val="0"/>
          <w:divBdr>
            <w:top w:val="none" w:sz="0" w:space="0" w:color="auto"/>
            <w:left w:val="none" w:sz="0" w:space="0" w:color="auto"/>
            <w:bottom w:val="none" w:sz="0" w:space="0" w:color="auto"/>
            <w:right w:val="none" w:sz="0" w:space="0" w:color="auto"/>
          </w:divBdr>
        </w:div>
      </w:divsChild>
    </w:div>
    <w:div w:id="402022899">
      <w:bodyDiv w:val="1"/>
      <w:marLeft w:val="0"/>
      <w:marRight w:val="0"/>
      <w:marTop w:val="0"/>
      <w:marBottom w:val="0"/>
      <w:divBdr>
        <w:top w:val="none" w:sz="0" w:space="0" w:color="auto"/>
        <w:left w:val="none" w:sz="0" w:space="0" w:color="auto"/>
        <w:bottom w:val="none" w:sz="0" w:space="0" w:color="auto"/>
        <w:right w:val="none" w:sz="0" w:space="0" w:color="auto"/>
      </w:divBdr>
      <w:divsChild>
        <w:div w:id="119810342">
          <w:marLeft w:val="0"/>
          <w:marRight w:val="0"/>
          <w:marTop w:val="0"/>
          <w:marBottom w:val="0"/>
          <w:divBdr>
            <w:top w:val="none" w:sz="0" w:space="0" w:color="auto"/>
            <w:left w:val="none" w:sz="0" w:space="0" w:color="auto"/>
            <w:bottom w:val="none" w:sz="0" w:space="0" w:color="auto"/>
            <w:right w:val="none" w:sz="0" w:space="0" w:color="auto"/>
          </w:divBdr>
          <w:divsChild>
            <w:div w:id="288899119">
              <w:marLeft w:val="0"/>
              <w:marRight w:val="0"/>
              <w:marTop w:val="0"/>
              <w:marBottom w:val="0"/>
              <w:divBdr>
                <w:top w:val="none" w:sz="0" w:space="0" w:color="auto"/>
                <w:left w:val="none" w:sz="0" w:space="0" w:color="auto"/>
                <w:bottom w:val="none" w:sz="0" w:space="0" w:color="auto"/>
                <w:right w:val="none" w:sz="0" w:space="0" w:color="auto"/>
              </w:divBdr>
            </w:div>
            <w:div w:id="1527985781">
              <w:marLeft w:val="0"/>
              <w:marRight w:val="0"/>
              <w:marTop w:val="0"/>
              <w:marBottom w:val="0"/>
              <w:divBdr>
                <w:top w:val="none" w:sz="0" w:space="0" w:color="auto"/>
                <w:left w:val="none" w:sz="0" w:space="0" w:color="auto"/>
                <w:bottom w:val="none" w:sz="0" w:space="0" w:color="auto"/>
                <w:right w:val="none" w:sz="0" w:space="0" w:color="auto"/>
              </w:divBdr>
            </w:div>
            <w:div w:id="1348412390">
              <w:marLeft w:val="0"/>
              <w:marRight w:val="0"/>
              <w:marTop w:val="0"/>
              <w:marBottom w:val="0"/>
              <w:divBdr>
                <w:top w:val="none" w:sz="0" w:space="0" w:color="auto"/>
                <w:left w:val="none" w:sz="0" w:space="0" w:color="auto"/>
                <w:bottom w:val="none" w:sz="0" w:space="0" w:color="auto"/>
                <w:right w:val="none" w:sz="0" w:space="0" w:color="auto"/>
              </w:divBdr>
            </w:div>
            <w:div w:id="1362319758">
              <w:marLeft w:val="0"/>
              <w:marRight w:val="0"/>
              <w:marTop w:val="0"/>
              <w:marBottom w:val="0"/>
              <w:divBdr>
                <w:top w:val="none" w:sz="0" w:space="0" w:color="auto"/>
                <w:left w:val="none" w:sz="0" w:space="0" w:color="auto"/>
                <w:bottom w:val="none" w:sz="0" w:space="0" w:color="auto"/>
                <w:right w:val="none" w:sz="0" w:space="0" w:color="auto"/>
              </w:divBdr>
            </w:div>
            <w:div w:id="936252997">
              <w:marLeft w:val="0"/>
              <w:marRight w:val="0"/>
              <w:marTop w:val="0"/>
              <w:marBottom w:val="0"/>
              <w:divBdr>
                <w:top w:val="none" w:sz="0" w:space="0" w:color="auto"/>
                <w:left w:val="none" w:sz="0" w:space="0" w:color="auto"/>
                <w:bottom w:val="none" w:sz="0" w:space="0" w:color="auto"/>
                <w:right w:val="none" w:sz="0" w:space="0" w:color="auto"/>
              </w:divBdr>
            </w:div>
            <w:div w:id="1490443166">
              <w:marLeft w:val="0"/>
              <w:marRight w:val="0"/>
              <w:marTop w:val="0"/>
              <w:marBottom w:val="0"/>
              <w:divBdr>
                <w:top w:val="none" w:sz="0" w:space="0" w:color="auto"/>
                <w:left w:val="none" w:sz="0" w:space="0" w:color="auto"/>
                <w:bottom w:val="none" w:sz="0" w:space="0" w:color="auto"/>
                <w:right w:val="none" w:sz="0" w:space="0" w:color="auto"/>
              </w:divBdr>
            </w:div>
            <w:div w:id="1678388014">
              <w:marLeft w:val="0"/>
              <w:marRight w:val="0"/>
              <w:marTop w:val="0"/>
              <w:marBottom w:val="0"/>
              <w:divBdr>
                <w:top w:val="none" w:sz="0" w:space="0" w:color="auto"/>
                <w:left w:val="none" w:sz="0" w:space="0" w:color="auto"/>
                <w:bottom w:val="none" w:sz="0" w:space="0" w:color="auto"/>
                <w:right w:val="none" w:sz="0" w:space="0" w:color="auto"/>
              </w:divBdr>
            </w:div>
            <w:div w:id="521360159">
              <w:marLeft w:val="0"/>
              <w:marRight w:val="0"/>
              <w:marTop w:val="0"/>
              <w:marBottom w:val="0"/>
              <w:divBdr>
                <w:top w:val="none" w:sz="0" w:space="0" w:color="auto"/>
                <w:left w:val="none" w:sz="0" w:space="0" w:color="auto"/>
                <w:bottom w:val="none" w:sz="0" w:space="0" w:color="auto"/>
                <w:right w:val="none" w:sz="0" w:space="0" w:color="auto"/>
              </w:divBdr>
            </w:div>
            <w:div w:id="1743454922">
              <w:marLeft w:val="0"/>
              <w:marRight w:val="0"/>
              <w:marTop w:val="0"/>
              <w:marBottom w:val="0"/>
              <w:divBdr>
                <w:top w:val="none" w:sz="0" w:space="0" w:color="auto"/>
                <w:left w:val="none" w:sz="0" w:space="0" w:color="auto"/>
                <w:bottom w:val="none" w:sz="0" w:space="0" w:color="auto"/>
                <w:right w:val="none" w:sz="0" w:space="0" w:color="auto"/>
              </w:divBdr>
            </w:div>
            <w:div w:id="1964195409">
              <w:marLeft w:val="0"/>
              <w:marRight w:val="0"/>
              <w:marTop w:val="0"/>
              <w:marBottom w:val="0"/>
              <w:divBdr>
                <w:top w:val="none" w:sz="0" w:space="0" w:color="auto"/>
                <w:left w:val="none" w:sz="0" w:space="0" w:color="auto"/>
                <w:bottom w:val="none" w:sz="0" w:space="0" w:color="auto"/>
                <w:right w:val="none" w:sz="0" w:space="0" w:color="auto"/>
              </w:divBdr>
            </w:div>
            <w:div w:id="1264537725">
              <w:marLeft w:val="0"/>
              <w:marRight w:val="0"/>
              <w:marTop w:val="0"/>
              <w:marBottom w:val="0"/>
              <w:divBdr>
                <w:top w:val="none" w:sz="0" w:space="0" w:color="auto"/>
                <w:left w:val="none" w:sz="0" w:space="0" w:color="auto"/>
                <w:bottom w:val="none" w:sz="0" w:space="0" w:color="auto"/>
                <w:right w:val="none" w:sz="0" w:space="0" w:color="auto"/>
              </w:divBdr>
            </w:div>
            <w:div w:id="2121142721">
              <w:marLeft w:val="0"/>
              <w:marRight w:val="0"/>
              <w:marTop w:val="0"/>
              <w:marBottom w:val="0"/>
              <w:divBdr>
                <w:top w:val="none" w:sz="0" w:space="0" w:color="auto"/>
                <w:left w:val="none" w:sz="0" w:space="0" w:color="auto"/>
                <w:bottom w:val="none" w:sz="0" w:space="0" w:color="auto"/>
                <w:right w:val="none" w:sz="0" w:space="0" w:color="auto"/>
              </w:divBdr>
            </w:div>
            <w:div w:id="41355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71491">
      <w:bodyDiv w:val="1"/>
      <w:marLeft w:val="0"/>
      <w:marRight w:val="0"/>
      <w:marTop w:val="0"/>
      <w:marBottom w:val="0"/>
      <w:divBdr>
        <w:top w:val="none" w:sz="0" w:space="0" w:color="auto"/>
        <w:left w:val="none" w:sz="0" w:space="0" w:color="auto"/>
        <w:bottom w:val="none" w:sz="0" w:space="0" w:color="auto"/>
        <w:right w:val="none" w:sz="0" w:space="0" w:color="auto"/>
      </w:divBdr>
      <w:divsChild>
        <w:div w:id="180435112">
          <w:marLeft w:val="0"/>
          <w:marRight w:val="0"/>
          <w:marTop w:val="0"/>
          <w:marBottom w:val="0"/>
          <w:divBdr>
            <w:top w:val="none" w:sz="0" w:space="0" w:color="auto"/>
            <w:left w:val="none" w:sz="0" w:space="0" w:color="auto"/>
            <w:bottom w:val="none" w:sz="0" w:space="0" w:color="auto"/>
            <w:right w:val="none" w:sz="0" w:space="0" w:color="auto"/>
          </w:divBdr>
        </w:div>
      </w:divsChild>
    </w:div>
    <w:div w:id="455563374">
      <w:bodyDiv w:val="1"/>
      <w:marLeft w:val="0"/>
      <w:marRight w:val="0"/>
      <w:marTop w:val="0"/>
      <w:marBottom w:val="0"/>
      <w:divBdr>
        <w:top w:val="none" w:sz="0" w:space="0" w:color="auto"/>
        <w:left w:val="none" w:sz="0" w:space="0" w:color="auto"/>
        <w:bottom w:val="none" w:sz="0" w:space="0" w:color="auto"/>
        <w:right w:val="none" w:sz="0" w:space="0" w:color="auto"/>
      </w:divBdr>
      <w:divsChild>
        <w:div w:id="639652373">
          <w:marLeft w:val="0"/>
          <w:marRight w:val="0"/>
          <w:marTop w:val="0"/>
          <w:marBottom w:val="0"/>
          <w:divBdr>
            <w:top w:val="none" w:sz="0" w:space="0" w:color="auto"/>
            <w:left w:val="none" w:sz="0" w:space="0" w:color="auto"/>
            <w:bottom w:val="none" w:sz="0" w:space="0" w:color="auto"/>
            <w:right w:val="none" w:sz="0" w:space="0" w:color="auto"/>
          </w:divBdr>
        </w:div>
      </w:divsChild>
    </w:div>
    <w:div w:id="543715517">
      <w:bodyDiv w:val="1"/>
      <w:marLeft w:val="0"/>
      <w:marRight w:val="0"/>
      <w:marTop w:val="0"/>
      <w:marBottom w:val="0"/>
      <w:divBdr>
        <w:top w:val="none" w:sz="0" w:space="0" w:color="auto"/>
        <w:left w:val="none" w:sz="0" w:space="0" w:color="auto"/>
        <w:bottom w:val="none" w:sz="0" w:space="0" w:color="auto"/>
        <w:right w:val="none" w:sz="0" w:space="0" w:color="auto"/>
      </w:divBdr>
      <w:divsChild>
        <w:div w:id="1813711113">
          <w:marLeft w:val="0"/>
          <w:marRight w:val="0"/>
          <w:marTop w:val="0"/>
          <w:marBottom w:val="0"/>
          <w:divBdr>
            <w:top w:val="none" w:sz="0" w:space="0" w:color="auto"/>
            <w:left w:val="none" w:sz="0" w:space="0" w:color="auto"/>
            <w:bottom w:val="none" w:sz="0" w:space="0" w:color="auto"/>
            <w:right w:val="none" w:sz="0" w:space="0" w:color="auto"/>
          </w:divBdr>
          <w:divsChild>
            <w:div w:id="200747367">
              <w:marLeft w:val="0"/>
              <w:marRight w:val="0"/>
              <w:marTop w:val="0"/>
              <w:marBottom w:val="0"/>
              <w:divBdr>
                <w:top w:val="none" w:sz="0" w:space="0" w:color="auto"/>
                <w:left w:val="none" w:sz="0" w:space="0" w:color="auto"/>
                <w:bottom w:val="none" w:sz="0" w:space="0" w:color="auto"/>
                <w:right w:val="none" w:sz="0" w:space="0" w:color="auto"/>
              </w:divBdr>
              <w:divsChild>
                <w:div w:id="1860007171">
                  <w:marLeft w:val="0"/>
                  <w:marRight w:val="0"/>
                  <w:marTop w:val="0"/>
                  <w:marBottom w:val="0"/>
                  <w:divBdr>
                    <w:top w:val="none" w:sz="0" w:space="0" w:color="auto"/>
                    <w:left w:val="none" w:sz="0" w:space="0" w:color="auto"/>
                    <w:bottom w:val="none" w:sz="0" w:space="0" w:color="auto"/>
                    <w:right w:val="none" w:sz="0" w:space="0" w:color="auto"/>
                  </w:divBdr>
                  <w:divsChild>
                    <w:div w:id="2054772064">
                      <w:marLeft w:val="0"/>
                      <w:marRight w:val="0"/>
                      <w:marTop w:val="0"/>
                      <w:marBottom w:val="0"/>
                      <w:divBdr>
                        <w:top w:val="none" w:sz="0" w:space="0" w:color="auto"/>
                        <w:left w:val="none" w:sz="0" w:space="0" w:color="auto"/>
                        <w:bottom w:val="none" w:sz="0" w:space="0" w:color="auto"/>
                        <w:right w:val="none" w:sz="0" w:space="0" w:color="auto"/>
                      </w:divBdr>
                      <w:divsChild>
                        <w:div w:id="1341739800">
                          <w:marLeft w:val="0"/>
                          <w:marRight w:val="0"/>
                          <w:marTop w:val="0"/>
                          <w:marBottom w:val="0"/>
                          <w:divBdr>
                            <w:top w:val="none" w:sz="0" w:space="0" w:color="auto"/>
                            <w:left w:val="none" w:sz="0" w:space="0" w:color="auto"/>
                            <w:bottom w:val="none" w:sz="0" w:space="0" w:color="auto"/>
                            <w:right w:val="none" w:sz="0" w:space="0" w:color="auto"/>
                          </w:divBdr>
                          <w:divsChild>
                            <w:div w:id="478616166">
                              <w:marLeft w:val="0"/>
                              <w:marRight w:val="0"/>
                              <w:marTop w:val="0"/>
                              <w:marBottom w:val="0"/>
                              <w:divBdr>
                                <w:top w:val="none" w:sz="0" w:space="0" w:color="auto"/>
                                <w:left w:val="none" w:sz="0" w:space="0" w:color="auto"/>
                                <w:bottom w:val="none" w:sz="0" w:space="0" w:color="auto"/>
                                <w:right w:val="none" w:sz="0" w:space="0" w:color="auto"/>
                              </w:divBdr>
                              <w:divsChild>
                                <w:div w:id="2080857492">
                                  <w:marLeft w:val="0"/>
                                  <w:marRight w:val="0"/>
                                  <w:marTop w:val="0"/>
                                  <w:marBottom w:val="0"/>
                                  <w:divBdr>
                                    <w:top w:val="none" w:sz="0" w:space="0" w:color="auto"/>
                                    <w:left w:val="none" w:sz="0" w:space="0" w:color="auto"/>
                                    <w:bottom w:val="none" w:sz="0" w:space="0" w:color="auto"/>
                                    <w:right w:val="none" w:sz="0" w:space="0" w:color="auto"/>
                                  </w:divBdr>
                                  <w:divsChild>
                                    <w:div w:id="1254320819">
                                      <w:marLeft w:val="0"/>
                                      <w:marRight w:val="0"/>
                                      <w:marTop w:val="0"/>
                                      <w:marBottom w:val="0"/>
                                      <w:divBdr>
                                        <w:top w:val="none" w:sz="0" w:space="0" w:color="auto"/>
                                        <w:left w:val="none" w:sz="0" w:space="0" w:color="auto"/>
                                        <w:bottom w:val="none" w:sz="0" w:space="0" w:color="auto"/>
                                        <w:right w:val="none" w:sz="0" w:space="0" w:color="auto"/>
                                      </w:divBdr>
                                      <w:divsChild>
                                        <w:div w:id="87695728">
                                          <w:marLeft w:val="0"/>
                                          <w:marRight w:val="0"/>
                                          <w:marTop w:val="0"/>
                                          <w:marBottom w:val="0"/>
                                          <w:divBdr>
                                            <w:top w:val="none" w:sz="0" w:space="0" w:color="auto"/>
                                            <w:left w:val="none" w:sz="0" w:space="0" w:color="auto"/>
                                            <w:bottom w:val="none" w:sz="0" w:space="0" w:color="auto"/>
                                            <w:right w:val="none" w:sz="0" w:space="0" w:color="auto"/>
                                          </w:divBdr>
                                          <w:divsChild>
                                            <w:div w:id="1091202112">
                                              <w:marLeft w:val="0"/>
                                              <w:marRight w:val="0"/>
                                              <w:marTop w:val="0"/>
                                              <w:marBottom w:val="0"/>
                                              <w:divBdr>
                                                <w:top w:val="none" w:sz="0" w:space="0" w:color="auto"/>
                                                <w:left w:val="none" w:sz="0" w:space="0" w:color="auto"/>
                                                <w:bottom w:val="none" w:sz="0" w:space="0" w:color="auto"/>
                                                <w:right w:val="none" w:sz="0" w:space="0" w:color="auto"/>
                                              </w:divBdr>
                                              <w:divsChild>
                                                <w:div w:id="893010420">
                                                  <w:marLeft w:val="0"/>
                                                  <w:marRight w:val="0"/>
                                                  <w:marTop w:val="0"/>
                                                  <w:marBottom w:val="0"/>
                                                  <w:divBdr>
                                                    <w:top w:val="none" w:sz="0" w:space="0" w:color="auto"/>
                                                    <w:left w:val="none" w:sz="0" w:space="0" w:color="auto"/>
                                                    <w:bottom w:val="none" w:sz="0" w:space="0" w:color="auto"/>
                                                    <w:right w:val="none" w:sz="0" w:space="0" w:color="auto"/>
                                                  </w:divBdr>
                                                  <w:divsChild>
                                                    <w:div w:id="947472087">
                                                      <w:marLeft w:val="0"/>
                                                      <w:marRight w:val="0"/>
                                                      <w:marTop w:val="0"/>
                                                      <w:marBottom w:val="0"/>
                                                      <w:divBdr>
                                                        <w:top w:val="none" w:sz="0" w:space="0" w:color="auto"/>
                                                        <w:left w:val="none" w:sz="0" w:space="0" w:color="auto"/>
                                                        <w:bottom w:val="none" w:sz="0" w:space="0" w:color="auto"/>
                                                        <w:right w:val="none" w:sz="0" w:space="0" w:color="auto"/>
                                                      </w:divBdr>
                                                      <w:divsChild>
                                                        <w:div w:id="1726752849">
                                                          <w:marLeft w:val="0"/>
                                                          <w:marRight w:val="0"/>
                                                          <w:marTop w:val="0"/>
                                                          <w:marBottom w:val="0"/>
                                                          <w:divBdr>
                                                            <w:top w:val="none" w:sz="0" w:space="0" w:color="auto"/>
                                                            <w:left w:val="none" w:sz="0" w:space="0" w:color="auto"/>
                                                            <w:bottom w:val="none" w:sz="0" w:space="0" w:color="auto"/>
                                                            <w:right w:val="none" w:sz="0" w:space="0" w:color="auto"/>
                                                          </w:divBdr>
                                                          <w:divsChild>
                                                            <w:div w:id="1340815396">
                                                              <w:marLeft w:val="0"/>
                                                              <w:marRight w:val="0"/>
                                                              <w:marTop w:val="0"/>
                                                              <w:marBottom w:val="0"/>
                                                              <w:divBdr>
                                                                <w:top w:val="none" w:sz="0" w:space="0" w:color="auto"/>
                                                                <w:left w:val="none" w:sz="0" w:space="0" w:color="auto"/>
                                                                <w:bottom w:val="none" w:sz="0" w:space="0" w:color="auto"/>
                                                                <w:right w:val="none" w:sz="0" w:space="0" w:color="auto"/>
                                                              </w:divBdr>
                                                              <w:divsChild>
                                                                <w:div w:id="853762805">
                                                                  <w:marLeft w:val="0"/>
                                                                  <w:marRight w:val="0"/>
                                                                  <w:marTop w:val="0"/>
                                                                  <w:marBottom w:val="0"/>
                                                                  <w:divBdr>
                                                                    <w:top w:val="none" w:sz="0" w:space="0" w:color="auto"/>
                                                                    <w:left w:val="none" w:sz="0" w:space="0" w:color="auto"/>
                                                                    <w:bottom w:val="none" w:sz="0" w:space="0" w:color="auto"/>
                                                                    <w:right w:val="none" w:sz="0" w:space="0" w:color="auto"/>
                                                                  </w:divBdr>
                                                                </w:div>
                                                                <w:div w:id="92870566">
                                                                  <w:marLeft w:val="0"/>
                                                                  <w:marRight w:val="0"/>
                                                                  <w:marTop w:val="0"/>
                                                                  <w:marBottom w:val="0"/>
                                                                  <w:divBdr>
                                                                    <w:top w:val="none" w:sz="0" w:space="0" w:color="auto"/>
                                                                    <w:left w:val="none" w:sz="0" w:space="0" w:color="auto"/>
                                                                    <w:bottom w:val="none" w:sz="0" w:space="0" w:color="auto"/>
                                                                    <w:right w:val="none" w:sz="0" w:space="0" w:color="auto"/>
                                                                  </w:divBdr>
                                                                </w:div>
                                                                <w:div w:id="1019888097">
                                                                  <w:marLeft w:val="0"/>
                                                                  <w:marRight w:val="0"/>
                                                                  <w:marTop w:val="0"/>
                                                                  <w:marBottom w:val="0"/>
                                                                  <w:divBdr>
                                                                    <w:top w:val="none" w:sz="0" w:space="0" w:color="auto"/>
                                                                    <w:left w:val="none" w:sz="0" w:space="0" w:color="auto"/>
                                                                    <w:bottom w:val="none" w:sz="0" w:space="0" w:color="auto"/>
                                                                    <w:right w:val="none" w:sz="0" w:space="0" w:color="auto"/>
                                                                  </w:divBdr>
                                                                </w:div>
                                                                <w:div w:id="62607132">
                                                                  <w:marLeft w:val="0"/>
                                                                  <w:marRight w:val="0"/>
                                                                  <w:marTop w:val="0"/>
                                                                  <w:marBottom w:val="0"/>
                                                                  <w:divBdr>
                                                                    <w:top w:val="none" w:sz="0" w:space="0" w:color="auto"/>
                                                                    <w:left w:val="none" w:sz="0" w:space="0" w:color="auto"/>
                                                                    <w:bottom w:val="none" w:sz="0" w:space="0" w:color="auto"/>
                                                                    <w:right w:val="none" w:sz="0" w:space="0" w:color="auto"/>
                                                                  </w:divBdr>
                                                                </w:div>
                                                                <w:div w:id="283851679">
                                                                  <w:marLeft w:val="0"/>
                                                                  <w:marRight w:val="0"/>
                                                                  <w:marTop w:val="0"/>
                                                                  <w:marBottom w:val="0"/>
                                                                  <w:divBdr>
                                                                    <w:top w:val="none" w:sz="0" w:space="0" w:color="auto"/>
                                                                    <w:left w:val="none" w:sz="0" w:space="0" w:color="auto"/>
                                                                    <w:bottom w:val="none" w:sz="0" w:space="0" w:color="auto"/>
                                                                    <w:right w:val="none" w:sz="0" w:space="0" w:color="auto"/>
                                                                  </w:divBdr>
                                                                </w:div>
                                                                <w:div w:id="81147596">
                                                                  <w:marLeft w:val="0"/>
                                                                  <w:marRight w:val="0"/>
                                                                  <w:marTop w:val="0"/>
                                                                  <w:marBottom w:val="0"/>
                                                                  <w:divBdr>
                                                                    <w:top w:val="none" w:sz="0" w:space="0" w:color="auto"/>
                                                                    <w:left w:val="none" w:sz="0" w:space="0" w:color="auto"/>
                                                                    <w:bottom w:val="none" w:sz="0" w:space="0" w:color="auto"/>
                                                                    <w:right w:val="none" w:sz="0" w:space="0" w:color="auto"/>
                                                                  </w:divBdr>
                                                                </w:div>
                                                                <w:div w:id="1014723119">
                                                                  <w:marLeft w:val="0"/>
                                                                  <w:marRight w:val="0"/>
                                                                  <w:marTop w:val="0"/>
                                                                  <w:marBottom w:val="0"/>
                                                                  <w:divBdr>
                                                                    <w:top w:val="none" w:sz="0" w:space="0" w:color="auto"/>
                                                                    <w:left w:val="none" w:sz="0" w:space="0" w:color="auto"/>
                                                                    <w:bottom w:val="none" w:sz="0" w:space="0" w:color="auto"/>
                                                                    <w:right w:val="none" w:sz="0" w:space="0" w:color="auto"/>
                                                                  </w:divBdr>
                                                                </w:div>
                                                                <w:div w:id="1490512727">
                                                                  <w:marLeft w:val="0"/>
                                                                  <w:marRight w:val="0"/>
                                                                  <w:marTop w:val="0"/>
                                                                  <w:marBottom w:val="0"/>
                                                                  <w:divBdr>
                                                                    <w:top w:val="none" w:sz="0" w:space="0" w:color="auto"/>
                                                                    <w:left w:val="none" w:sz="0" w:space="0" w:color="auto"/>
                                                                    <w:bottom w:val="none" w:sz="0" w:space="0" w:color="auto"/>
                                                                    <w:right w:val="none" w:sz="0" w:space="0" w:color="auto"/>
                                                                  </w:divBdr>
                                                                </w:div>
                                                                <w:div w:id="2822956">
                                                                  <w:marLeft w:val="0"/>
                                                                  <w:marRight w:val="0"/>
                                                                  <w:marTop w:val="0"/>
                                                                  <w:marBottom w:val="0"/>
                                                                  <w:divBdr>
                                                                    <w:top w:val="none" w:sz="0" w:space="0" w:color="auto"/>
                                                                    <w:left w:val="none" w:sz="0" w:space="0" w:color="auto"/>
                                                                    <w:bottom w:val="none" w:sz="0" w:space="0" w:color="auto"/>
                                                                    <w:right w:val="none" w:sz="0" w:space="0" w:color="auto"/>
                                                                  </w:divBdr>
                                                                </w:div>
                                                                <w:div w:id="20159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9319249">
                          <w:marLeft w:val="0"/>
                          <w:marRight w:val="0"/>
                          <w:marTop w:val="0"/>
                          <w:marBottom w:val="0"/>
                          <w:divBdr>
                            <w:top w:val="none" w:sz="0" w:space="0" w:color="auto"/>
                            <w:left w:val="none" w:sz="0" w:space="0" w:color="auto"/>
                            <w:bottom w:val="none" w:sz="0" w:space="0" w:color="auto"/>
                            <w:right w:val="none" w:sz="0" w:space="0" w:color="auto"/>
                          </w:divBdr>
                          <w:divsChild>
                            <w:div w:id="270088135">
                              <w:marLeft w:val="0"/>
                              <w:marRight w:val="0"/>
                              <w:marTop w:val="0"/>
                              <w:marBottom w:val="0"/>
                              <w:divBdr>
                                <w:top w:val="none" w:sz="0" w:space="0" w:color="auto"/>
                                <w:left w:val="none" w:sz="0" w:space="0" w:color="auto"/>
                                <w:bottom w:val="none" w:sz="0" w:space="0" w:color="auto"/>
                                <w:right w:val="none" w:sz="0" w:space="0" w:color="auto"/>
                              </w:divBdr>
                              <w:divsChild>
                                <w:div w:id="182958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013772">
              <w:marLeft w:val="0"/>
              <w:marRight w:val="0"/>
              <w:marTop w:val="0"/>
              <w:marBottom w:val="0"/>
              <w:divBdr>
                <w:top w:val="none" w:sz="0" w:space="0" w:color="auto"/>
                <w:left w:val="none" w:sz="0" w:space="0" w:color="auto"/>
                <w:bottom w:val="none" w:sz="0" w:space="0" w:color="auto"/>
                <w:right w:val="none" w:sz="0" w:space="0" w:color="auto"/>
              </w:divBdr>
              <w:divsChild>
                <w:div w:id="272640023">
                  <w:marLeft w:val="0"/>
                  <w:marRight w:val="0"/>
                  <w:marTop w:val="0"/>
                  <w:marBottom w:val="0"/>
                  <w:divBdr>
                    <w:top w:val="none" w:sz="0" w:space="0" w:color="auto"/>
                    <w:left w:val="none" w:sz="0" w:space="0" w:color="auto"/>
                    <w:bottom w:val="none" w:sz="0" w:space="0" w:color="auto"/>
                    <w:right w:val="none" w:sz="0" w:space="0" w:color="auto"/>
                  </w:divBdr>
                  <w:divsChild>
                    <w:div w:id="1052508210">
                      <w:marLeft w:val="0"/>
                      <w:marRight w:val="0"/>
                      <w:marTop w:val="0"/>
                      <w:marBottom w:val="0"/>
                      <w:divBdr>
                        <w:top w:val="none" w:sz="0" w:space="0" w:color="auto"/>
                        <w:left w:val="none" w:sz="0" w:space="0" w:color="auto"/>
                        <w:bottom w:val="none" w:sz="0" w:space="0" w:color="auto"/>
                        <w:right w:val="none" w:sz="0" w:space="0" w:color="auto"/>
                      </w:divBdr>
                      <w:divsChild>
                        <w:div w:id="1294676944">
                          <w:marLeft w:val="0"/>
                          <w:marRight w:val="0"/>
                          <w:marTop w:val="0"/>
                          <w:marBottom w:val="0"/>
                          <w:divBdr>
                            <w:top w:val="none" w:sz="0" w:space="0" w:color="auto"/>
                            <w:left w:val="none" w:sz="0" w:space="0" w:color="auto"/>
                            <w:bottom w:val="none" w:sz="0" w:space="0" w:color="auto"/>
                            <w:right w:val="none" w:sz="0" w:space="0" w:color="auto"/>
                          </w:divBdr>
                          <w:divsChild>
                            <w:div w:id="1170026338">
                              <w:marLeft w:val="0"/>
                              <w:marRight w:val="0"/>
                              <w:marTop w:val="0"/>
                              <w:marBottom w:val="0"/>
                              <w:divBdr>
                                <w:top w:val="none" w:sz="0" w:space="0" w:color="auto"/>
                                <w:left w:val="none" w:sz="0" w:space="0" w:color="auto"/>
                                <w:bottom w:val="none" w:sz="0" w:space="0" w:color="auto"/>
                                <w:right w:val="none" w:sz="0" w:space="0" w:color="auto"/>
                              </w:divBdr>
                              <w:divsChild>
                                <w:div w:id="1354384901">
                                  <w:marLeft w:val="0"/>
                                  <w:marRight w:val="0"/>
                                  <w:marTop w:val="0"/>
                                  <w:marBottom w:val="0"/>
                                  <w:divBdr>
                                    <w:top w:val="none" w:sz="0" w:space="0" w:color="auto"/>
                                    <w:left w:val="none" w:sz="0" w:space="0" w:color="auto"/>
                                    <w:bottom w:val="none" w:sz="0" w:space="0" w:color="auto"/>
                                    <w:right w:val="none" w:sz="0" w:space="0" w:color="auto"/>
                                  </w:divBdr>
                                  <w:divsChild>
                                    <w:div w:id="14354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9529">
              <w:marLeft w:val="0"/>
              <w:marRight w:val="0"/>
              <w:marTop w:val="0"/>
              <w:marBottom w:val="0"/>
              <w:divBdr>
                <w:top w:val="none" w:sz="0" w:space="0" w:color="auto"/>
                <w:left w:val="none" w:sz="0" w:space="0" w:color="auto"/>
                <w:bottom w:val="none" w:sz="0" w:space="0" w:color="auto"/>
                <w:right w:val="none" w:sz="0" w:space="0" w:color="auto"/>
              </w:divBdr>
              <w:divsChild>
                <w:div w:id="2087804948">
                  <w:marLeft w:val="0"/>
                  <w:marRight w:val="0"/>
                  <w:marTop w:val="0"/>
                  <w:marBottom w:val="0"/>
                  <w:divBdr>
                    <w:top w:val="none" w:sz="0" w:space="0" w:color="auto"/>
                    <w:left w:val="none" w:sz="0" w:space="0" w:color="auto"/>
                    <w:bottom w:val="none" w:sz="0" w:space="0" w:color="auto"/>
                    <w:right w:val="none" w:sz="0" w:space="0" w:color="auto"/>
                  </w:divBdr>
                  <w:divsChild>
                    <w:div w:id="1609584075">
                      <w:marLeft w:val="0"/>
                      <w:marRight w:val="0"/>
                      <w:marTop w:val="0"/>
                      <w:marBottom w:val="0"/>
                      <w:divBdr>
                        <w:top w:val="none" w:sz="0" w:space="0" w:color="auto"/>
                        <w:left w:val="none" w:sz="0" w:space="0" w:color="auto"/>
                        <w:bottom w:val="none" w:sz="0" w:space="0" w:color="auto"/>
                        <w:right w:val="none" w:sz="0" w:space="0" w:color="auto"/>
                      </w:divBdr>
                      <w:divsChild>
                        <w:div w:id="2055151360">
                          <w:marLeft w:val="0"/>
                          <w:marRight w:val="0"/>
                          <w:marTop w:val="0"/>
                          <w:marBottom w:val="0"/>
                          <w:divBdr>
                            <w:top w:val="none" w:sz="0" w:space="0" w:color="auto"/>
                            <w:left w:val="none" w:sz="0" w:space="0" w:color="auto"/>
                            <w:bottom w:val="none" w:sz="0" w:space="0" w:color="auto"/>
                            <w:right w:val="none" w:sz="0" w:space="0" w:color="auto"/>
                          </w:divBdr>
                          <w:divsChild>
                            <w:div w:id="65499601">
                              <w:marLeft w:val="0"/>
                              <w:marRight w:val="0"/>
                              <w:marTop w:val="0"/>
                              <w:marBottom w:val="0"/>
                              <w:divBdr>
                                <w:top w:val="none" w:sz="0" w:space="0" w:color="auto"/>
                                <w:left w:val="none" w:sz="0" w:space="0" w:color="auto"/>
                                <w:bottom w:val="none" w:sz="0" w:space="0" w:color="auto"/>
                                <w:right w:val="none" w:sz="0" w:space="0" w:color="auto"/>
                              </w:divBdr>
                              <w:divsChild>
                                <w:div w:id="136262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843383">
      <w:bodyDiv w:val="1"/>
      <w:marLeft w:val="0"/>
      <w:marRight w:val="0"/>
      <w:marTop w:val="0"/>
      <w:marBottom w:val="0"/>
      <w:divBdr>
        <w:top w:val="none" w:sz="0" w:space="0" w:color="auto"/>
        <w:left w:val="none" w:sz="0" w:space="0" w:color="auto"/>
        <w:bottom w:val="none" w:sz="0" w:space="0" w:color="auto"/>
        <w:right w:val="none" w:sz="0" w:space="0" w:color="auto"/>
      </w:divBdr>
      <w:divsChild>
        <w:div w:id="1535341620">
          <w:marLeft w:val="0"/>
          <w:marRight w:val="0"/>
          <w:marTop w:val="0"/>
          <w:marBottom w:val="0"/>
          <w:divBdr>
            <w:top w:val="none" w:sz="0" w:space="0" w:color="auto"/>
            <w:left w:val="none" w:sz="0" w:space="0" w:color="auto"/>
            <w:bottom w:val="none" w:sz="0" w:space="0" w:color="auto"/>
            <w:right w:val="none" w:sz="0" w:space="0" w:color="auto"/>
          </w:divBdr>
        </w:div>
      </w:divsChild>
    </w:div>
    <w:div w:id="649939927">
      <w:bodyDiv w:val="1"/>
      <w:marLeft w:val="0"/>
      <w:marRight w:val="0"/>
      <w:marTop w:val="0"/>
      <w:marBottom w:val="0"/>
      <w:divBdr>
        <w:top w:val="none" w:sz="0" w:space="0" w:color="auto"/>
        <w:left w:val="none" w:sz="0" w:space="0" w:color="auto"/>
        <w:bottom w:val="none" w:sz="0" w:space="0" w:color="auto"/>
        <w:right w:val="none" w:sz="0" w:space="0" w:color="auto"/>
      </w:divBdr>
      <w:divsChild>
        <w:div w:id="1224676581">
          <w:marLeft w:val="0"/>
          <w:marRight w:val="0"/>
          <w:marTop w:val="0"/>
          <w:marBottom w:val="0"/>
          <w:divBdr>
            <w:top w:val="none" w:sz="0" w:space="0" w:color="auto"/>
            <w:left w:val="none" w:sz="0" w:space="0" w:color="auto"/>
            <w:bottom w:val="none" w:sz="0" w:space="0" w:color="auto"/>
            <w:right w:val="none" w:sz="0" w:space="0" w:color="auto"/>
          </w:divBdr>
          <w:divsChild>
            <w:div w:id="147331575">
              <w:marLeft w:val="0"/>
              <w:marRight w:val="0"/>
              <w:marTop w:val="0"/>
              <w:marBottom w:val="0"/>
              <w:divBdr>
                <w:top w:val="none" w:sz="0" w:space="0" w:color="auto"/>
                <w:left w:val="none" w:sz="0" w:space="0" w:color="auto"/>
                <w:bottom w:val="none" w:sz="0" w:space="0" w:color="auto"/>
                <w:right w:val="none" w:sz="0" w:space="0" w:color="auto"/>
              </w:divBdr>
            </w:div>
            <w:div w:id="654651220">
              <w:marLeft w:val="0"/>
              <w:marRight w:val="0"/>
              <w:marTop w:val="0"/>
              <w:marBottom w:val="0"/>
              <w:divBdr>
                <w:top w:val="none" w:sz="0" w:space="0" w:color="auto"/>
                <w:left w:val="none" w:sz="0" w:space="0" w:color="auto"/>
                <w:bottom w:val="none" w:sz="0" w:space="0" w:color="auto"/>
                <w:right w:val="none" w:sz="0" w:space="0" w:color="auto"/>
              </w:divBdr>
            </w:div>
            <w:div w:id="881483602">
              <w:marLeft w:val="0"/>
              <w:marRight w:val="0"/>
              <w:marTop w:val="0"/>
              <w:marBottom w:val="0"/>
              <w:divBdr>
                <w:top w:val="none" w:sz="0" w:space="0" w:color="auto"/>
                <w:left w:val="none" w:sz="0" w:space="0" w:color="auto"/>
                <w:bottom w:val="none" w:sz="0" w:space="0" w:color="auto"/>
                <w:right w:val="none" w:sz="0" w:space="0" w:color="auto"/>
              </w:divBdr>
            </w:div>
            <w:div w:id="31268646">
              <w:marLeft w:val="0"/>
              <w:marRight w:val="0"/>
              <w:marTop w:val="0"/>
              <w:marBottom w:val="0"/>
              <w:divBdr>
                <w:top w:val="none" w:sz="0" w:space="0" w:color="auto"/>
                <w:left w:val="none" w:sz="0" w:space="0" w:color="auto"/>
                <w:bottom w:val="none" w:sz="0" w:space="0" w:color="auto"/>
                <w:right w:val="none" w:sz="0" w:space="0" w:color="auto"/>
              </w:divBdr>
            </w:div>
            <w:div w:id="2058354835">
              <w:marLeft w:val="0"/>
              <w:marRight w:val="0"/>
              <w:marTop w:val="0"/>
              <w:marBottom w:val="0"/>
              <w:divBdr>
                <w:top w:val="none" w:sz="0" w:space="0" w:color="auto"/>
                <w:left w:val="none" w:sz="0" w:space="0" w:color="auto"/>
                <w:bottom w:val="none" w:sz="0" w:space="0" w:color="auto"/>
                <w:right w:val="none" w:sz="0" w:space="0" w:color="auto"/>
              </w:divBdr>
            </w:div>
            <w:div w:id="12786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149889">
      <w:bodyDiv w:val="1"/>
      <w:marLeft w:val="0"/>
      <w:marRight w:val="0"/>
      <w:marTop w:val="0"/>
      <w:marBottom w:val="0"/>
      <w:divBdr>
        <w:top w:val="none" w:sz="0" w:space="0" w:color="auto"/>
        <w:left w:val="none" w:sz="0" w:space="0" w:color="auto"/>
        <w:bottom w:val="none" w:sz="0" w:space="0" w:color="auto"/>
        <w:right w:val="none" w:sz="0" w:space="0" w:color="auto"/>
      </w:divBdr>
      <w:divsChild>
        <w:div w:id="483425730">
          <w:marLeft w:val="0"/>
          <w:marRight w:val="0"/>
          <w:marTop w:val="0"/>
          <w:marBottom w:val="0"/>
          <w:divBdr>
            <w:top w:val="none" w:sz="0" w:space="0" w:color="auto"/>
            <w:left w:val="none" w:sz="0" w:space="0" w:color="auto"/>
            <w:bottom w:val="none" w:sz="0" w:space="0" w:color="auto"/>
            <w:right w:val="none" w:sz="0" w:space="0" w:color="auto"/>
          </w:divBdr>
        </w:div>
      </w:divsChild>
    </w:div>
    <w:div w:id="725958632">
      <w:bodyDiv w:val="1"/>
      <w:marLeft w:val="0"/>
      <w:marRight w:val="0"/>
      <w:marTop w:val="0"/>
      <w:marBottom w:val="0"/>
      <w:divBdr>
        <w:top w:val="none" w:sz="0" w:space="0" w:color="auto"/>
        <w:left w:val="none" w:sz="0" w:space="0" w:color="auto"/>
        <w:bottom w:val="none" w:sz="0" w:space="0" w:color="auto"/>
        <w:right w:val="none" w:sz="0" w:space="0" w:color="auto"/>
      </w:divBdr>
      <w:divsChild>
        <w:div w:id="47653725">
          <w:marLeft w:val="0"/>
          <w:marRight w:val="0"/>
          <w:marTop w:val="0"/>
          <w:marBottom w:val="0"/>
          <w:divBdr>
            <w:top w:val="none" w:sz="0" w:space="0" w:color="auto"/>
            <w:left w:val="none" w:sz="0" w:space="0" w:color="auto"/>
            <w:bottom w:val="none" w:sz="0" w:space="0" w:color="auto"/>
            <w:right w:val="none" w:sz="0" w:space="0" w:color="auto"/>
          </w:divBdr>
        </w:div>
      </w:divsChild>
    </w:div>
    <w:div w:id="777721695">
      <w:bodyDiv w:val="1"/>
      <w:marLeft w:val="0"/>
      <w:marRight w:val="0"/>
      <w:marTop w:val="0"/>
      <w:marBottom w:val="0"/>
      <w:divBdr>
        <w:top w:val="none" w:sz="0" w:space="0" w:color="auto"/>
        <w:left w:val="none" w:sz="0" w:space="0" w:color="auto"/>
        <w:bottom w:val="none" w:sz="0" w:space="0" w:color="auto"/>
        <w:right w:val="none" w:sz="0" w:space="0" w:color="auto"/>
      </w:divBdr>
      <w:divsChild>
        <w:div w:id="1815678017">
          <w:marLeft w:val="0"/>
          <w:marRight w:val="0"/>
          <w:marTop w:val="0"/>
          <w:marBottom w:val="0"/>
          <w:divBdr>
            <w:top w:val="none" w:sz="0" w:space="0" w:color="auto"/>
            <w:left w:val="none" w:sz="0" w:space="0" w:color="auto"/>
            <w:bottom w:val="none" w:sz="0" w:space="0" w:color="auto"/>
            <w:right w:val="none" w:sz="0" w:space="0" w:color="auto"/>
          </w:divBdr>
        </w:div>
      </w:divsChild>
    </w:div>
    <w:div w:id="828251124">
      <w:bodyDiv w:val="1"/>
      <w:marLeft w:val="0"/>
      <w:marRight w:val="0"/>
      <w:marTop w:val="0"/>
      <w:marBottom w:val="0"/>
      <w:divBdr>
        <w:top w:val="none" w:sz="0" w:space="0" w:color="auto"/>
        <w:left w:val="none" w:sz="0" w:space="0" w:color="auto"/>
        <w:bottom w:val="none" w:sz="0" w:space="0" w:color="auto"/>
        <w:right w:val="none" w:sz="0" w:space="0" w:color="auto"/>
      </w:divBdr>
      <w:divsChild>
        <w:div w:id="776172707">
          <w:marLeft w:val="0"/>
          <w:marRight w:val="0"/>
          <w:marTop w:val="0"/>
          <w:marBottom w:val="0"/>
          <w:divBdr>
            <w:top w:val="none" w:sz="0" w:space="0" w:color="auto"/>
            <w:left w:val="none" w:sz="0" w:space="0" w:color="auto"/>
            <w:bottom w:val="none" w:sz="0" w:space="0" w:color="auto"/>
            <w:right w:val="none" w:sz="0" w:space="0" w:color="auto"/>
          </w:divBdr>
        </w:div>
      </w:divsChild>
    </w:div>
    <w:div w:id="892228608">
      <w:bodyDiv w:val="1"/>
      <w:marLeft w:val="0"/>
      <w:marRight w:val="0"/>
      <w:marTop w:val="0"/>
      <w:marBottom w:val="0"/>
      <w:divBdr>
        <w:top w:val="none" w:sz="0" w:space="0" w:color="auto"/>
        <w:left w:val="none" w:sz="0" w:space="0" w:color="auto"/>
        <w:bottom w:val="none" w:sz="0" w:space="0" w:color="auto"/>
        <w:right w:val="none" w:sz="0" w:space="0" w:color="auto"/>
      </w:divBdr>
      <w:divsChild>
        <w:div w:id="850220383">
          <w:marLeft w:val="0"/>
          <w:marRight w:val="0"/>
          <w:marTop w:val="0"/>
          <w:marBottom w:val="0"/>
          <w:divBdr>
            <w:top w:val="none" w:sz="0" w:space="0" w:color="auto"/>
            <w:left w:val="none" w:sz="0" w:space="0" w:color="auto"/>
            <w:bottom w:val="none" w:sz="0" w:space="0" w:color="auto"/>
            <w:right w:val="none" w:sz="0" w:space="0" w:color="auto"/>
          </w:divBdr>
        </w:div>
      </w:divsChild>
    </w:div>
    <w:div w:id="958609227">
      <w:bodyDiv w:val="1"/>
      <w:marLeft w:val="0"/>
      <w:marRight w:val="0"/>
      <w:marTop w:val="0"/>
      <w:marBottom w:val="0"/>
      <w:divBdr>
        <w:top w:val="none" w:sz="0" w:space="0" w:color="auto"/>
        <w:left w:val="none" w:sz="0" w:space="0" w:color="auto"/>
        <w:bottom w:val="none" w:sz="0" w:space="0" w:color="auto"/>
        <w:right w:val="none" w:sz="0" w:space="0" w:color="auto"/>
      </w:divBdr>
      <w:divsChild>
        <w:div w:id="1124270368">
          <w:marLeft w:val="0"/>
          <w:marRight w:val="0"/>
          <w:marTop w:val="0"/>
          <w:marBottom w:val="0"/>
          <w:divBdr>
            <w:top w:val="none" w:sz="0" w:space="0" w:color="auto"/>
            <w:left w:val="none" w:sz="0" w:space="0" w:color="auto"/>
            <w:bottom w:val="none" w:sz="0" w:space="0" w:color="auto"/>
            <w:right w:val="none" w:sz="0" w:space="0" w:color="auto"/>
          </w:divBdr>
        </w:div>
      </w:divsChild>
    </w:div>
    <w:div w:id="997685004">
      <w:bodyDiv w:val="1"/>
      <w:marLeft w:val="0"/>
      <w:marRight w:val="0"/>
      <w:marTop w:val="0"/>
      <w:marBottom w:val="0"/>
      <w:divBdr>
        <w:top w:val="none" w:sz="0" w:space="0" w:color="auto"/>
        <w:left w:val="none" w:sz="0" w:space="0" w:color="auto"/>
        <w:bottom w:val="none" w:sz="0" w:space="0" w:color="auto"/>
        <w:right w:val="none" w:sz="0" w:space="0" w:color="auto"/>
      </w:divBdr>
      <w:divsChild>
        <w:div w:id="1042166782">
          <w:marLeft w:val="0"/>
          <w:marRight w:val="0"/>
          <w:marTop w:val="0"/>
          <w:marBottom w:val="0"/>
          <w:divBdr>
            <w:top w:val="none" w:sz="0" w:space="0" w:color="auto"/>
            <w:left w:val="none" w:sz="0" w:space="0" w:color="auto"/>
            <w:bottom w:val="none" w:sz="0" w:space="0" w:color="auto"/>
            <w:right w:val="none" w:sz="0" w:space="0" w:color="auto"/>
          </w:divBdr>
        </w:div>
      </w:divsChild>
    </w:div>
    <w:div w:id="1029333658">
      <w:bodyDiv w:val="1"/>
      <w:marLeft w:val="0"/>
      <w:marRight w:val="0"/>
      <w:marTop w:val="0"/>
      <w:marBottom w:val="0"/>
      <w:divBdr>
        <w:top w:val="none" w:sz="0" w:space="0" w:color="auto"/>
        <w:left w:val="none" w:sz="0" w:space="0" w:color="auto"/>
        <w:bottom w:val="none" w:sz="0" w:space="0" w:color="auto"/>
        <w:right w:val="none" w:sz="0" w:space="0" w:color="auto"/>
      </w:divBdr>
      <w:divsChild>
        <w:div w:id="848910320">
          <w:marLeft w:val="0"/>
          <w:marRight w:val="0"/>
          <w:marTop w:val="0"/>
          <w:marBottom w:val="0"/>
          <w:divBdr>
            <w:top w:val="none" w:sz="0" w:space="0" w:color="auto"/>
            <w:left w:val="none" w:sz="0" w:space="0" w:color="auto"/>
            <w:bottom w:val="none" w:sz="0" w:space="0" w:color="auto"/>
            <w:right w:val="none" w:sz="0" w:space="0" w:color="auto"/>
          </w:divBdr>
          <w:divsChild>
            <w:div w:id="1029377967">
              <w:marLeft w:val="0"/>
              <w:marRight w:val="0"/>
              <w:marTop w:val="0"/>
              <w:marBottom w:val="0"/>
              <w:divBdr>
                <w:top w:val="none" w:sz="0" w:space="0" w:color="auto"/>
                <w:left w:val="none" w:sz="0" w:space="0" w:color="auto"/>
                <w:bottom w:val="none" w:sz="0" w:space="0" w:color="auto"/>
                <w:right w:val="none" w:sz="0" w:space="0" w:color="auto"/>
              </w:divBdr>
            </w:div>
            <w:div w:id="1108350389">
              <w:marLeft w:val="0"/>
              <w:marRight w:val="0"/>
              <w:marTop w:val="0"/>
              <w:marBottom w:val="0"/>
              <w:divBdr>
                <w:top w:val="none" w:sz="0" w:space="0" w:color="auto"/>
                <w:left w:val="none" w:sz="0" w:space="0" w:color="auto"/>
                <w:bottom w:val="none" w:sz="0" w:space="0" w:color="auto"/>
                <w:right w:val="none" w:sz="0" w:space="0" w:color="auto"/>
              </w:divBdr>
            </w:div>
            <w:div w:id="1281180745">
              <w:marLeft w:val="0"/>
              <w:marRight w:val="0"/>
              <w:marTop w:val="0"/>
              <w:marBottom w:val="0"/>
              <w:divBdr>
                <w:top w:val="none" w:sz="0" w:space="0" w:color="auto"/>
                <w:left w:val="none" w:sz="0" w:space="0" w:color="auto"/>
                <w:bottom w:val="none" w:sz="0" w:space="0" w:color="auto"/>
                <w:right w:val="none" w:sz="0" w:space="0" w:color="auto"/>
              </w:divBdr>
            </w:div>
            <w:div w:id="1241792830">
              <w:marLeft w:val="0"/>
              <w:marRight w:val="0"/>
              <w:marTop w:val="0"/>
              <w:marBottom w:val="0"/>
              <w:divBdr>
                <w:top w:val="none" w:sz="0" w:space="0" w:color="auto"/>
                <w:left w:val="none" w:sz="0" w:space="0" w:color="auto"/>
                <w:bottom w:val="none" w:sz="0" w:space="0" w:color="auto"/>
                <w:right w:val="none" w:sz="0" w:space="0" w:color="auto"/>
              </w:divBdr>
            </w:div>
            <w:div w:id="206308185">
              <w:marLeft w:val="0"/>
              <w:marRight w:val="0"/>
              <w:marTop w:val="0"/>
              <w:marBottom w:val="0"/>
              <w:divBdr>
                <w:top w:val="none" w:sz="0" w:space="0" w:color="auto"/>
                <w:left w:val="none" w:sz="0" w:space="0" w:color="auto"/>
                <w:bottom w:val="none" w:sz="0" w:space="0" w:color="auto"/>
                <w:right w:val="none" w:sz="0" w:space="0" w:color="auto"/>
              </w:divBdr>
            </w:div>
            <w:div w:id="1905141301">
              <w:marLeft w:val="0"/>
              <w:marRight w:val="0"/>
              <w:marTop w:val="0"/>
              <w:marBottom w:val="0"/>
              <w:divBdr>
                <w:top w:val="none" w:sz="0" w:space="0" w:color="auto"/>
                <w:left w:val="none" w:sz="0" w:space="0" w:color="auto"/>
                <w:bottom w:val="none" w:sz="0" w:space="0" w:color="auto"/>
                <w:right w:val="none" w:sz="0" w:space="0" w:color="auto"/>
              </w:divBdr>
            </w:div>
            <w:div w:id="16754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75701">
      <w:bodyDiv w:val="1"/>
      <w:marLeft w:val="0"/>
      <w:marRight w:val="0"/>
      <w:marTop w:val="0"/>
      <w:marBottom w:val="0"/>
      <w:divBdr>
        <w:top w:val="none" w:sz="0" w:space="0" w:color="auto"/>
        <w:left w:val="none" w:sz="0" w:space="0" w:color="auto"/>
        <w:bottom w:val="none" w:sz="0" w:space="0" w:color="auto"/>
        <w:right w:val="none" w:sz="0" w:space="0" w:color="auto"/>
      </w:divBdr>
      <w:divsChild>
        <w:div w:id="142091358">
          <w:marLeft w:val="0"/>
          <w:marRight w:val="0"/>
          <w:marTop w:val="0"/>
          <w:marBottom w:val="0"/>
          <w:divBdr>
            <w:top w:val="none" w:sz="0" w:space="0" w:color="auto"/>
            <w:left w:val="none" w:sz="0" w:space="0" w:color="auto"/>
            <w:bottom w:val="none" w:sz="0" w:space="0" w:color="auto"/>
            <w:right w:val="none" w:sz="0" w:space="0" w:color="auto"/>
          </w:divBdr>
        </w:div>
      </w:divsChild>
    </w:div>
    <w:div w:id="1138499427">
      <w:bodyDiv w:val="1"/>
      <w:marLeft w:val="0"/>
      <w:marRight w:val="0"/>
      <w:marTop w:val="0"/>
      <w:marBottom w:val="0"/>
      <w:divBdr>
        <w:top w:val="none" w:sz="0" w:space="0" w:color="auto"/>
        <w:left w:val="none" w:sz="0" w:space="0" w:color="auto"/>
        <w:bottom w:val="none" w:sz="0" w:space="0" w:color="auto"/>
        <w:right w:val="none" w:sz="0" w:space="0" w:color="auto"/>
      </w:divBdr>
      <w:divsChild>
        <w:div w:id="861632776">
          <w:marLeft w:val="0"/>
          <w:marRight w:val="0"/>
          <w:marTop w:val="0"/>
          <w:marBottom w:val="0"/>
          <w:divBdr>
            <w:top w:val="none" w:sz="0" w:space="0" w:color="auto"/>
            <w:left w:val="none" w:sz="0" w:space="0" w:color="auto"/>
            <w:bottom w:val="none" w:sz="0" w:space="0" w:color="auto"/>
            <w:right w:val="none" w:sz="0" w:space="0" w:color="auto"/>
          </w:divBdr>
        </w:div>
      </w:divsChild>
    </w:div>
    <w:div w:id="1184243219">
      <w:bodyDiv w:val="1"/>
      <w:marLeft w:val="0"/>
      <w:marRight w:val="0"/>
      <w:marTop w:val="0"/>
      <w:marBottom w:val="0"/>
      <w:divBdr>
        <w:top w:val="none" w:sz="0" w:space="0" w:color="auto"/>
        <w:left w:val="none" w:sz="0" w:space="0" w:color="auto"/>
        <w:bottom w:val="none" w:sz="0" w:space="0" w:color="auto"/>
        <w:right w:val="none" w:sz="0" w:space="0" w:color="auto"/>
      </w:divBdr>
      <w:divsChild>
        <w:div w:id="954748512">
          <w:marLeft w:val="0"/>
          <w:marRight w:val="0"/>
          <w:marTop w:val="0"/>
          <w:marBottom w:val="0"/>
          <w:divBdr>
            <w:top w:val="none" w:sz="0" w:space="0" w:color="auto"/>
            <w:left w:val="none" w:sz="0" w:space="0" w:color="auto"/>
            <w:bottom w:val="none" w:sz="0" w:space="0" w:color="auto"/>
            <w:right w:val="none" w:sz="0" w:space="0" w:color="auto"/>
          </w:divBdr>
        </w:div>
      </w:divsChild>
    </w:div>
    <w:div w:id="1190416067">
      <w:bodyDiv w:val="1"/>
      <w:marLeft w:val="0"/>
      <w:marRight w:val="0"/>
      <w:marTop w:val="0"/>
      <w:marBottom w:val="0"/>
      <w:divBdr>
        <w:top w:val="none" w:sz="0" w:space="0" w:color="auto"/>
        <w:left w:val="none" w:sz="0" w:space="0" w:color="auto"/>
        <w:bottom w:val="none" w:sz="0" w:space="0" w:color="auto"/>
        <w:right w:val="none" w:sz="0" w:space="0" w:color="auto"/>
      </w:divBdr>
      <w:divsChild>
        <w:div w:id="1313683238">
          <w:marLeft w:val="0"/>
          <w:marRight w:val="0"/>
          <w:marTop w:val="0"/>
          <w:marBottom w:val="0"/>
          <w:divBdr>
            <w:top w:val="none" w:sz="0" w:space="0" w:color="auto"/>
            <w:left w:val="none" w:sz="0" w:space="0" w:color="auto"/>
            <w:bottom w:val="none" w:sz="0" w:space="0" w:color="auto"/>
            <w:right w:val="none" w:sz="0" w:space="0" w:color="auto"/>
          </w:divBdr>
        </w:div>
      </w:divsChild>
    </w:div>
    <w:div w:id="1353219606">
      <w:bodyDiv w:val="1"/>
      <w:marLeft w:val="0"/>
      <w:marRight w:val="0"/>
      <w:marTop w:val="0"/>
      <w:marBottom w:val="0"/>
      <w:divBdr>
        <w:top w:val="none" w:sz="0" w:space="0" w:color="auto"/>
        <w:left w:val="none" w:sz="0" w:space="0" w:color="auto"/>
        <w:bottom w:val="none" w:sz="0" w:space="0" w:color="auto"/>
        <w:right w:val="none" w:sz="0" w:space="0" w:color="auto"/>
      </w:divBdr>
    </w:div>
    <w:div w:id="1376810381">
      <w:bodyDiv w:val="1"/>
      <w:marLeft w:val="0"/>
      <w:marRight w:val="0"/>
      <w:marTop w:val="0"/>
      <w:marBottom w:val="0"/>
      <w:divBdr>
        <w:top w:val="none" w:sz="0" w:space="0" w:color="auto"/>
        <w:left w:val="none" w:sz="0" w:space="0" w:color="auto"/>
        <w:bottom w:val="none" w:sz="0" w:space="0" w:color="auto"/>
        <w:right w:val="none" w:sz="0" w:space="0" w:color="auto"/>
      </w:divBdr>
      <w:divsChild>
        <w:div w:id="1330601963">
          <w:marLeft w:val="0"/>
          <w:marRight w:val="0"/>
          <w:marTop w:val="0"/>
          <w:marBottom w:val="0"/>
          <w:divBdr>
            <w:top w:val="none" w:sz="0" w:space="0" w:color="auto"/>
            <w:left w:val="none" w:sz="0" w:space="0" w:color="auto"/>
            <w:bottom w:val="none" w:sz="0" w:space="0" w:color="auto"/>
            <w:right w:val="none" w:sz="0" w:space="0" w:color="auto"/>
          </w:divBdr>
        </w:div>
      </w:divsChild>
    </w:div>
    <w:div w:id="1438669797">
      <w:bodyDiv w:val="1"/>
      <w:marLeft w:val="0"/>
      <w:marRight w:val="0"/>
      <w:marTop w:val="0"/>
      <w:marBottom w:val="0"/>
      <w:divBdr>
        <w:top w:val="none" w:sz="0" w:space="0" w:color="auto"/>
        <w:left w:val="none" w:sz="0" w:space="0" w:color="auto"/>
        <w:bottom w:val="none" w:sz="0" w:space="0" w:color="auto"/>
        <w:right w:val="none" w:sz="0" w:space="0" w:color="auto"/>
      </w:divBdr>
      <w:divsChild>
        <w:div w:id="1530952535">
          <w:marLeft w:val="0"/>
          <w:marRight w:val="0"/>
          <w:marTop w:val="0"/>
          <w:marBottom w:val="0"/>
          <w:divBdr>
            <w:top w:val="none" w:sz="0" w:space="0" w:color="auto"/>
            <w:left w:val="none" w:sz="0" w:space="0" w:color="auto"/>
            <w:bottom w:val="none" w:sz="0" w:space="0" w:color="auto"/>
            <w:right w:val="none" w:sz="0" w:space="0" w:color="auto"/>
          </w:divBdr>
        </w:div>
      </w:divsChild>
    </w:div>
    <w:div w:id="1453089936">
      <w:bodyDiv w:val="1"/>
      <w:marLeft w:val="0"/>
      <w:marRight w:val="0"/>
      <w:marTop w:val="0"/>
      <w:marBottom w:val="0"/>
      <w:divBdr>
        <w:top w:val="none" w:sz="0" w:space="0" w:color="auto"/>
        <w:left w:val="none" w:sz="0" w:space="0" w:color="auto"/>
        <w:bottom w:val="none" w:sz="0" w:space="0" w:color="auto"/>
        <w:right w:val="none" w:sz="0" w:space="0" w:color="auto"/>
      </w:divBdr>
      <w:divsChild>
        <w:div w:id="1853448284">
          <w:marLeft w:val="0"/>
          <w:marRight w:val="0"/>
          <w:marTop w:val="0"/>
          <w:marBottom w:val="0"/>
          <w:divBdr>
            <w:top w:val="none" w:sz="0" w:space="0" w:color="auto"/>
            <w:left w:val="none" w:sz="0" w:space="0" w:color="auto"/>
            <w:bottom w:val="none" w:sz="0" w:space="0" w:color="auto"/>
            <w:right w:val="none" w:sz="0" w:space="0" w:color="auto"/>
          </w:divBdr>
          <w:divsChild>
            <w:div w:id="1548183423">
              <w:marLeft w:val="0"/>
              <w:marRight w:val="0"/>
              <w:marTop w:val="0"/>
              <w:marBottom w:val="0"/>
              <w:divBdr>
                <w:top w:val="none" w:sz="0" w:space="0" w:color="auto"/>
                <w:left w:val="none" w:sz="0" w:space="0" w:color="auto"/>
                <w:bottom w:val="none" w:sz="0" w:space="0" w:color="auto"/>
                <w:right w:val="none" w:sz="0" w:space="0" w:color="auto"/>
              </w:divBdr>
            </w:div>
            <w:div w:id="2083599492">
              <w:marLeft w:val="0"/>
              <w:marRight w:val="0"/>
              <w:marTop w:val="0"/>
              <w:marBottom w:val="0"/>
              <w:divBdr>
                <w:top w:val="none" w:sz="0" w:space="0" w:color="auto"/>
                <w:left w:val="none" w:sz="0" w:space="0" w:color="auto"/>
                <w:bottom w:val="none" w:sz="0" w:space="0" w:color="auto"/>
                <w:right w:val="none" w:sz="0" w:space="0" w:color="auto"/>
              </w:divBdr>
            </w:div>
            <w:div w:id="1409762716">
              <w:marLeft w:val="0"/>
              <w:marRight w:val="0"/>
              <w:marTop w:val="0"/>
              <w:marBottom w:val="0"/>
              <w:divBdr>
                <w:top w:val="none" w:sz="0" w:space="0" w:color="auto"/>
                <w:left w:val="none" w:sz="0" w:space="0" w:color="auto"/>
                <w:bottom w:val="none" w:sz="0" w:space="0" w:color="auto"/>
                <w:right w:val="none" w:sz="0" w:space="0" w:color="auto"/>
              </w:divBdr>
            </w:div>
            <w:div w:id="518470993">
              <w:marLeft w:val="0"/>
              <w:marRight w:val="0"/>
              <w:marTop w:val="0"/>
              <w:marBottom w:val="0"/>
              <w:divBdr>
                <w:top w:val="none" w:sz="0" w:space="0" w:color="auto"/>
                <w:left w:val="none" w:sz="0" w:space="0" w:color="auto"/>
                <w:bottom w:val="none" w:sz="0" w:space="0" w:color="auto"/>
                <w:right w:val="none" w:sz="0" w:space="0" w:color="auto"/>
              </w:divBdr>
            </w:div>
            <w:div w:id="1552771665">
              <w:marLeft w:val="0"/>
              <w:marRight w:val="0"/>
              <w:marTop w:val="0"/>
              <w:marBottom w:val="0"/>
              <w:divBdr>
                <w:top w:val="none" w:sz="0" w:space="0" w:color="auto"/>
                <w:left w:val="none" w:sz="0" w:space="0" w:color="auto"/>
                <w:bottom w:val="none" w:sz="0" w:space="0" w:color="auto"/>
                <w:right w:val="none" w:sz="0" w:space="0" w:color="auto"/>
              </w:divBdr>
            </w:div>
            <w:div w:id="12428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2989">
      <w:bodyDiv w:val="1"/>
      <w:marLeft w:val="0"/>
      <w:marRight w:val="0"/>
      <w:marTop w:val="0"/>
      <w:marBottom w:val="0"/>
      <w:divBdr>
        <w:top w:val="none" w:sz="0" w:space="0" w:color="auto"/>
        <w:left w:val="none" w:sz="0" w:space="0" w:color="auto"/>
        <w:bottom w:val="none" w:sz="0" w:space="0" w:color="auto"/>
        <w:right w:val="none" w:sz="0" w:space="0" w:color="auto"/>
      </w:divBdr>
      <w:divsChild>
        <w:div w:id="1113132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337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6900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05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4999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2454697">
      <w:bodyDiv w:val="1"/>
      <w:marLeft w:val="0"/>
      <w:marRight w:val="0"/>
      <w:marTop w:val="0"/>
      <w:marBottom w:val="0"/>
      <w:divBdr>
        <w:top w:val="none" w:sz="0" w:space="0" w:color="auto"/>
        <w:left w:val="none" w:sz="0" w:space="0" w:color="auto"/>
        <w:bottom w:val="none" w:sz="0" w:space="0" w:color="auto"/>
        <w:right w:val="none" w:sz="0" w:space="0" w:color="auto"/>
      </w:divBdr>
      <w:divsChild>
        <w:div w:id="1268343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203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3755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4439325">
      <w:bodyDiv w:val="1"/>
      <w:marLeft w:val="0"/>
      <w:marRight w:val="0"/>
      <w:marTop w:val="0"/>
      <w:marBottom w:val="0"/>
      <w:divBdr>
        <w:top w:val="none" w:sz="0" w:space="0" w:color="auto"/>
        <w:left w:val="none" w:sz="0" w:space="0" w:color="auto"/>
        <w:bottom w:val="none" w:sz="0" w:space="0" w:color="auto"/>
        <w:right w:val="none" w:sz="0" w:space="0" w:color="auto"/>
      </w:divBdr>
    </w:div>
    <w:div w:id="1584954488">
      <w:bodyDiv w:val="1"/>
      <w:marLeft w:val="0"/>
      <w:marRight w:val="0"/>
      <w:marTop w:val="0"/>
      <w:marBottom w:val="0"/>
      <w:divBdr>
        <w:top w:val="none" w:sz="0" w:space="0" w:color="auto"/>
        <w:left w:val="none" w:sz="0" w:space="0" w:color="auto"/>
        <w:bottom w:val="none" w:sz="0" w:space="0" w:color="auto"/>
        <w:right w:val="none" w:sz="0" w:space="0" w:color="auto"/>
      </w:divBdr>
      <w:divsChild>
        <w:div w:id="964194441">
          <w:marLeft w:val="0"/>
          <w:marRight w:val="0"/>
          <w:marTop w:val="0"/>
          <w:marBottom w:val="0"/>
          <w:divBdr>
            <w:top w:val="none" w:sz="0" w:space="0" w:color="auto"/>
            <w:left w:val="none" w:sz="0" w:space="0" w:color="auto"/>
            <w:bottom w:val="none" w:sz="0" w:space="0" w:color="auto"/>
            <w:right w:val="none" w:sz="0" w:space="0" w:color="auto"/>
          </w:divBdr>
        </w:div>
      </w:divsChild>
    </w:div>
    <w:div w:id="1702169437">
      <w:bodyDiv w:val="1"/>
      <w:marLeft w:val="0"/>
      <w:marRight w:val="0"/>
      <w:marTop w:val="0"/>
      <w:marBottom w:val="0"/>
      <w:divBdr>
        <w:top w:val="none" w:sz="0" w:space="0" w:color="auto"/>
        <w:left w:val="none" w:sz="0" w:space="0" w:color="auto"/>
        <w:bottom w:val="none" w:sz="0" w:space="0" w:color="auto"/>
        <w:right w:val="none" w:sz="0" w:space="0" w:color="auto"/>
      </w:divBdr>
      <w:divsChild>
        <w:div w:id="1359742095">
          <w:marLeft w:val="0"/>
          <w:marRight w:val="0"/>
          <w:marTop w:val="0"/>
          <w:marBottom w:val="0"/>
          <w:divBdr>
            <w:top w:val="none" w:sz="0" w:space="0" w:color="auto"/>
            <w:left w:val="none" w:sz="0" w:space="0" w:color="auto"/>
            <w:bottom w:val="none" w:sz="0" w:space="0" w:color="auto"/>
            <w:right w:val="none" w:sz="0" w:space="0" w:color="auto"/>
          </w:divBdr>
          <w:divsChild>
            <w:div w:id="1616907512">
              <w:marLeft w:val="0"/>
              <w:marRight w:val="0"/>
              <w:marTop w:val="0"/>
              <w:marBottom w:val="0"/>
              <w:divBdr>
                <w:top w:val="none" w:sz="0" w:space="0" w:color="auto"/>
                <w:left w:val="none" w:sz="0" w:space="0" w:color="auto"/>
                <w:bottom w:val="none" w:sz="0" w:space="0" w:color="auto"/>
                <w:right w:val="none" w:sz="0" w:space="0" w:color="auto"/>
              </w:divBdr>
            </w:div>
            <w:div w:id="91438536">
              <w:marLeft w:val="0"/>
              <w:marRight w:val="0"/>
              <w:marTop w:val="0"/>
              <w:marBottom w:val="0"/>
              <w:divBdr>
                <w:top w:val="none" w:sz="0" w:space="0" w:color="auto"/>
                <w:left w:val="none" w:sz="0" w:space="0" w:color="auto"/>
                <w:bottom w:val="none" w:sz="0" w:space="0" w:color="auto"/>
                <w:right w:val="none" w:sz="0" w:space="0" w:color="auto"/>
              </w:divBdr>
            </w:div>
            <w:div w:id="974681642">
              <w:marLeft w:val="0"/>
              <w:marRight w:val="0"/>
              <w:marTop w:val="0"/>
              <w:marBottom w:val="0"/>
              <w:divBdr>
                <w:top w:val="none" w:sz="0" w:space="0" w:color="auto"/>
                <w:left w:val="none" w:sz="0" w:space="0" w:color="auto"/>
                <w:bottom w:val="none" w:sz="0" w:space="0" w:color="auto"/>
                <w:right w:val="none" w:sz="0" w:space="0" w:color="auto"/>
              </w:divBdr>
            </w:div>
            <w:div w:id="1709987003">
              <w:marLeft w:val="0"/>
              <w:marRight w:val="0"/>
              <w:marTop w:val="0"/>
              <w:marBottom w:val="0"/>
              <w:divBdr>
                <w:top w:val="none" w:sz="0" w:space="0" w:color="auto"/>
                <w:left w:val="none" w:sz="0" w:space="0" w:color="auto"/>
                <w:bottom w:val="none" w:sz="0" w:space="0" w:color="auto"/>
                <w:right w:val="none" w:sz="0" w:space="0" w:color="auto"/>
              </w:divBdr>
            </w:div>
            <w:div w:id="614872851">
              <w:marLeft w:val="0"/>
              <w:marRight w:val="0"/>
              <w:marTop w:val="0"/>
              <w:marBottom w:val="0"/>
              <w:divBdr>
                <w:top w:val="none" w:sz="0" w:space="0" w:color="auto"/>
                <w:left w:val="none" w:sz="0" w:space="0" w:color="auto"/>
                <w:bottom w:val="none" w:sz="0" w:space="0" w:color="auto"/>
                <w:right w:val="none" w:sz="0" w:space="0" w:color="auto"/>
              </w:divBdr>
            </w:div>
            <w:div w:id="1788355360">
              <w:marLeft w:val="0"/>
              <w:marRight w:val="0"/>
              <w:marTop w:val="0"/>
              <w:marBottom w:val="0"/>
              <w:divBdr>
                <w:top w:val="none" w:sz="0" w:space="0" w:color="auto"/>
                <w:left w:val="none" w:sz="0" w:space="0" w:color="auto"/>
                <w:bottom w:val="none" w:sz="0" w:space="0" w:color="auto"/>
                <w:right w:val="none" w:sz="0" w:space="0" w:color="auto"/>
              </w:divBdr>
            </w:div>
            <w:div w:id="92938796">
              <w:marLeft w:val="0"/>
              <w:marRight w:val="0"/>
              <w:marTop w:val="0"/>
              <w:marBottom w:val="0"/>
              <w:divBdr>
                <w:top w:val="none" w:sz="0" w:space="0" w:color="auto"/>
                <w:left w:val="none" w:sz="0" w:space="0" w:color="auto"/>
                <w:bottom w:val="none" w:sz="0" w:space="0" w:color="auto"/>
                <w:right w:val="none" w:sz="0" w:space="0" w:color="auto"/>
              </w:divBdr>
            </w:div>
            <w:div w:id="1917935194">
              <w:marLeft w:val="0"/>
              <w:marRight w:val="0"/>
              <w:marTop w:val="0"/>
              <w:marBottom w:val="0"/>
              <w:divBdr>
                <w:top w:val="none" w:sz="0" w:space="0" w:color="auto"/>
                <w:left w:val="none" w:sz="0" w:space="0" w:color="auto"/>
                <w:bottom w:val="none" w:sz="0" w:space="0" w:color="auto"/>
                <w:right w:val="none" w:sz="0" w:space="0" w:color="auto"/>
              </w:divBdr>
            </w:div>
            <w:div w:id="953483575">
              <w:marLeft w:val="0"/>
              <w:marRight w:val="0"/>
              <w:marTop w:val="0"/>
              <w:marBottom w:val="0"/>
              <w:divBdr>
                <w:top w:val="none" w:sz="0" w:space="0" w:color="auto"/>
                <w:left w:val="none" w:sz="0" w:space="0" w:color="auto"/>
                <w:bottom w:val="none" w:sz="0" w:space="0" w:color="auto"/>
                <w:right w:val="none" w:sz="0" w:space="0" w:color="auto"/>
              </w:divBdr>
            </w:div>
            <w:div w:id="2004047842">
              <w:marLeft w:val="0"/>
              <w:marRight w:val="0"/>
              <w:marTop w:val="0"/>
              <w:marBottom w:val="0"/>
              <w:divBdr>
                <w:top w:val="none" w:sz="0" w:space="0" w:color="auto"/>
                <w:left w:val="none" w:sz="0" w:space="0" w:color="auto"/>
                <w:bottom w:val="none" w:sz="0" w:space="0" w:color="auto"/>
                <w:right w:val="none" w:sz="0" w:space="0" w:color="auto"/>
              </w:divBdr>
            </w:div>
            <w:div w:id="581453550">
              <w:marLeft w:val="0"/>
              <w:marRight w:val="0"/>
              <w:marTop w:val="0"/>
              <w:marBottom w:val="0"/>
              <w:divBdr>
                <w:top w:val="none" w:sz="0" w:space="0" w:color="auto"/>
                <w:left w:val="none" w:sz="0" w:space="0" w:color="auto"/>
                <w:bottom w:val="none" w:sz="0" w:space="0" w:color="auto"/>
                <w:right w:val="none" w:sz="0" w:space="0" w:color="auto"/>
              </w:divBdr>
            </w:div>
            <w:div w:id="757675052">
              <w:marLeft w:val="0"/>
              <w:marRight w:val="0"/>
              <w:marTop w:val="0"/>
              <w:marBottom w:val="0"/>
              <w:divBdr>
                <w:top w:val="none" w:sz="0" w:space="0" w:color="auto"/>
                <w:left w:val="none" w:sz="0" w:space="0" w:color="auto"/>
                <w:bottom w:val="none" w:sz="0" w:space="0" w:color="auto"/>
                <w:right w:val="none" w:sz="0" w:space="0" w:color="auto"/>
              </w:divBdr>
            </w:div>
            <w:div w:id="45483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69">
      <w:bodyDiv w:val="1"/>
      <w:marLeft w:val="0"/>
      <w:marRight w:val="0"/>
      <w:marTop w:val="0"/>
      <w:marBottom w:val="0"/>
      <w:divBdr>
        <w:top w:val="none" w:sz="0" w:space="0" w:color="auto"/>
        <w:left w:val="none" w:sz="0" w:space="0" w:color="auto"/>
        <w:bottom w:val="none" w:sz="0" w:space="0" w:color="auto"/>
        <w:right w:val="none" w:sz="0" w:space="0" w:color="auto"/>
      </w:divBdr>
      <w:divsChild>
        <w:div w:id="690766105">
          <w:marLeft w:val="0"/>
          <w:marRight w:val="0"/>
          <w:marTop w:val="0"/>
          <w:marBottom w:val="0"/>
          <w:divBdr>
            <w:top w:val="none" w:sz="0" w:space="0" w:color="auto"/>
            <w:left w:val="none" w:sz="0" w:space="0" w:color="auto"/>
            <w:bottom w:val="none" w:sz="0" w:space="0" w:color="auto"/>
            <w:right w:val="none" w:sz="0" w:space="0" w:color="auto"/>
          </w:divBdr>
        </w:div>
      </w:divsChild>
    </w:div>
    <w:div w:id="1750886785">
      <w:bodyDiv w:val="1"/>
      <w:marLeft w:val="0"/>
      <w:marRight w:val="0"/>
      <w:marTop w:val="0"/>
      <w:marBottom w:val="0"/>
      <w:divBdr>
        <w:top w:val="none" w:sz="0" w:space="0" w:color="auto"/>
        <w:left w:val="none" w:sz="0" w:space="0" w:color="auto"/>
        <w:bottom w:val="none" w:sz="0" w:space="0" w:color="auto"/>
        <w:right w:val="none" w:sz="0" w:space="0" w:color="auto"/>
      </w:divBdr>
      <w:divsChild>
        <w:div w:id="328025843">
          <w:marLeft w:val="0"/>
          <w:marRight w:val="0"/>
          <w:marTop w:val="0"/>
          <w:marBottom w:val="0"/>
          <w:divBdr>
            <w:top w:val="none" w:sz="0" w:space="0" w:color="auto"/>
            <w:left w:val="none" w:sz="0" w:space="0" w:color="auto"/>
            <w:bottom w:val="none" w:sz="0" w:space="0" w:color="auto"/>
            <w:right w:val="none" w:sz="0" w:space="0" w:color="auto"/>
          </w:divBdr>
        </w:div>
      </w:divsChild>
    </w:div>
    <w:div w:id="1757169950">
      <w:bodyDiv w:val="1"/>
      <w:marLeft w:val="0"/>
      <w:marRight w:val="0"/>
      <w:marTop w:val="0"/>
      <w:marBottom w:val="0"/>
      <w:divBdr>
        <w:top w:val="none" w:sz="0" w:space="0" w:color="auto"/>
        <w:left w:val="none" w:sz="0" w:space="0" w:color="auto"/>
        <w:bottom w:val="none" w:sz="0" w:space="0" w:color="auto"/>
        <w:right w:val="none" w:sz="0" w:space="0" w:color="auto"/>
      </w:divBdr>
      <w:divsChild>
        <w:div w:id="1119110458">
          <w:marLeft w:val="0"/>
          <w:marRight w:val="0"/>
          <w:marTop w:val="0"/>
          <w:marBottom w:val="0"/>
          <w:divBdr>
            <w:top w:val="none" w:sz="0" w:space="0" w:color="auto"/>
            <w:left w:val="none" w:sz="0" w:space="0" w:color="auto"/>
            <w:bottom w:val="none" w:sz="0" w:space="0" w:color="auto"/>
            <w:right w:val="none" w:sz="0" w:space="0" w:color="auto"/>
          </w:divBdr>
        </w:div>
      </w:divsChild>
    </w:div>
    <w:div w:id="1820999579">
      <w:bodyDiv w:val="1"/>
      <w:marLeft w:val="0"/>
      <w:marRight w:val="0"/>
      <w:marTop w:val="0"/>
      <w:marBottom w:val="0"/>
      <w:divBdr>
        <w:top w:val="none" w:sz="0" w:space="0" w:color="auto"/>
        <w:left w:val="none" w:sz="0" w:space="0" w:color="auto"/>
        <w:bottom w:val="none" w:sz="0" w:space="0" w:color="auto"/>
        <w:right w:val="none" w:sz="0" w:space="0" w:color="auto"/>
      </w:divBdr>
      <w:divsChild>
        <w:div w:id="1811089952">
          <w:marLeft w:val="0"/>
          <w:marRight w:val="0"/>
          <w:marTop w:val="0"/>
          <w:marBottom w:val="0"/>
          <w:divBdr>
            <w:top w:val="none" w:sz="0" w:space="0" w:color="auto"/>
            <w:left w:val="none" w:sz="0" w:space="0" w:color="auto"/>
            <w:bottom w:val="none" w:sz="0" w:space="0" w:color="auto"/>
            <w:right w:val="none" w:sz="0" w:space="0" w:color="auto"/>
          </w:divBdr>
        </w:div>
      </w:divsChild>
    </w:div>
    <w:div w:id="1984310257">
      <w:bodyDiv w:val="1"/>
      <w:marLeft w:val="0"/>
      <w:marRight w:val="0"/>
      <w:marTop w:val="0"/>
      <w:marBottom w:val="0"/>
      <w:divBdr>
        <w:top w:val="none" w:sz="0" w:space="0" w:color="auto"/>
        <w:left w:val="none" w:sz="0" w:space="0" w:color="auto"/>
        <w:bottom w:val="none" w:sz="0" w:space="0" w:color="auto"/>
        <w:right w:val="none" w:sz="0" w:space="0" w:color="auto"/>
      </w:divBdr>
      <w:divsChild>
        <w:div w:id="1744793828">
          <w:marLeft w:val="0"/>
          <w:marRight w:val="0"/>
          <w:marTop w:val="0"/>
          <w:marBottom w:val="0"/>
          <w:divBdr>
            <w:top w:val="none" w:sz="0" w:space="0" w:color="auto"/>
            <w:left w:val="none" w:sz="0" w:space="0" w:color="auto"/>
            <w:bottom w:val="none" w:sz="0" w:space="0" w:color="auto"/>
            <w:right w:val="none" w:sz="0" w:space="0" w:color="auto"/>
          </w:divBdr>
        </w:div>
      </w:divsChild>
    </w:div>
    <w:div w:id="1994990657">
      <w:bodyDiv w:val="1"/>
      <w:marLeft w:val="0"/>
      <w:marRight w:val="0"/>
      <w:marTop w:val="0"/>
      <w:marBottom w:val="0"/>
      <w:divBdr>
        <w:top w:val="none" w:sz="0" w:space="0" w:color="auto"/>
        <w:left w:val="none" w:sz="0" w:space="0" w:color="auto"/>
        <w:bottom w:val="none" w:sz="0" w:space="0" w:color="auto"/>
        <w:right w:val="none" w:sz="0" w:space="0" w:color="auto"/>
      </w:divBdr>
      <w:divsChild>
        <w:div w:id="2002613903">
          <w:marLeft w:val="0"/>
          <w:marRight w:val="0"/>
          <w:marTop w:val="0"/>
          <w:marBottom w:val="0"/>
          <w:divBdr>
            <w:top w:val="none" w:sz="0" w:space="0" w:color="auto"/>
            <w:left w:val="none" w:sz="0" w:space="0" w:color="auto"/>
            <w:bottom w:val="none" w:sz="0" w:space="0" w:color="auto"/>
            <w:right w:val="none" w:sz="0" w:space="0" w:color="auto"/>
          </w:divBdr>
        </w:div>
      </w:divsChild>
    </w:div>
    <w:div w:id="2101438581">
      <w:bodyDiv w:val="1"/>
      <w:marLeft w:val="0"/>
      <w:marRight w:val="0"/>
      <w:marTop w:val="0"/>
      <w:marBottom w:val="0"/>
      <w:divBdr>
        <w:top w:val="none" w:sz="0" w:space="0" w:color="auto"/>
        <w:left w:val="none" w:sz="0" w:space="0" w:color="auto"/>
        <w:bottom w:val="none" w:sz="0" w:space="0" w:color="auto"/>
        <w:right w:val="none" w:sz="0" w:space="0" w:color="auto"/>
      </w:divBdr>
      <w:divsChild>
        <w:div w:id="1429620954">
          <w:marLeft w:val="0"/>
          <w:marRight w:val="0"/>
          <w:marTop w:val="0"/>
          <w:marBottom w:val="0"/>
          <w:divBdr>
            <w:top w:val="none" w:sz="0" w:space="0" w:color="auto"/>
            <w:left w:val="none" w:sz="0" w:space="0" w:color="auto"/>
            <w:bottom w:val="none" w:sz="0" w:space="0" w:color="auto"/>
            <w:right w:val="none" w:sz="0" w:space="0" w:color="auto"/>
          </w:divBdr>
        </w:div>
      </w:divsChild>
    </w:div>
    <w:div w:id="2120711659">
      <w:bodyDiv w:val="1"/>
      <w:marLeft w:val="0"/>
      <w:marRight w:val="0"/>
      <w:marTop w:val="0"/>
      <w:marBottom w:val="0"/>
      <w:divBdr>
        <w:top w:val="none" w:sz="0" w:space="0" w:color="auto"/>
        <w:left w:val="none" w:sz="0" w:space="0" w:color="auto"/>
        <w:bottom w:val="none" w:sz="0" w:space="0" w:color="auto"/>
        <w:right w:val="none" w:sz="0" w:space="0" w:color="auto"/>
      </w:divBdr>
      <w:divsChild>
        <w:div w:id="1955214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2026-07-21T13:09:20Z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2026-07-21T00:00:00Z</Date_x0020_protokolli>
    <Titulli xmlns="0e656187-b300-4fb0-8bf4-3a50f872073c">Për përcaktimin e kushteve, kritereve, procedurave dhe mënyrave për dhënien e miratimit për ekspozimin e pasurive kulturore, masave të nevojshme për ruajtjen dhe garantimin e integritetit të tyre, si dhe procedurave mënyrave dhe kushteve të lëshimit të deklaratës së marrjes përsipër të rrezikut</Titulli>
    <Modifikuesi xmlns="0e656187-b300-4fb0-8bf4-3a50f872073c">Fjora.Cahani</Modifikuesi>
    <Nr_x002e__x0020_prot_x0020_QBZ xmlns="0e656187-b300-4fb0-8bf4-3a50f872073c">1623/1</Nr_x002e__x0020_prot_x0020_QBZ>
    <Data_x0020_e_x0020_Modifikimit xmlns="0e656187-b300-4fb0-8bf4-3a50f872073c">2026-07-22T09:58:22Z</Data_x0020_e_x0020_Modifikimit>
    <Dekretuar xmlns="0e656187-b300-4fb0-8bf4-3a50f872073c">false</Dekretuar>
    <Data xmlns="0e656187-b300-4fb0-8bf4-3a50f872073c">2026-07-15T00:00:00Z</Data>
    <Nr_x002e__x0020_protokolli_x0020_i_x0020_aktit xmlns="0e656187-b300-4fb0-8bf4-3a50f872073c">7855/1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976344CF8B74F41B98A85ED96C1F0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976344CF8B74F41B98A85ED96C1F0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467DF-9975-4BD9-939E-1115C72C8DCA}">
  <ds:schemaRefs>
    <ds:schemaRef ds:uri="http://schemas.microsoft.com/office/2006/metadata/properties"/>
    <ds:schemaRef ds:uri="http://www.w3.org/XML/1998/namespace"/>
    <ds:schemaRef ds:uri="http://purl.org/dc/elements/1.1/"/>
    <ds:schemaRef ds:uri="http://schemas.openxmlformats.org/package/2006/metadata/core-properties"/>
    <ds:schemaRef ds:uri="http://schemas.microsoft.com/office/2006/documentManagement/types"/>
    <ds:schemaRef ds:uri="http://purl.org/dc/dcmitype/"/>
    <ds:schemaRef ds:uri="0e656187-b300-4fb0-8bf4-3a50f872073c"/>
    <ds:schemaRef ds:uri="http://purl.org/dc/terms/"/>
  </ds:schemaRefs>
</ds:datastoreItem>
</file>

<file path=customXml/itemProps2.xml><?xml version="1.0" encoding="utf-8"?>
<ds:datastoreItem xmlns:ds="http://schemas.openxmlformats.org/officeDocument/2006/customXml" ds:itemID="{3AFFF75B-C7E2-4DBD-BE79-DAAC0E706715}">
  <ds:schemaRefs>
    <ds:schemaRef ds:uri="http://schemas.microsoft.com/sharepoint/v3/contenttype/forms"/>
  </ds:schemaRefs>
</ds:datastoreItem>
</file>

<file path=customXml/itemProps3.xml><?xml version="1.0" encoding="utf-8"?>
<ds:datastoreItem xmlns:ds="http://schemas.openxmlformats.org/officeDocument/2006/customXml" ds:itemID="{928C0682-ED66-44CE-906C-29B079628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EABDAB7-AD38-476C-AE52-10BC4583E13D}">
  <ds:schemaRefs>
    <ds:schemaRef ds:uri="http://schemas.microsoft.com/sharepoint/v3/contenttype/forms"/>
  </ds:schemaRefs>
</ds:datastoreItem>
</file>

<file path=customXml/itemProps5.xml><?xml version="1.0" encoding="utf-8"?>
<ds:datastoreItem xmlns:ds="http://schemas.openxmlformats.org/officeDocument/2006/customXml" ds:itemID="{223ADC54-8801-4046-836A-FDFEED7C7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2830BCE-F4EE-4401-9AC2-B4634A797D4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95</TotalTime>
  <Pages>9</Pages>
  <Words>3867</Words>
  <Characters>22045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Për përcaktimin e kushteve, kritereve, procedurave dhe mënyrave për dhënien e miratimit për ekspozimin e pasurive kulturore, masave të nevojshme për ruajtjen dhe garantimin e integritetit të tyre, si dhe procedurave mënyrave dhe kushteve të lëshimit të de</vt:lpstr>
    </vt:vector>
  </TitlesOfParts>
  <Company/>
  <LinksUpToDate>false</LinksUpToDate>
  <CharactersWithSpaces>25861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kushteve, kritereve, procedurave dhe mënyrave për dhënien e miratimit për ekspozimin e pasurive kulturore, masave të nevojshme për ruajtjen dhe garantimin e integritetit të tyre, si dhe procedurave mënyrave dhe kushteve të lëshimit të deklaratës së marrjes përsipër të rrezikut</dc:title>
  <dc:creator>C.S.T</dc:creator>
  <cp:lastModifiedBy>Amarilda Muja</cp:lastModifiedBy>
  <cp:revision>80</cp:revision>
  <dcterms:created xsi:type="dcterms:W3CDTF">2026-07-09T13:24:00Z</dcterms:created>
  <dcterms:modified xsi:type="dcterms:W3CDTF">2026-07-22T10:22:00Z</dcterms:modified>
</cp:coreProperties>
</file>