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E7C" w:rsidRPr="00C21D99" w:rsidRDefault="00DB3E7C" w:rsidP="00DB3E7C">
      <w:pPr>
        <w:pStyle w:val="Akti"/>
        <w:keepNext w:val="0"/>
      </w:pPr>
      <w:bookmarkStart w:id="0" w:name="_GoBack"/>
      <w:bookmarkEnd w:id="0"/>
      <w:r w:rsidRPr="00C21D99">
        <w:t>UDHËZIM</w:t>
      </w:r>
    </w:p>
    <w:p w:rsidR="00DB3E7C" w:rsidRPr="00C21D99" w:rsidRDefault="00DB3E7C" w:rsidP="00DB3E7C">
      <w:pPr>
        <w:pStyle w:val="NumriData"/>
        <w:keepNext w:val="0"/>
      </w:pPr>
      <w:r>
        <w:t>Nr.</w:t>
      </w:r>
      <w:r w:rsidRPr="00C21D99">
        <w:t>1</w:t>
      </w:r>
      <w:r>
        <w:t>,</w:t>
      </w:r>
      <w:r w:rsidRPr="00C21D99">
        <w:t xml:space="preserve"> datë 14</w:t>
      </w:r>
      <w:r>
        <w:t>.</w:t>
      </w:r>
      <w:r w:rsidRPr="00C21D99">
        <w:t>5.2009</w:t>
      </w:r>
    </w:p>
    <w:p w:rsidR="00DB3E7C" w:rsidRPr="00C21D99" w:rsidRDefault="00DB3E7C" w:rsidP="00DB3E7C">
      <w:pPr>
        <w:pStyle w:val="Paragrafi0"/>
        <w:ind w:firstLine="0"/>
      </w:pPr>
    </w:p>
    <w:p w:rsidR="00DB3E7C" w:rsidRPr="00C21D99" w:rsidRDefault="00DB3E7C" w:rsidP="00DB3E7C">
      <w:pPr>
        <w:pStyle w:val="Titulli0"/>
        <w:keepNext w:val="0"/>
      </w:pPr>
      <w:r w:rsidRPr="00C21D99">
        <w:t>Për kriteret dhe procedurat e përzgjed</w:t>
      </w:r>
      <w:r>
        <w:t>hjes dhe tarifat e shpërblimit T</w:t>
      </w:r>
      <w:r w:rsidRPr="00C21D99">
        <w:t xml:space="preserve">ë përkthyesve të jashtëm për përkthimin </w:t>
      </w:r>
      <w:r>
        <w:t>e LEGJISLACIONIT TË BASHKIMIT EU</w:t>
      </w:r>
      <w:r w:rsidRPr="00C21D99">
        <w:t>ROPIAN NË SHQIP DHE TË LEGJISLACIONIT SHQIPTAR NË NJË NGA GJUHËT ZYRTARE TË BE</w:t>
      </w:r>
      <w:r>
        <w:t>-sË</w:t>
      </w:r>
    </w:p>
    <w:p w:rsidR="00DB3E7C" w:rsidRPr="00C21D99" w:rsidRDefault="00DB3E7C" w:rsidP="00DB3E7C">
      <w:pPr>
        <w:pStyle w:val="Paragrafi0"/>
      </w:pPr>
    </w:p>
    <w:p w:rsidR="00DB3E7C" w:rsidRPr="00C21D99" w:rsidRDefault="00DB3E7C" w:rsidP="00DB3E7C">
      <w:pPr>
        <w:pStyle w:val="BazLigjPropozues"/>
        <w:keepNext w:val="0"/>
      </w:pPr>
      <w:r w:rsidRPr="00C21D99">
        <w:t>Në mbështetje të nenit 118 të Kushtetutës, ligjit n</w:t>
      </w:r>
      <w:r>
        <w:t>r. 9590, datë 27.</w:t>
      </w:r>
      <w:r w:rsidRPr="00C21D99">
        <w:t>7.2006 “Për ratifikimin e M</w:t>
      </w:r>
      <w:r>
        <w:t>arrëveshjes së Stabilizim Asoci</w:t>
      </w:r>
      <w:r w:rsidRPr="00C21D99">
        <w:t>mit</w:t>
      </w:r>
      <w:r>
        <w:t>,</w:t>
      </w:r>
      <w:r w:rsidRPr="00C21D99">
        <w:t xml:space="preserve"> ndërmjet Republikës s</w:t>
      </w:r>
      <w:r>
        <w:t>ë Shqipërisë dhe Komuniteteve Europiane e shteteve të tyre a</w:t>
      </w:r>
      <w:r w:rsidRPr="00C21D99">
        <w:t>nëtare”, li</w:t>
      </w:r>
      <w:r>
        <w:t>gjit nr. 9643, datë 20.11.2006 “Për prokurimin publik”, ndryshuar me ligjin nr.</w:t>
      </w:r>
      <w:r w:rsidRPr="00C21D99">
        <w:t>9</w:t>
      </w:r>
      <w:r>
        <w:t>800, datë 10.</w:t>
      </w:r>
      <w:r w:rsidRPr="00C21D99">
        <w:t>9.2007, e ligjin nr. 9855</w:t>
      </w:r>
      <w:r>
        <w:t>, datë 26.12.2007 dhe pikave 1 dhe 9 me v</w:t>
      </w:r>
      <w:r w:rsidRPr="00C21D99">
        <w:t>endim</w:t>
      </w:r>
      <w:r>
        <w:t xml:space="preserve"> të Këshillit të Ministrave nr.119, datë 7.</w:t>
      </w:r>
      <w:r w:rsidRPr="00C21D99">
        <w:t>3.2007 “Për përcaktimin e procedurave të përkthimit t</w:t>
      </w:r>
      <w:r>
        <w:t>ë legjislacionit të Bashkimit Eu</w:t>
      </w:r>
      <w:r w:rsidRPr="00C21D99">
        <w:t>ropian në gjuhën shqipe dhe të përkthimit të legjislacionit shqiptar në një nga gjuhët e Bashkimit E</w:t>
      </w:r>
      <w:r>
        <w:t>uropian”, Ministri i Integrimit</w:t>
      </w:r>
    </w:p>
    <w:p w:rsidR="00DB3E7C" w:rsidRPr="00C21D99" w:rsidRDefault="00DB3E7C" w:rsidP="00DB3E7C">
      <w:pPr>
        <w:pStyle w:val="Paragrafi0"/>
        <w:ind w:firstLine="0"/>
      </w:pPr>
    </w:p>
    <w:p w:rsidR="00DB3E7C" w:rsidRDefault="00DB3E7C" w:rsidP="00DB3E7C">
      <w:pPr>
        <w:pStyle w:val="VENDOSI0"/>
        <w:keepNext w:val="0"/>
      </w:pPr>
      <w:r w:rsidRPr="00C21D99">
        <w:t>Udhëzon</w:t>
      </w:r>
      <w:r>
        <w:t>:</w:t>
      </w:r>
    </w:p>
    <w:p w:rsidR="00DB3E7C" w:rsidRPr="00C21D99" w:rsidRDefault="00DB3E7C" w:rsidP="00DB3E7C">
      <w:pPr>
        <w:pStyle w:val="Paragrafi0"/>
      </w:pPr>
    </w:p>
    <w:p w:rsidR="00DB3E7C" w:rsidRPr="00C21D99" w:rsidRDefault="00DB3E7C" w:rsidP="00DB3E7C">
      <w:pPr>
        <w:pStyle w:val="Paragrafi0"/>
      </w:pPr>
      <w:r>
        <w:t xml:space="preserve">1. </w:t>
      </w:r>
      <w:r w:rsidRPr="00C21D99">
        <w:t>Objekt i këtij udhëzimi është përcaktimi i kritereve dhe procedurave për prokurimin e shërbimit të</w:t>
      </w:r>
      <w:r>
        <w:t xml:space="preserve"> përkthimit të legjislacionit eu</w:t>
      </w:r>
      <w:r w:rsidRPr="00C21D99">
        <w:t>ropian në gjuhën shqipe dhe të legjislacionit shqiptar në një nga gjuhët e Bashk</w:t>
      </w:r>
      <w:r>
        <w:t>imit Eu</w:t>
      </w:r>
      <w:r w:rsidRPr="00C21D99">
        <w:t xml:space="preserve">ropian (në vijim BE) me qëllim përzgjedhjen e subjekteve të licencuara që mund </w:t>
      </w:r>
      <w:r>
        <w:t>ta kryejnë këtë shërbim, si dhe</w:t>
      </w:r>
      <w:r w:rsidRPr="00C21D99">
        <w:t xml:space="preserve"> tarifat e shpërblimit për këtë shërbim. </w:t>
      </w:r>
    </w:p>
    <w:p w:rsidR="00DB3E7C" w:rsidRDefault="00DB3E7C" w:rsidP="00DB3E7C">
      <w:pPr>
        <w:pStyle w:val="Paragrafi0"/>
      </w:pPr>
      <w:r>
        <w:t xml:space="preserve">2. </w:t>
      </w:r>
      <w:r w:rsidRPr="00C21D99">
        <w:t>Përkthimi i legjislacionit të BE</w:t>
      </w:r>
      <w:r>
        <w:t>-së</w:t>
      </w:r>
      <w:r w:rsidRPr="00C21D99">
        <w:t xml:space="preserve"> dhe i legjislacionit shqiptar në një nga gjuhët zyrtare të BE</w:t>
      </w:r>
      <w:r>
        <w:t>-së</w:t>
      </w:r>
      <w:r w:rsidRPr="00C21D99">
        <w:t xml:space="preserve"> do të kryhet nga përkthyes të jashtëm</w:t>
      </w:r>
      <w:r>
        <w:t>,</w:t>
      </w:r>
      <w:r w:rsidRPr="00C21D99">
        <w:t xml:space="preserve"> të cilët do të përzgjidhen në përputhje me procedurat dhe rregullat e përcaktuara në kuadrin ligjor ekzistues të prokurimit publik edhe në këtë udhëzim. </w:t>
      </w:r>
    </w:p>
    <w:p w:rsidR="00DB3E7C" w:rsidRPr="00C21D99" w:rsidRDefault="00DB3E7C" w:rsidP="00DB3E7C">
      <w:pPr>
        <w:pStyle w:val="Paragrafi0"/>
      </w:pPr>
      <w:r>
        <w:t xml:space="preserve">3. </w:t>
      </w:r>
      <w:r w:rsidRPr="00C21D99">
        <w:t xml:space="preserve">Përkthyesi i jashtëm mund të jetë çdo person fizik ose juridik, i licencuar për të kryer këtë veprimtari në përputhje me aktet ligjore në fuqi. </w:t>
      </w:r>
    </w:p>
    <w:p w:rsidR="00DB3E7C" w:rsidRPr="00C21D99" w:rsidRDefault="00DB3E7C" w:rsidP="00DB3E7C">
      <w:pPr>
        <w:pStyle w:val="Paragrafi0"/>
      </w:pPr>
      <w:r>
        <w:t xml:space="preserve">4. </w:t>
      </w:r>
      <w:r w:rsidRPr="00C21D99">
        <w:t>Numri i përkthyesve do të përcaktohet çdo vit në përputhje me nevojat për përkthim sipas kalendarit të përkthimit të përgatitur nga Ministria e Integrimit.</w:t>
      </w:r>
    </w:p>
    <w:p w:rsidR="00DB3E7C" w:rsidRDefault="00DB3E7C" w:rsidP="00DB3E7C">
      <w:pPr>
        <w:pStyle w:val="Paragrafi0"/>
      </w:pPr>
      <w:r>
        <w:t xml:space="preserve">5. </w:t>
      </w:r>
      <w:r w:rsidRPr="00C21D99">
        <w:t xml:space="preserve">Kriteret teknike dhe profesionale që duhet të plotësojnë kandidatët për përkthyes të jashtëm janë: </w:t>
      </w:r>
    </w:p>
    <w:p w:rsidR="00DB3E7C" w:rsidRPr="00C21D99" w:rsidRDefault="00DB3E7C" w:rsidP="00DB3E7C">
      <w:pPr>
        <w:pStyle w:val="Paragrafi0"/>
      </w:pPr>
      <w:r w:rsidRPr="00C21D99">
        <w:t>Kritere të përgjithshme për subjektin juridik:</w:t>
      </w:r>
    </w:p>
    <w:p w:rsidR="00DB3E7C" w:rsidRPr="00C21D99" w:rsidRDefault="00DB3E7C" w:rsidP="00DB3E7C">
      <w:pPr>
        <w:pStyle w:val="Paragrafi0"/>
      </w:pPr>
      <w:r w:rsidRPr="00C21D99">
        <w:t xml:space="preserve">a) të jetë i licencuar për </w:t>
      </w:r>
      <w:r>
        <w:t>të kryer shërbimin e përkthimit;</w:t>
      </w:r>
    </w:p>
    <w:p w:rsidR="00DB3E7C" w:rsidRPr="00C21D99" w:rsidRDefault="00DB3E7C" w:rsidP="00DB3E7C">
      <w:pPr>
        <w:pStyle w:val="Paragrafi0"/>
      </w:pPr>
      <w:r w:rsidRPr="00C21D99">
        <w:t>b) të këtë eksperienca të mëparshme në përkthime në gjuhë</w:t>
      </w:r>
      <w:r>
        <w:t>n për të cilën do të përkthejë;</w:t>
      </w:r>
    </w:p>
    <w:p w:rsidR="00DB3E7C" w:rsidRPr="00C21D99" w:rsidRDefault="00DB3E7C" w:rsidP="00DB3E7C">
      <w:pPr>
        <w:pStyle w:val="Paragrafi0"/>
      </w:pPr>
      <w:r w:rsidRPr="00C21D99">
        <w:t xml:space="preserve">c) të ketë kapacitete njerëzore që do të punojnë për përkthimin e materialeve. </w:t>
      </w:r>
    </w:p>
    <w:p w:rsidR="00DB3E7C" w:rsidRPr="00C21D99" w:rsidRDefault="00DB3E7C" w:rsidP="00DB3E7C">
      <w:pPr>
        <w:pStyle w:val="Paragrafi0"/>
      </w:pPr>
      <w:r w:rsidRPr="00C21D99">
        <w:t xml:space="preserve">Kritere për personelin e subjekteve që do të përfshihen në përkthim: </w:t>
      </w:r>
    </w:p>
    <w:p w:rsidR="00DB3E7C" w:rsidRPr="00C21D99" w:rsidRDefault="00DB3E7C" w:rsidP="00DB3E7C">
      <w:pPr>
        <w:pStyle w:val="Paragrafi0"/>
      </w:pPr>
      <w:r w:rsidRPr="00C21D99">
        <w:t>a) të ketë zotësi të plotë për të vepruar;</w:t>
      </w:r>
    </w:p>
    <w:p w:rsidR="00DB3E7C" w:rsidRPr="00C21D99" w:rsidRDefault="00DB3E7C" w:rsidP="00DB3E7C">
      <w:pPr>
        <w:pStyle w:val="Paragrafi0"/>
      </w:pPr>
      <w:r w:rsidRPr="00C21D99">
        <w:t>b) të mos ketë qenë i dënuar apo të mos jetë në ndjekje penale;</w:t>
      </w:r>
    </w:p>
    <w:p w:rsidR="00DB3E7C" w:rsidRPr="00C21D99" w:rsidRDefault="00DB3E7C" w:rsidP="00DB3E7C">
      <w:pPr>
        <w:pStyle w:val="Paragrafi0"/>
      </w:pPr>
      <w:r w:rsidRPr="00C21D99">
        <w:t>c) të ketë mbaruar arsimin e lartë :</w:t>
      </w:r>
    </w:p>
    <w:p w:rsidR="00DB3E7C" w:rsidRPr="00C21D99" w:rsidRDefault="00DB3E7C" w:rsidP="00DB3E7C">
      <w:pPr>
        <w:pStyle w:val="Paragrafi0"/>
      </w:pPr>
      <w:r>
        <w:t>i) në ndonjë nga u</w:t>
      </w:r>
      <w:r w:rsidRPr="00C21D99">
        <w:t xml:space="preserve">niversitetet brenda vendit, Fakulteti i Gjuhëve të Huaja në gjuhën për të cilën aplikon, preferohet me notë mesatare mbi 8; </w:t>
      </w:r>
    </w:p>
    <w:p w:rsidR="00DB3E7C" w:rsidRPr="00C21D99" w:rsidRDefault="00DB3E7C" w:rsidP="00DB3E7C">
      <w:pPr>
        <w:pStyle w:val="Paragrafi0"/>
      </w:pPr>
      <w:r>
        <w:t>ii) në ndonjë nga u</w:t>
      </w:r>
      <w:r w:rsidRPr="00C21D99">
        <w:t xml:space="preserve">niversitetet jashtë vendit në gjuhën për të cilën konkurron; </w:t>
      </w:r>
    </w:p>
    <w:p w:rsidR="00DB3E7C" w:rsidRPr="00C21D99" w:rsidRDefault="00DB3E7C" w:rsidP="00DB3E7C">
      <w:pPr>
        <w:pStyle w:val="Paragrafi0"/>
      </w:pPr>
      <w:r>
        <w:t>iii) në ndonjë nga u</w:t>
      </w:r>
      <w:r w:rsidRPr="00C21D99">
        <w:t>niversitetet brenda vendit</w:t>
      </w:r>
      <w:r>
        <w:t>,</w:t>
      </w:r>
      <w:r w:rsidRPr="00C21D99">
        <w:t xml:space="preserve"> në qoftë se vërtetojnë njohjen e gjuhës përkatëse;</w:t>
      </w:r>
    </w:p>
    <w:p w:rsidR="00DB3E7C" w:rsidRPr="00C21D99" w:rsidRDefault="00DB3E7C" w:rsidP="00DB3E7C">
      <w:pPr>
        <w:pStyle w:val="Paragrafi0"/>
      </w:pPr>
      <w:r w:rsidRPr="00C21D99">
        <w:t>d) të ketë eksperiencë pune prej jo më pak se dy vjetësh në përkthim;</w:t>
      </w:r>
    </w:p>
    <w:p w:rsidR="00DB3E7C" w:rsidRPr="00C21D99" w:rsidRDefault="00DB3E7C" w:rsidP="00DB3E7C">
      <w:pPr>
        <w:pStyle w:val="Paragrafi0"/>
      </w:pPr>
      <w:r w:rsidRPr="00C21D99">
        <w:t>e) të zotërojë shumë mirë programet bazë të kompjuterit;</w:t>
      </w:r>
    </w:p>
    <w:p w:rsidR="00DB3E7C" w:rsidRPr="00C21D99" w:rsidRDefault="00DB3E7C" w:rsidP="00DB3E7C">
      <w:pPr>
        <w:pStyle w:val="Paragrafi0"/>
      </w:pPr>
      <w:r w:rsidRPr="00C21D99">
        <w:t>f) të ketë aftësi të mira komunikimi.</w:t>
      </w:r>
    </w:p>
    <w:p w:rsidR="00DB3E7C" w:rsidRPr="00C21D99" w:rsidRDefault="00DB3E7C" w:rsidP="00DB3E7C">
      <w:pPr>
        <w:pStyle w:val="Paragrafi0"/>
      </w:pPr>
      <w:r w:rsidRPr="00C21D99">
        <w:t xml:space="preserve">Kanë përparësi: </w:t>
      </w:r>
    </w:p>
    <w:p w:rsidR="00DB3E7C" w:rsidRPr="00C21D99" w:rsidRDefault="00DB3E7C" w:rsidP="00DB3E7C">
      <w:pPr>
        <w:pStyle w:val="Paragrafi0"/>
      </w:pPr>
      <w:r w:rsidRPr="00C21D99">
        <w:t xml:space="preserve">a) përkthyesit që kanë kryer edhe më parë përkthime të </w:t>
      </w:r>
      <w:r w:rsidRPr="00DB7F12">
        <w:rPr>
          <w:i/>
        </w:rPr>
        <w:t>Acquis Communitaire</w:t>
      </w:r>
      <w:r w:rsidRPr="00C21D99" w:rsidDel="004621D0">
        <w:t xml:space="preserve"> </w:t>
      </w:r>
      <w:r w:rsidRPr="00C21D99">
        <w:t>(ose edh</w:t>
      </w:r>
      <w:r>
        <w:t>e akteve juridike për llogari të</w:t>
      </w:r>
      <w:r w:rsidRPr="00C21D99">
        <w:t xml:space="preserve"> institucioneve t</w:t>
      </w:r>
      <w:r>
        <w:t>ë</w:t>
      </w:r>
      <w:r w:rsidRPr="00C21D99">
        <w:t xml:space="preserve"> tjera)</w:t>
      </w:r>
      <w:r>
        <w:t>;</w:t>
      </w:r>
    </w:p>
    <w:p w:rsidR="00DB3E7C" w:rsidRPr="00C21D99" w:rsidRDefault="00DB3E7C" w:rsidP="00DB3E7C">
      <w:pPr>
        <w:pStyle w:val="Paragrafi0"/>
      </w:pPr>
      <w:r w:rsidRPr="00C21D99">
        <w:t xml:space="preserve">b) personat që kanë ndjekur studime të thelluara dhe kanë tituj dhe grada shkencore në gjuhën për të cilën konkurrojnë dhe / ose në fusha specifike të </w:t>
      </w:r>
      <w:r w:rsidRPr="00DB7F12">
        <w:rPr>
          <w:i/>
        </w:rPr>
        <w:t>Acquis Communitaire</w:t>
      </w:r>
      <w:r w:rsidRPr="00C21D99">
        <w:t xml:space="preserve"> </w:t>
      </w:r>
      <w:r>
        <w:t>;</w:t>
      </w:r>
    </w:p>
    <w:p w:rsidR="00DB3E7C" w:rsidRPr="00C21D99" w:rsidRDefault="00DB3E7C" w:rsidP="00DB3E7C">
      <w:pPr>
        <w:pStyle w:val="Paragrafi0"/>
      </w:pPr>
      <w:r w:rsidRPr="00C21D99">
        <w:t xml:space="preserve">c) personat që kanë gjuhë amtare gjuhën të cilën kërkojnë të përkthejnë; </w:t>
      </w:r>
    </w:p>
    <w:p w:rsidR="00DB3E7C" w:rsidRPr="00C21D99" w:rsidRDefault="00DB3E7C" w:rsidP="00DB3E7C">
      <w:pPr>
        <w:pStyle w:val="Paragrafi0"/>
      </w:pPr>
      <w:r w:rsidRPr="00C21D99">
        <w:t>d) personat që përdorin progr</w:t>
      </w:r>
      <w:r>
        <w:t>ame profesionale për përkthimin.</w:t>
      </w:r>
    </w:p>
    <w:p w:rsidR="00DB3E7C" w:rsidRPr="00C21D99" w:rsidRDefault="00DB3E7C" w:rsidP="00DB3E7C">
      <w:pPr>
        <w:pStyle w:val="Paragrafi0"/>
      </w:pPr>
      <w:r w:rsidRPr="00C21D99">
        <w:t>5.1 Sekretari i Përgjithshëm i Ministrisë së Integrimit</w:t>
      </w:r>
      <w:r>
        <w:t>,</w:t>
      </w:r>
      <w:r w:rsidRPr="00C21D99">
        <w:t xml:space="preserve"> në përputhje me legjislacionin për prokurimin publik dhe këtë udhëzim</w:t>
      </w:r>
      <w:r>
        <w:t>,</w:t>
      </w:r>
      <w:r w:rsidRPr="00C21D99">
        <w:t xml:space="preserve"> përcakton kriteret specifike për përzgjedhjen e përkthyesve me propozim të Drejtorisë së</w:t>
      </w:r>
      <w:r>
        <w:t xml:space="preserve"> Përkthimit të Legjislacionit Eu</w:t>
      </w:r>
      <w:r w:rsidRPr="00C21D99">
        <w:t>ropian, të cilat publikohen në ftesën e hapur për shprehje interesi pjesëmarrjeje.</w:t>
      </w:r>
    </w:p>
    <w:p w:rsidR="00DB3E7C" w:rsidRPr="00C21D99" w:rsidRDefault="00DB3E7C" w:rsidP="00DB3E7C">
      <w:pPr>
        <w:pStyle w:val="Paragrafi0"/>
      </w:pPr>
      <w:r w:rsidRPr="00C21D99">
        <w:t xml:space="preserve">6. Përzgjedhja e subjekteve fituese do të bëhet me dy faza. </w:t>
      </w:r>
    </w:p>
    <w:p w:rsidR="00DB3E7C" w:rsidRPr="00C21D99" w:rsidRDefault="00DB3E7C" w:rsidP="00DB3E7C">
      <w:pPr>
        <w:pStyle w:val="Paragrafi0"/>
      </w:pPr>
      <w:r w:rsidRPr="00C21D99">
        <w:t>6.1 Gjatë fazës së parë të gjithë të punësuarit dhe subjektet e interesuara do t’i nënshtrohen vlerësimit për aftësi profesionale në përkthim, nëpërmjet vlerësimit të dosjes dhe provimit me shkrim.</w:t>
      </w:r>
    </w:p>
    <w:p w:rsidR="00DB3E7C" w:rsidRPr="00C21D99" w:rsidRDefault="00DB3E7C" w:rsidP="00DB3E7C">
      <w:pPr>
        <w:pStyle w:val="Paragrafi0"/>
      </w:pPr>
      <w:r w:rsidRPr="00C21D99">
        <w:t xml:space="preserve">6.2 Secili nga subjektet fizike dhe juridike do të paraqesë për vlerësimin profesional të gjithë personelin e tij, të cilët do të përkthejnë në emër të subjektit, në rast se ky i fundit përzgjidhet fitues. </w:t>
      </w:r>
    </w:p>
    <w:p w:rsidR="00DB3E7C" w:rsidRPr="00C21D99" w:rsidRDefault="00DB3E7C" w:rsidP="00DB3E7C">
      <w:pPr>
        <w:pStyle w:val="Paragrafi0"/>
      </w:pPr>
      <w:r w:rsidRPr="00C21D99">
        <w:t>6.3 Vlerësimi i aftë</w:t>
      </w:r>
      <w:r>
        <w:t>sive profesionale të përkthimit do të bëhet nga një komision i posaçëm t</w:t>
      </w:r>
      <w:r w:rsidRPr="00C21D99">
        <w:t xml:space="preserve">estimi. </w:t>
      </w:r>
    </w:p>
    <w:p w:rsidR="00DB3E7C" w:rsidRPr="00C21D99" w:rsidRDefault="00DB3E7C" w:rsidP="00DB3E7C">
      <w:pPr>
        <w:pStyle w:val="Paragrafi0"/>
      </w:pPr>
      <w:r w:rsidRPr="00C21D99">
        <w:t>6.3.1 Komisioni ka në përbërje të tij 3 anëtarë, ku dy janë pedagog</w:t>
      </w:r>
      <w:r>
        <w:t>ë</w:t>
      </w:r>
      <w:r w:rsidRPr="00C21D99">
        <w:t xml:space="preserve"> të gjuhës së huaj për të cilën zhvillohet testimi, si dhe një përfaqësues nga Ministria e Integrimit. </w:t>
      </w:r>
    </w:p>
    <w:p w:rsidR="00DB3E7C" w:rsidRPr="00C21D99" w:rsidRDefault="00DB3E7C" w:rsidP="00DB3E7C">
      <w:pPr>
        <w:pStyle w:val="Paragrafi0"/>
      </w:pPr>
      <w:r w:rsidRPr="00C21D99">
        <w:t>6.3.2 Emërimi dhe masa</w:t>
      </w:r>
      <w:r>
        <w:t xml:space="preserve"> e shpërblimit të anëtarëve të komisionit të t</w:t>
      </w:r>
      <w:r w:rsidRPr="00C21D99">
        <w:t xml:space="preserve">estimit, miratohet nga Ministri i Integrimit. </w:t>
      </w:r>
    </w:p>
    <w:p w:rsidR="00DB3E7C" w:rsidRDefault="00DB3E7C" w:rsidP="00DB3E7C">
      <w:pPr>
        <w:pStyle w:val="Paragrafi0"/>
      </w:pPr>
      <w:r w:rsidRPr="00C21D99">
        <w:t>6</w:t>
      </w:r>
      <w:r>
        <w:t>.3.3 Në përfundim të testimit, k</w:t>
      </w:r>
      <w:r w:rsidRPr="00C21D99">
        <w:t xml:space="preserve">omisioni dorëzon vlerësimin përfundimtar të firmosur nga anëtarët, duke i renditur kandidatët individualisht dhe sipas subjekteve, sipas gjuhës dhe totalit të pikëve të marra. Maksimumi i pikëve është 100 pikë; 30 pikë nga të dhënat profesionale pas vlerësimit </w:t>
      </w:r>
      <w:r>
        <w:t>të dosjes nga k</w:t>
      </w:r>
      <w:r w:rsidRPr="00C21D99">
        <w:t xml:space="preserve">omisioni dhe, 70 pikë nga njohuritë gjuhësore dhe profesionale pas provimit me </w:t>
      </w:r>
      <w:r>
        <w:t>shkrim. Vendimi i anëtarëve të k</w:t>
      </w:r>
      <w:r w:rsidRPr="00C21D99">
        <w:t xml:space="preserve">omisionit merret me shumicë të thjeshtë. </w:t>
      </w:r>
    </w:p>
    <w:p w:rsidR="00DB3E7C" w:rsidRPr="00C21D99" w:rsidRDefault="00DB3E7C" w:rsidP="00DB3E7C">
      <w:pPr>
        <w:pStyle w:val="Paragrafi0"/>
      </w:pPr>
      <w:r w:rsidRPr="00C21D99">
        <w:t xml:space="preserve">7. Pas paraqitjes së rezultateve të testimit, Ministria e Integrimit, u dërgon subjekteve të përzgjedhura ftesën për ofertë, duke u kërkuar atyre të paraqesin ofertën. </w:t>
      </w:r>
    </w:p>
    <w:p w:rsidR="00DB3E7C" w:rsidRPr="00C21D99" w:rsidRDefault="00DB3E7C" w:rsidP="00DB3E7C">
      <w:pPr>
        <w:pStyle w:val="Paragrafi0"/>
      </w:pPr>
      <w:r>
        <w:t>7.1.</w:t>
      </w:r>
      <w:r w:rsidRPr="00C21D99">
        <w:t xml:space="preserve">Vlerësimi i ofertës do të bëhet mbi bazën e kriterit të cilësisë dhe afatit për përmbushjen e shërbimit. </w:t>
      </w:r>
    </w:p>
    <w:p w:rsidR="00DB3E7C" w:rsidRPr="00C21D99" w:rsidRDefault="00DB3E7C" w:rsidP="00DB3E7C">
      <w:pPr>
        <w:pStyle w:val="Paragrafi0"/>
      </w:pPr>
      <w:r w:rsidRPr="00C21D99">
        <w:t>8. Shqyrtimi i ofertës dhe njoftimi i kandidatëve fitues bëhet në përputhje me përcaktimet e legjislacionit për prokurimin publik.</w:t>
      </w:r>
    </w:p>
    <w:p w:rsidR="00DB3E7C" w:rsidRPr="00C21D99" w:rsidRDefault="00DB3E7C" w:rsidP="00DB3E7C">
      <w:pPr>
        <w:pStyle w:val="Paragrafi0"/>
      </w:pPr>
      <w:r w:rsidRPr="00C21D99">
        <w:t>8.1 Subjektet fituese do të përfshijnë në përkthimin e materialeve vetëm personat e përzgjedhur në fazën e parë të prokurimit. Mosrespektimi i këtij detyrimi çon në përjashtimin e subjektit fitues.</w:t>
      </w:r>
    </w:p>
    <w:p w:rsidR="00DB3E7C" w:rsidRPr="00C21D99" w:rsidRDefault="00DB3E7C" w:rsidP="00DB3E7C">
      <w:pPr>
        <w:pStyle w:val="Paragrafi0"/>
      </w:pPr>
      <w:r w:rsidRPr="00C21D99">
        <w:t xml:space="preserve">9. Përkthimi i dokumenteve zyrtare shpërblehet për faqe kompjuterike. Faqja kompjuterike përmban 2200 (dy mijë e dyqind) shkronja e shenja duke përfshirë edhe ndarjet e nevojshme të materialit të shkruar në fjalë, kryeradhë, paragrafë, kapituj dhe pjesë. Skicat, fotot, tabelat e skemat që përfshihen në tekstin e përkthyer llogariten e shpërblehen mekanikisht si faqe kompjuterike sipas vendit që zënë në tekst. </w:t>
      </w:r>
    </w:p>
    <w:p w:rsidR="00DB3E7C" w:rsidRPr="00C21D99" w:rsidRDefault="00DB3E7C" w:rsidP="00DB3E7C">
      <w:pPr>
        <w:pStyle w:val="Paragrafi0"/>
      </w:pPr>
      <w:r w:rsidRPr="00C21D99">
        <w:t xml:space="preserve">10. Tarifa e shpërblimit për subjektet e licencuara për përkthimin e dokumenteve do të përcaktohet në bazë të tarifave të përcaktuara në legjislacionin shqiptar në fuqi. </w:t>
      </w:r>
    </w:p>
    <w:p w:rsidR="00DB3E7C" w:rsidRPr="00C21D99" w:rsidRDefault="00DB3E7C" w:rsidP="00DB3E7C">
      <w:pPr>
        <w:pStyle w:val="Paragrafi0"/>
      </w:pPr>
      <w:r w:rsidRPr="00C21D99">
        <w:t xml:space="preserve">11. Mënyra, kushtet dhe afatet e realizimit të përkthimit të dokumenteve zyrtare rregullohen shprehimisht në kontratën tip që lidhet midis palëve për përkthimin e dokumenteve zyrtare. </w:t>
      </w:r>
    </w:p>
    <w:p w:rsidR="00DB3E7C" w:rsidRPr="00C21D99" w:rsidRDefault="00DB3E7C" w:rsidP="00DB3E7C">
      <w:pPr>
        <w:pStyle w:val="Paragrafi0"/>
      </w:pPr>
      <w:r w:rsidRPr="00C21D99">
        <w:t>12. Ngarkohet Drejtoria e</w:t>
      </w:r>
      <w:r>
        <w:t xml:space="preserve"> Përkthimit të Legjislacionit Eu</w:t>
      </w:r>
      <w:r w:rsidRPr="00C21D99">
        <w:t>ropian dhe Drejtoria e Shërbimeve të Brendshme në Ministrinë e Integrimit për zbatimin e këtij udhëzimi.</w:t>
      </w:r>
    </w:p>
    <w:p w:rsidR="00DB3E7C" w:rsidRDefault="00DB3E7C" w:rsidP="00DB3E7C">
      <w:pPr>
        <w:pStyle w:val="Paragrafi0"/>
      </w:pPr>
      <w:r w:rsidRPr="00C21D99">
        <w:t>Ky udhëzim hyn në fuqi pas botimit në Fletoren Zyrtare.</w:t>
      </w:r>
    </w:p>
    <w:p w:rsidR="00DB3E7C" w:rsidRPr="00C21D99" w:rsidRDefault="00DB3E7C" w:rsidP="00DB3E7C">
      <w:pPr>
        <w:pStyle w:val="Paragrafi0"/>
      </w:pPr>
    </w:p>
    <w:p w:rsidR="00DB3E7C" w:rsidRPr="00C21D99" w:rsidRDefault="00DB3E7C" w:rsidP="00DB3E7C">
      <w:pPr>
        <w:pStyle w:val="Autoriteti"/>
        <w:keepNext w:val="0"/>
      </w:pPr>
      <w:r w:rsidRPr="00C21D99">
        <w:t>Ministri i Integrimit</w:t>
      </w:r>
    </w:p>
    <w:p w:rsidR="00DB3E7C" w:rsidRPr="00C21D99" w:rsidRDefault="00DB3E7C" w:rsidP="00DB3E7C">
      <w:pPr>
        <w:pStyle w:val="AutoritetiEmer"/>
      </w:pPr>
      <w:r>
        <w:t>Majlinda Bregu</w:t>
      </w:r>
    </w:p>
    <w:sectPr w:rsidR="00DB3E7C" w:rsidRPr="00C21D9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3E7C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48CA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3E7C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1618E2-E166-4C80-B45D-6A5BDD3E7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DB3E7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6706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2019-03-18T13:27:00Z</dcterms:created>
  <dcterms:modified xsi:type="dcterms:W3CDTF">2019-03-18T13:27:00Z</dcterms:modified>
</cp:coreProperties>
</file>