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8E1AA1" w14:textId="77777777" w:rsidR="00CE39D6" w:rsidRPr="00092CD9" w:rsidRDefault="00CE39D6" w:rsidP="00CE39D6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092CD9">
        <w:rPr>
          <w:rFonts w:ascii="Garamond" w:hAnsi="Garamond" w:cs="Calibri"/>
          <w:b/>
          <w:color w:val="000000"/>
          <w:sz w:val="24"/>
          <w:szCs w:val="24"/>
        </w:rPr>
        <w:t>URDHËR</w:t>
      </w:r>
    </w:p>
    <w:p w14:paraId="27A05DDE" w14:textId="77777777" w:rsidR="00CE39D6" w:rsidRPr="00092CD9" w:rsidRDefault="00CE39D6" w:rsidP="00CE39D6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092CD9">
        <w:rPr>
          <w:rFonts w:ascii="Garamond" w:hAnsi="Garamond" w:cs="Calibri"/>
          <w:b/>
          <w:color w:val="000000"/>
          <w:sz w:val="24"/>
          <w:szCs w:val="24"/>
        </w:rPr>
        <w:t>Nr. 2164, datë 21.11.2024</w:t>
      </w:r>
    </w:p>
    <w:p w14:paraId="4E3DDD26" w14:textId="77777777" w:rsidR="00CE39D6" w:rsidRPr="00092CD9" w:rsidRDefault="00CE39D6" w:rsidP="00CE39D6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3659C9EE" w14:textId="11E2266F" w:rsidR="00CE39D6" w:rsidRPr="00092CD9" w:rsidRDefault="00564606" w:rsidP="00CE39D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141414"/>
          <w:sz w:val="24"/>
          <w:szCs w:val="24"/>
        </w:rPr>
      </w:pPr>
      <w:r>
        <w:rPr>
          <w:rFonts w:ascii="Garamond" w:hAnsi="Garamond" w:cs="Times New Roman"/>
          <w:b/>
          <w:bCs/>
          <w:color w:val="141414"/>
          <w:sz w:val="24"/>
          <w:szCs w:val="24"/>
        </w:rPr>
        <w:t>PËR DELEGIM KOMPETENCE</w:t>
      </w:r>
      <w:bookmarkStart w:id="0" w:name="_GoBack"/>
      <w:bookmarkEnd w:id="0"/>
    </w:p>
    <w:p w14:paraId="2DA4821C" w14:textId="77777777" w:rsidR="00CE39D6" w:rsidRPr="00092CD9" w:rsidRDefault="00CE39D6" w:rsidP="00CE39D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</w:p>
    <w:p w14:paraId="1B202D10" w14:textId="65BE7ECB" w:rsidR="00CE39D6" w:rsidRPr="00092CD9" w:rsidRDefault="00CE39D6" w:rsidP="00CE39D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Në mbështetje të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>germës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</w:t>
      </w:r>
      <w:r w:rsidR="00092CD9">
        <w:rPr>
          <w:rFonts w:ascii="Garamond" w:hAnsi="Garamond" w:cs="Times New Roman"/>
          <w:color w:val="141414"/>
          <w:sz w:val="24"/>
          <w:szCs w:val="24"/>
        </w:rPr>
        <w:t>“</w:t>
      </w:r>
      <w:r w:rsidRPr="00092CD9">
        <w:rPr>
          <w:rFonts w:ascii="Garamond" w:hAnsi="Garamond" w:cs="Times New Roman"/>
          <w:color w:val="141414"/>
          <w:sz w:val="24"/>
          <w:szCs w:val="24"/>
        </w:rPr>
        <w:t>d</w:t>
      </w:r>
      <w:r w:rsidR="00092CD9">
        <w:rPr>
          <w:rFonts w:ascii="Garamond" w:hAnsi="Garamond" w:cs="Times New Roman"/>
          <w:color w:val="141414"/>
          <w:sz w:val="24"/>
          <w:szCs w:val="24"/>
        </w:rPr>
        <w:t>”</w:t>
      </w:r>
      <w:r w:rsidRPr="00092CD9">
        <w:rPr>
          <w:rFonts w:ascii="Garamond" w:hAnsi="Garamond" w:cs="Times New Roman"/>
          <w:color w:val="141414"/>
          <w:sz w:val="24"/>
          <w:szCs w:val="24"/>
        </w:rPr>
        <w:t>, të nenit 28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të </w:t>
      </w:r>
      <w:r w:rsidR="00092CD9">
        <w:rPr>
          <w:rFonts w:ascii="Garamond" w:hAnsi="Garamond" w:cs="Times New Roman"/>
          <w:color w:val="141414"/>
          <w:sz w:val="24"/>
          <w:szCs w:val="24"/>
        </w:rPr>
        <w:t>l</w:t>
      </w:r>
      <w:r w:rsidRPr="00092CD9">
        <w:rPr>
          <w:rFonts w:ascii="Garamond" w:hAnsi="Garamond" w:cs="Times New Roman"/>
          <w:color w:val="141414"/>
          <w:sz w:val="24"/>
          <w:szCs w:val="24"/>
        </w:rPr>
        <w:t>igjit nr. 9000, datë 30.1.2003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“Për organizimin dhe funksionimin e Këshillit të Ministrave”</w:t>
      </w:r>
      <w:r w:rsidR="00092CD9">
        <w:rPr>
          <w:rFonts w:ascii="Garamond" w:hAnsi="Garamond" w:cs="Times New Roman"/>
          <w:color w:val="141414"/>
          <w:sz w:val="24"/>
          <w:szCs w:val="24"/>
        </w:rPr>
        <w:t>;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>germa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</w:t>
      </w:r>
      <w:r w:rsidR="00092CD9">
        <w:rPr>
          <w:rFonts w:ascii="Garamond" w:hAnsi="Garamond" w:cs="Times New Roman"/>
          <w:color w:val="141414"/>
          <w:sz w:val="24"/>
          <w:szCs w:val="24"/>
        </w:rPr>
        <w:t>“</w:t>
      </w:r>
      <w:r w:rsidRPr="00092CD9">
        <w:rPr>
          <w:rFonts w:ascii="Garamond" w:hAnsi="Garamond" w:cs="Times New Roman"/>
          <w:color w:val="141414"/>
          <w:sz w:val="24"/>
          <w:szCs w:val="24"/>
        </w:rPr>
        <w:t>c</w:t>
      </w:r>
      <w:r w:rsidR="00092CD9">
        <w:rPr>
          <w:rFonts w:ascii="Garamond" w:hAnsi="Garamond" w:cs="Times New Roman"/>
          <w:color w:val="141414"/>
          <w:sz w:val="24"/>
          <w:szCs w:val="24"/>
        </w:rPr>
        <w:t>”</w:t>
      </w:r>
      <w:r w:rsidRPr="00092CD9">
        <w:rPr>
          <w:rFonts w:ascii="Garamond" w:hAnsi="Garamond" w:cs="Times New Roman"/>
          <w:color w:val="141414"/>
          <w:sz w:val="24"/>
          <w:szCs w:val="24"/>
        </w:rPr>
        <w:t>, e pikës 2, të nenit 9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të </w:t>
      </w:r>
      <w:r w:rsidR="00092CD9">
        <w:rPr>
          <w:rFonts w:ascii="Garamond" w:hAnsi="Garamond" w:cs="Times New Roman"/>
          <w:color w:val="141414"/>
          <w:sz w:val="24"/>
          <w:szCs w:val="24"/>
        </w:rPr>
        <w:t>l</w:t>
      </w:r>
      <w:r w:rsidRPr="00092CD9">
        <w:rPr>
          <w:rFonts w:ascii="Garamond" w:hAnsi="Garamond" w:cs="Times New Roman"/>
          <w:color w:val="141414"/>
          <w:sz w:val="24"/>
          <w:szCs w:val="24"/>
        </w:rPr>
        <w:t>igjit nr.</w:t>
      </w:r>
      <w:r w:rsidR="00092CD9">
        <w:rPr>
          <w:rFonts w:ascii="Garamond" w:hAnsi="Garamond" w:cs="Times New Roman"/>
          <w:color w:val="141414"/>
          <w:sz w:val="24"/>
          <w:szCs w:val="24"/>
        </w:rPr>
        <w:t xml:space="preserve"> </w:t>
      </w:r>
      <w:r w:rsidRPr="00092CD9">
        <w:rPr>
          <w:rFonts w:ascii="Garamond" w:hAnsi="Garamond" w:cs="Times New Roman"/>
          <w:color w:val="141414"/>
          <w:sz w:val="24"/>
          <w:szCs w:val="24"/>
        </w:rPr>
        <w:t>111/2018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“Për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>kadastrën</w:t>
      </w:r>
      <w:r w:rsidRPr="00092CD9">
        <w:rPr>
          <w:rFonts w:ascii="Garamond" w:hAnsi="Garamond" w:cs="Times New Roman"/>
          <w:color w:val="141414"/>
          <w:sz w:val="24"/>
          <w:szCs w:val="24"/>
        </w:rPr>
        <w:t>”</w:t>
      </w:r>
      <w:r w:rsidR="00092CD9">
        <w:rPr>
          <w:rFonts w:ascii="Garamond" w:hAnsi="Garamond" w:cs="Times New Roman"/>
          <w:color w:val="141414"/>
          <w:sz w:val="24"/>
          <w:szCs w:val="24"/>
        </w:rPr>
        <w:t>;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të neneve 28 dhe 29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të ligjit nr.</w:t>
      </w:r>
      <w:r w:rsidR="00092CD9">
        <w:rPr>
          <w:rFonts w:ascii="Garamond" w:hAnsi="Garamond" w:cs="Times New Roman"/>
          <w:color w:val="141414"/>
          <w:sz w:val="24"/>
          <w:szCs w:val="24"/>
        </w:rPr>
        <w:t xml:space="preserve"> </w:t>
      </w:r>
      <w:r w:rsidRPr="00092CD9">
        <w:rPr>
          <w:rFonts w:ascii="Garamond" w:hAnsi="Garamond" w:cs="Times New Roman"/>
          <w:color w:val="141414"/>
          <w:sz w:val="24"/>
          <w:szCs w:val="24"/>
        </w:rPr>
        <w:t>44/2015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“Kodi i Procedurave Administrative”, në funksion të mbarëvajtjes së veprimtarisë administrative dhe zbatimit të detyrimeve të parashikuara në kuadrin ligjor në fuqi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</w:p>
    <w:p w14:paraId="3C6D7DD4" w14:textId="77777777" w:rsidR="00CE39D6" w:rsidRPr="00092CD9" w:rsidRDefault="00CE39D6" w:rsidP="00CE39D6">
      <w:pPr>
        <w:autoSpaceDE w:val="0"/>
        <w:autoSpaceDN w:val="0"/>
        <w:adjustRightInd w:val="0"/>
        <w:ind w:firstLine="284"/>
        <w:rPr>
          <w:rFonts w:ascii="Garamond" w:hAnsi="Garamond" w:cs="Times New Roman"/>
          <w:b/>
          <w:bCs/>
          <w:color w:val="141414"/>
          <w:sz w:val="24"/>
          <w:szCs w:val="24"/>
        </w:rPr>
      </w:pPr>
    </w:p>
    <w:p w14:paraId="4F80FEA3" w14:textId="77777777" w:rsidR="00CE39D6" w:rsidRPr="00092CD9" w:rsidRDefault="00CE39D6" w:rsidP="00CE39D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141414"/>
          <w:sz w:val="24"/>
          <w:szCs w:val="24"/>
        </w:rPr>
      </w:pPr>
      <w:r w:rsidRPr="00092CD9">
        <w:rPr>
          <w:rFonts w:ascii="Garamond" w:hAnsi="Garamond" w:cs="Times New Roman"/>
          <w:bCs/>
          <w:color w:val="141414"/>
          <w:sz w:val="24"/>
          <w:szCs w:val="24"/>
        </w:rPr>
        <w:t>URDHËROJ:</w:t>
      </w:r>
    </w:p>
    <w:p w14:paraId="22B59E24" w14:textId="77777777" w:rsidR="00CE39D6" w:rsidRPr="00092CD9" w:rsidRDefault="00CE39D6" w:rsidP="00092CD9">
      <w:pPr>
        <w:tabs>
          <w:tab w:val="decimal" w:pos="12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</w:p>
    <w:p w14:paraId="2C808646" w14:textId="02CD3627" w:rsidR="00CE39D6" w:rsidRPr="00092CD9" w:rsidRDefault="00CE39D6" w:rsidP="00092CD9">
      <w:pPr>
        <w:tabs>
          <w:tab w:val="decimal" w:pos="12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1. </w:t>
      </w:r>
      <w:r w:rsidRPr="00092CD9">
        <w:rPr>
          <w:rFonts w:ascii="Garamond" w:hAnsi="Garamond" w:cs="Times New Roman"/>
          <w:color w:val="141414"/>
          <w:sz w:val="24"/>
          <w:szCs w:val="24"/>
        </w:rPr>
        <w:tab/>
        <w:t>Delegimin e kompetencave z</w:t>
      </w:r>
      <w:r w:rsidR="00092CD9">
        <w:rPr>
          <w:rFonts w:ascii="Garamond" w:hAnsi="Garamond" w:cs="Times New Roman"/>
          <w:color w:val="141414"/>
          <w:sz w:val="24"/>
          <w:szCs w:val="24"/>
        </w:rPr>
        <w:t>n</w:t>
      </w:r>
      <w:r w:rsidRPr="00092CD9">
        <w:rPr>
          <w:rFonts w:ascii="Garamond" w:hAnsi="Garamond" w:cs="Times New Roman"/>
          <w:color w:val="141414"/>
          <w:sz w:val="24"/>
          <w:szCs w:val="24"/>
        </w:rPr>
        <w:t>j.</w:t>
      </w:r>
      <w:r w:rsidR="00092CD9">
        <w:rPr>
          <w:rFonts w:ascii="Garamond" w:hAnsi="Garamond" w:cs="Times New Roman"/>
          <w:color w:val="141414"/>
          <w:sz w:val="24"/>
          <w:szCs w:val="24"/>
        </w:rPr>
        <w:t xml:space="preserve"> 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Jonida Brati, </w:t>
      </w:r>
      <w:r w:rsidR="00092CD9">
        <w:rPr>
          <w:rFonts w:ascii="Garamond" w:hAnsi="Garamond" w:cs="Times New Roman"/>
          <w:color w:val="141414"/>
          <w:sz w:val="24"/>
          <w:szCs w:val="24"/>
        </w:rPr>
        <w:t>d</w:t>
      </w:r>
      <w:r w:rsidRPr="00092CD9">
        <w:rPr>
          <w:rFonts w:ascii="Garamond" w:hAnsi="Garamond" w:cs="Times New Roman"/>
          <w:color w:val="141414"/>
          <w:sz w:val="24"/>
          <w:szCs w:val="24"/>
        </w:rPr>
        <w:t>rejtor i Drejtorisë Juridike dhe Kontrollit Tekniko-Ligjor për sa vijon:</w:t>
      </w:r>
    </w:p>
    <w:p w14:paraId="59ABF1F0" w14:textId="1A7716E2" w:rsidR="00CE39D6" w:rsidRPr="00092CD9" w:rsidRDefault="00CE39D6" w:rsidP="00CE39D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>- Për të trajtuar dhe nënshkruar shkresat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me karakter njohës dhe informues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dalëse të Drejtorisë së Përgjithshme, pjesë e fushës së përgjegjësisë të Drejtorisë Juridike dhe Kontrollit Tekniko-Ligjor, që u drejtohen të tretëve (personave fizikë, persona</w:t>
      </w:r>
      <w:r w:rsidR="00092CD9">
        <w:rPr>
          <w:rFonts w:ascii="Garamond" w:hAnsi="Garamond" w:cs="Times New Roman"/>
          <w:color w:val="141414"/>
          <w:sz w:val="24"/>
          <w:szCs w:val="24"/>
        </w:rPr>
        <w:t>ve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juridik</w:t>
      </w:r>
      <w:r w:rsidR="00C6074C" w:rsidRPr="00092CD9">
        <w:rPr>
          <w:rFonts w:ascii="Garamond" w:hAnsi="Garamond" w:cs="Times New Roman"/>
          <w:color w:val="141414"/>
          <w:sz w:val="24"/>
          <w:szCs w:val="24"/>
        </w:rPr>
        <w:t>ë</w:t>
      </w:r>
      <w:r w:rsidR="00C6074C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publik</w:t>
      </w:r>
      <w:r w:rsidR="00C6074C" w:rsidRPr="00092CD9">
        <w:rPr>
          <w:rFonts w:ascii="Garamond" w:hAnsi="Garamond" w:cs="Times New Roman"/>
          <w:color w:val="141414"/>
          <w:sz w:val="24"/>
          <w:szCs w:val="24"/>
        </w:rPr>
        <w:t>ë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apo privat</w:t>
      </w:r>
      <w:r w:rsidR="00C6074C" w:rsidRPr="00092CD9">
        <w:rPr>
          <w:rFonts w:ascii="Garamond" w:hAnsi="Garamond" w:cs="Times New Roman"/>
          <w:color w:val="141414"/>
          <w:sz w:val="24"/>
          <w:szCs w:val="24"/>
        </w:rPr>
        <w:t>ë</w:t>
      </w:r>
      <w:r w:rsidRPr="00092CD9">
        <w:rPr>
          <w:rFonts w:ascii="Garamond" w:hAnsi="Garamond" w:cs="Times New Roman"/>
          <w:color w:val="141414"/>
          <w:sz w:val="24"/>
          <w:szCs w:val="24"/>
        </w:rPr>
        <w:t>), si dhe ato drejtuar strukturave të varësisë të ASHK-së në funksion të informimit të të tretëve.</w:t>
      </w:r>
    </w:p>
    <w:p w14:paraId="346D5B1B" w14:textId="3B330DE2" w:rsidR="00CE39D6" w:rsidRPr="00092CD9" w:rsidRDefault="00CE39D6" w:rsidP="00CE39D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Sa më sipër, bëjnë përjashtim shkresat që i drejtohen Presidentit të Republikës, Kuvendit, Kryeministrit, </w:t>
      </w:r>
      <w:r w:rsidR="00092CD9">
        <w:rPr>
          <w:rFonts w:ascii="Garamond" w:hAnsi="Garamond" w:cs="Times New Roman"/>
          <w:color w:val="141414"/>
          <w:sz w:val="24"/>
          <w:szCs w:val="24"/>
        </w:rPr>
        <w:t>m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inistrave,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 xml:space="preserve">sekretarit të përgjithshëm </w:t>
      </w:r>
      <w:r w:rsidRPr="00092CD9">
        <w:rPr>
          <w:rFonts w:ascii="Garamond" w:hAnsi="Garamond" w:cs="Times New Roman"/>
          <w:color w:val="141414"/>
          <w:sz w:val="24"/>
          <w:szCs w:val="24"/>
        </w:rPr>
        <w:t>të Kryeministrisë/</w:t>
      </w:r>
      <w:r w:rsidR="00092CD9">
        <w:rPr>
          <w:rFonts w:ascii="Garamond" w:hAnsi="Garamond" w:cs="Times New Roman"/>
          <w:color w:val="141414"/>
          <w:sz w:val="24"/>
          <w:szCs w:val="24"/>
        </w:rPr>
        <w:t>m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inistrive, Avokatit të Popullit,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>gjykatave, prokurorive, prefektit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, si dhe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>kryetarë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ve të </w:t>
      </w:r>
      <w:r w:rsidR="00092CD9">
        <w:rPr>
          <w:rFonts w:ascii="Garamond" w:hAnsi="Garamond" w:cs="Times New Roman"/>
          <w:color w:val="141414"/>
          <w:sz w:val="24"/>
          <w:szCs w:val="24"/>
        </w:rPr>
        <w:t>b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ashkive, të cilat janë kompetencë e </w:t>
      </w:r>
      <w:r w:rsidR="00092CD9">
        <w:rPr>
          <w:rFonts w:ascii="Garamond" w:hAnsi="Garamond" w:cs="Times New Roman"/>
          <w:color w:val="141414"/>
          <w:sz w:val="24"/>
          <w:szCs w:val="24"/>
        </w:rPr>
        <w:t>d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rejtorit të </w:t>
      </w:r>
      <w:r w:rsidR="00092CD9">
        <w:rPr>
          <w:rFonts w:ascii="Garamond" w:hAnsi="Garamond" w:cs="Times New Roman"/>
          <w:color w:val="141414"/>
          <w:sz w:val="24"/>
          <w:szCs w:val="24"/>
        </w:rPr>
        <w:t>p</w:t>
      </w:r>
      <w:r w:rsidRPr="00092CD9">
        <w:rPr>
          <w:rFonts w:ascii="Garamond" w:hAnsi="Garamond" w:cs="Times New Roman"/>
          <w:color w:val="141414"/>
          <w:sz w:val="24"/>
          <w:szCs w:val="24"/>
        </w:rPr>
        <w:t>ërgjithshëm dhe nënshkruhen prej tij.</w:t>
      </w:r>
    </w:p>
    <w:p w14:paraId="624CE942" w14:textId="7FA53386" w:rsidR="00CE39D6" w:rsidRPr="00092CD9" w:rsidRDefault="00CE39D6" w:rsidP="00CE39D6">
      <w:pPr>
        <w:tabs>
          <w:tab w:val="decimal" w:pos="12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>2.</w:t>
      </w:r>
      <w:r w:rsidRPr="00092CD9">
        <w:rPr>
          <w:rFonts w:ascii="Garamond" w:hAnsi="Garamond" w:cs="Times New Roman"/>
          <w:color w:val="141414"/>
          <w:sz w:val="24"/>
          <w:szCs w:val="24"/>
        </w:rPr>
        <w:tab/>
        <w:t xml:space="preserve"> Pavarësisht delegimit të kompetencave sipas këtij urdhri, drejtori i Drejtorisë Juridike dhe Kontrollit Tekniko-Ligjor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nëse e vlerëson të nevojshme, mund t</w:t>
      </w:r>
      <w:r w:rsidR="00092CD9">
        <w:rPr>
          <w:rFonts w:ascii="Garamond" w:hAnsi="Garamond" w:cs="Times New Roman"/>
          <w:color w:val="141414"/>
          <w:sz w:val="24"/>
          <w:szCs w:val="24"/>
        </w:rPr>
        <w:t>’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i përcjellë për nënshkrim </w:t>
      </w:r>
      <w:r w:rsidR="00092CD9">
        <w:rPr>
          <w:rFonts w:ascii="Garamond" w:hAnsi="Garamond" w:cs="Times New Roman"/>
          <w:color w:val="141414"/>
          <w:sz w:val="24"/>
          <w:szCs w:val="24"/>
        </w:rPr>
        <w:t>d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rejtorit të </w:t>
      </w:r>
      <w:r w:rsidR="00092CD9">
        <w:rPr>
          <w:rFonts w:ascii="Garamond" w:hAnsi="Garamond" w:cs="Times New Roman"/>
          <w:color w:val="141414"/>
          <w:sz w:val="24"/>
          <w:szCs w:val="24"/>
        </w:rPr>
        <w:t>p</w:t>
      </w:r>
      <w:r w:rsidRPr="00092CD9">
        <w:rPr>
          <w:rFonts w:ascii="Garamond" w:hAnsi="Garamond" w:cs="Times New Roman"/>
          <w:color w:val="141414"/>
          <w:sz w:val="24"/>
          <w:szCs w:val="24"/>
        </w:rPr>
        <w:t>ërgjithshëm shkresat të cilat përbëjnë një rëndësi të veçantë.</w:t>
      </w:r>
    </w:p>
    <w:p w14:paraId="3B9D69A2" w14:textId="1D545E14" w:rsidR="00CE39D6" w:rsidRPr="00092CD9" w:rsidRDefault="00CE39D6" w:rsidP="00CE39D6">
      <w:pPr>
        <w:tabs>
          <w:tab w:val="decimal" w:pos="12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>3.</w:t>
      </w:r>
      <w:r w:rsidRPr="00092CD9">
        <w:rPr>
          <w:rFonts w:ascii="Garamond" w:hAnsi="Garamond" w:cs="Times New Roman"/>
          <w:color w:val="141414"/>
          <w:sz w:val="24"/>
          <w:szCs w:val="24"/>
        </w:rPr>
        <w:tab/>
        <w:t xml:space="preserve"> Delegimi i kompetencës sipas këtij urdhri nuk përfshin aktet administrative dhe detyrat të cilat duhet të miratohen dhe të ushtrohen nga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>drejtori i p</w:t>
      </w:r>
      <w:r w:rsidRPr="00092CD9">
        <w:rPr>
          <w:rFonts w:ascii="Garamond" w:hAnsi="Garamond" w:cs="Times New Roman"/>
          <w:color w:val="141414"/>
          <w:sz w:val="24"/>
          <w:szCs w:val="24"/>
        </w:rPr>
        <w:t>ërgjithshëm, në zbatim të nenit 9, të ligjit nr.</w:t>
      </w:r>
      <w:r w:rsidR="00092CD9">
        <w:rPr>
          <w:rFonts w:ascii="Garamond" w:hAnsi="Garamond" w:cs="Times New Roman"/>
          <w:color w:val="141414"/>
          <w:sz w:val="24"/>
          <w:szCs w:val="24"/>
        </w:rPr>
        <w:t xml:space="preserve"> </w:t>
      </w:r>
      <w:r w:rsidRPr="00092CD9">
        <w:rPr>
          <w:rFonts w:ascii="Garamond" w:hAnsi="Garamond" w:cs="Times New Roman"/>
          <w:color w:val="141414"/>
          <w:sz w:val="24"/>
          <w:szCs w:val="24"/>
        </w:rPr>
        <w:t>111/2018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“Për </w:t>
      </w:r>
      <w:r w:rsidR="00092CD9">
        <w:rPr>
          <w:rFonts w:ascii="Garamond" w:hAnsi="Garamond" w:cs="Times New Roman"/>
          <w:color w:val="141414"/>
          <w:sz w:val="24"/>
          <w:szCs w:val="24"/>
        </w:rPr>
        <w:t>k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adastrën”. Shkresat që trajtojnë problematika, mosmarrëveshje administrative apo civile që kërkojnë nxjerrjen e akteve administrative/kryerjen e veprimeve administrative nënshkruhen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>nga drejtori i përgjithshëm</w:t>
      </w:r>
      <w:r w:rsidRPr="00092CD9">
        <w:rPr>
          <w:rFonts w:ascii="Garamond" w:hAnsi="Garamond" w:cs="Times New Roman"/>
          <w:color w:val="141414"/>
          <w:sz w:val="24"/>
          <w:szCs w:val="24"/>
        </w:rPr>
        <w:t>.</w:t>
      </w:r>
    </w:p>
    <w:p w14:paraId="20EA51D5" w14:textId="37F33A01" w:rsidR="00CE39D6" w:rsidRPr="00092CD9" w:rsidRDefault="00CE39D6" w:rsidP="00CE39D6">
      <w:pPr>
        <w:tabs>
          <w:tab w:val="decimal" w:pos="12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>4.</w:t>
      </w:r>
      <w:r w:rsidRPr="00092CD9">
        <w:rPr>
          <w:rFonts w:ascii="Garamond" w:hAnsi="Garamond" w:cs="Times New Roman"/>
          <w:color w:val="141414"/>
          <w:sz w:val="24"/>
          <w:szCs w:val="24"/>
        </w:rPr>
        <w:tab/>
        <w:t xml:space="preserve"> Në rast mungese në detyrë të drejtorit të Drejtorisë Juridike dhe Kontrollit Tekniko-Ligjor, delegimi i kompetencës konsiderohet i ndërprerë për periudhën e mungesës në kuptim të nenit 29, pika 2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>germa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</w:t>
      </w:r>
      <w:r w:rsidR="00092CD9">
        <w:rPr>
          <w:rFonts w:ascii="Garamond" w:hAnsi="Garamond" w:cs="Times New Roman"/>
          <w:color w:val="141414"/>
          <w:sz w:val="24"/>
          <w:szCs w:val="24"/>
        </w:rPr>
        <w:t>“</w:t>
      </w:r>
      <w:r w:rsidRPr="00092CD9">
        <w:rPr>
          <w:rFonts w:ascii="Garamond" w:hAnsi="Garamond" w:cs="Times New Roman"/>
          <w:color w:val="141414"/>
          <w:sz w:val="24"/>
          <w:szCs w:val="24"/>
        </w:rPr>
        <w:t>c</w:t>
      </w:r>
      <w:r w:rsidR="00092CD9">
        <w:rPr>
          <w:rFonts w:ascii="Garamond" w:hAnsi="Garamond" w:cs="Times New Roman"/>
          <w:color w:val="141414"/>
          <w:sz w:val="24"/>
          <w:szCs w:val="24"/>
        </w:rPr>
        <w:t>”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, e Kodit të Procedurave Administrative. Gjatë mungesës kompetenca ushtrohet nga </w:t>
      </w:r>
      <w:r w:rsidR="00092CD9" w:rsidRPr="00092CD9">
        <w:rPr>
          <w:rFonts w:ascii="Garamond" w:hAnsi="Garamond" w:cs="Times New Roman"/>
          <w:color w:val="141414"/>
          <w:sz w:val="24"/>
          <w:szCs w:val="24"/>
        </w:rPr>
        <w:t>drejtori i përgjithshëm</w:t>
      </w:r>
      <w:r w:rsidRPr="00092CD9">
        <w:rPr>
          <w:rFonts w:ascii="Garamond" w:hAnsi="Garamond" w:cs="Times New Roman"/>
          <w:color w:val="141414"/>
          <w:sz w:val="24"/>
          <w:szCs w:val="24"/>
        </w:rPr>
        <w:t>.</w:t>
      </w:r>
    </w:p>
    <w:p w14:paraId="58521405" w14:textId="77777777" w:rsidR="00CE39D6" w:rsidRPr="00092CD9" w:rsidRDefault="00CE39D6" w:rsidP="00092CD9">
      <w:pPr>
        <w:tabs>
          <w:tab w:val="decimal" w:pos="12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>5.</w:t>
      </w:r>
      <w:r w:rsidRPr="00092CD9">
        <w:rPr>
          <w:rFonts w:ascii="Garamond" w:hAnsi="Garamond" w:cs="Times New Roman"/>
          <w:color w:val="141414"/>
          <w:sz w:val="24"/>
          <w:szCs w:val="24"/>
        </w:rPr>
        <w:tab/>
        <w:t xml:space="preserve"> Kompetenca e deleguar sipas pikës 1 të këtij urdhri, të ushtrohet duke filluar nga data e miratimit të këtij urdhri deri në shfuqizimin e tij.</w:t>
      </w:r>
    </w:p>
    <w:p w14:paraId="5FD6F422" w14:textId="09050611" w:rsidR="00CE39D6" w:rsidRPr="00092CD9" w:rsidRDefault="00CE39D6" w:rsidP="00CE39D6">
      <w:pPr>
        <w:tabs>
          <w:tab w:val="decimal" w:pos="12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>6.</w:t>
      </w:r>
      <w:r w:rsidRPr="00092CD9">
        <w:rPr>
          <w:rFonts w:ascii="Garamond" w:hAnsi="Garamond" w:cs="Times New Roman"/>
          <w:color w:val="141414"/>
          <w:sz w:val="24"/>
          <w:szCs w:val="24"/>
        </w:rPr>
        <w:tab/>
        <w:t xml:space="preserve"> Ngarkohet Drejtoria Juridike dhe e Kontrollit Tekniko-Ligjor dhe drejtori i tyre</w:t>
      </w:r>
      <w:r w:rsidR="00092CD9">
        <w:rPr>
          <w:rFonts w:ascii="Garamond" w:hAnsi="Garamond" w:cs="Times New Roman"/>
          <w:color w:val="141414"/>
          <w:sz w:val="24"/>
          <w:szCs w:val="24"/>
        </w:rPr>
        <w:t>,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z</w:t>
      </w:r>
      <w:r w:rsidR="00092CD9">
        <w:rPr>
          <w:rFonts w:ascii="Garamond" w:hAnsi="Garamond" w:cs="Times New Roman"/>
          <w:color w:val="141414"/>
          <w:sz w:val="24"/>
          <w:szCs w:val="24"/>
        </w:rPr>
        <w:t>n</w:t>
      </w:r>
      <w:r w:rsidRPr="00092CD9">
        <w:rPr>
          <w:rFonts w:ascii="Garamond" w:hAnsi="Garamond" w:cs="Times New Roman"/>
          <w:color w:val="141414"/>
          <w:sz w:val="24"/>
          <w:szCs w:val="24"/>
        </w:rPr>
        <w:t>j. Jonida Brati, dhe Drejtoria e Shërbimeve dhe Investimeve në Drejtorinë e Përgjithshme për zbatimin e këtij urdhri.</w:t>
      </w:r>
    </w:p>
    <w:p w14:paraId="5460A0E8" w14:textId="20C67B84" w:rsidR="00CE39D6" w:rsidRPr="00092CD9" w:rsidRDefault="00CE39D6" w:rsidP="00CE39D6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141414"/>
          <w:sz w:val="24"/>
          <w:szCs w:val="24"/>
        </w:rPr>
      </w:pPr>
      <w:r w:rsidRPr="00092CD9">
        <w:rPr>
          <w:rFonts w:ascii="Garamond" w:hAnsi="Garamond" w:cs="Times New Roman"/>
          <w:color w:val="141414"/>
          <w:sz w:val="24"/>
          <w:szCs w:val="24"/>
        </w:rPr>
        <w:t>Ky urdhër hyn në fuqi menjëherë dhe botohet në Fletore</w:t>
      </w:r>
      <w:r w:rsidR="00092CD9">
        <w:rPr>
          <w:rFonts w:ascii="Garamond" w:hAnsi="Garamond" w:cs="Times New Roman"/>
          <w:color w:val="141414"/>
          <w:sz w:val="24"/>
          <w:szCs w:val="24"/>
        </w:rPr>
        <w:t>n</w:t>
      </w:r>
      <w:r w:rsidRPr="00092CD9">
        <w:rPr>
          <w:rFonts w:ascii="Garamond" w:hAnsi="Garamond" w:cs="Times New Roman"/>
          <w:color w:val="141414"/>
          <w:sz w:val="24"/>
          <w:szCs w:val="24"/>
        </w:rPr>
        <w:t xml:space="preserve"> Zyrtare.</w:t>
      </w:r>
    </w:p>
    <w:p w14:paraId="1A09B4FB" w14:textId="77777777" w:rsidR="001A6302" w:rsidRPr="00092CD9" w:rsidRDefault="001A6302" w:rsidP="00CE39D6">
      <w:pPr>
        <w:ind w:firstLine="284"/>
        <w:rPr>
          <w:rFonts w:ascii="Garamond" w:hAnsi="Garamond"/>
          <w:color w:val="141414"/>
          <w:sz w:val="24"/>
          <w:szCs w:val="24"/>
        </w:rPr>
      </w:pPr>
    </w:p>
    <w:p w14:paraId="0170CCB7" w14:textId="77777777" w:rsidR="00CE39D6" w:rsidRPr="00092CD9" w:rsidRDefault="00CE39D6" w:rsidP="00CE39D6">
      <w:pPr>
        <w:ind w:firstLine="284"/>
        <w:jc w:val="right"/>
        <w:rPr>
          <w:rFonts w:ascii="Garamond" w:hAnsi="Garamond"/>
          <w:color w:val="141414"/>
          <w:sz w:val="24"/>
          <w:szCs w:val="24"/>
        </w:rPr>
      </w:pPr>
      <w:r w:rsidRPr="00092CD9">
        <w:rPr>
          <w:rFonts w:ascii="Garamond" w:hAnsi="Garamond"/>
          <w:color w:val="141414"/>
          <w:sz w:val="24"/>
          <w:szCs w:val="24"/>
        </w:rPr>
        <w:t>DREJTOR I PËRGJITHSHËM</w:t>
      </w:r>
    </w:p>
    <w:p w14:paraId="5F6A3F8D" w14:textId="77777777" w:rsidR="00CE39D6" w:rsidRPr="00092CD9" w:rsidRDefault="00CE39D6" w:rsidP="00CE39D6">
      <w:pPr>
        <w:ind w:firstLine="284"/>
        <w:jc w:val="right"/>
        <w:rPr>
          <w:rFonts w:ascii="Garamond" w:hAnsi="Garamond"/>
          <w:b/>
          <w:color w:val="141414"/>
          <w:sz w:val="24"/>
          <w:szCs w:val="24"/>
        </w:rPr>
      </w:pPr>
      <w:r w:rsidRPr="00092CD9">
        <w:rPr>
          <w:rFonts w:ascii="Garamond" w:hAnsi="Garamond"/>
          <w:b/>
          <w:color w:val="141414"/>
          <w:sz w:val="24"/>
          <w:szCs w:val="24"/>
        </w:rPr>
        <w:t>Lorena Goxhobelli</w:t>
      </w:r>
    </w:p>
    <w:sectPr w:rsidR="00CE39D6" w:rsidRPr="00092CD9" w:rsidSect="00CE39D6">
      <w:pgSz w:w="12240" w:h="15840" w:code="1"/>
      <w:pgMar w:top="1418" w:right="1418" w:bottom="1418" w:left="1418" w:header="130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D3D80"/>
    <w:multiLevelType w:val="multilevel"/>
    <w:tmpl w:val="52285C98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141414"/>
        <w:spacing w:val="2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02"/>
    <w:rsid w:val="00092CD9"/>
    <w:rsid w:val="001A6302"/>
    <w:rsid w:val="00564606"/>
    <w:rsid w:val="00750237"/>
    <w:rsid w:val="00934F98"/>
    <w:rsid w:val="00955EB2"/>
    <w:rsid w:val="00C6074C"/>
    <w:rsid w:val="00CE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D6DDA"/>
  <w15:docId w15:val="{BFA3B257-0465-4ED6-BDFC-9EA43271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50237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2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237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drId4" Type="http://schemas.openxmlformats.org/wordprocessingml/2006/fontTable" Target="fontTable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38E39BA9A4622BC50DA6E10EF13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2164</Nr_x002e__x0020_akti>
    <Data_x0020_e_x0020_Krijimit xmlns="0e656187-b300-4fb0-8bf4-3a50f872073c">2024-12-03T08:56:25Z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2024-12-02T00:00:00Z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2035/1</Nr_x002e__x0020_prot_x0020_QBZ>
    <Data_x0020_e_x0020_Modifikimit xmlns="0e656187-b300-4fb0-8bf4-3a50f872073c">2024-12-03T11:09:20Z</Data_x0020_e_x0020_Modifikimit>
    <Dekretuar xmlns="0e656187-b300-4fb0-8bf4-3a50f872073c">false</Dekretuar>
    <Data xmlns="0e656187-b300-4fb0-8bf4-3a50f872073c">2024-11-21T00:00:00Z</Data>
    <Nr_x002e__x0020_protokolli_x0020_i_x0020_aktit xmlns="0e656187-b300-4fb0-8bf4-3a50f872073c">13716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38E39BA9A4622BC50DA6E10EF13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EE22A4-D21F-4B16-8FC0-A38C14F75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6D60A52-DF54-4C6C-B52E-2A8E0519204F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B10F1CE-59CE-4215-A53C-70F7912DA4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F98DB1-8164-4FFE-B0E4-5DCDD7815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2C7DE2-B297-4F95-9746-531B5B1C5E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AKSHI</Company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Suada Daci</dc:creator>
  <cp:lastModifiedBy>Entela Suli</cp:lastModifiedBy>
  <cp:revision>6</cp:revision>
  <dcterms:created xsi:type="dcterms:W3CDTF">2024-12-03T09:15:00Z</dcterms:created>
  <dcterms:modified xsi:type="dcterms:W3CDTF">2024-12-03T10:41:00Z</dcterms:modified>
</cp:coreProperties>
</file>