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EFA" w:rsidRPr="002117C6" w:rsidRDefault="00516EFA" w:rsidP="00516EFA">
      <w:pPr>
        <w:pStyle w:val="Paragrafi"/>
        <w:tabs>
          <w:tab w:val="left" w:pos="540"/>
        </w:tabs>
        <w:jc w:val="center"/>
        <w:rPr>
          <w:b/>
          <w:spacing w:val="-4"/>
          <w:szCs w:val="24"/>
          <w:lang w:val="sq-AL"/>
        </w:rPr>
      </w:pPr>
      <w:bookmarkStart w:id="0" w:name="_GoBack"/>
      <w:bookmarkEnd w:id="0"/>
      <w:r w:rsidRPr="002117C6">
        <w:rPr>
          <w:b/>
          <w:spacing w:val="-4"/>
          <w:szCs w:val="24"/>
          <w:lang w:val="sq-AL"/>
        </w:rPr>
        <w:t>URDHËR</w:t>
      </w:r>
    </w:p>
    <w:p w:rsidR="00516EFA" w:rsidRPr="002117C6" w:rsidRDefault="00516EFA" w:rsidP="00516EFA">
      <w:pPr>
        <w:pStyle w:val="Paragrafi"/>
        <w:tabs>
          <w:tab w:val="left" w:pos="540"/>
        </w:tabs>
        <w:jc w:val="center"/>
        <w:rPr>
          <w:b/>
          <w:spacing w:val="-4"/>
          <w:szCs w:val="24"/>
          <w:lang w:val="sq-AL"/>
        </w:rPr>
      </w:pPr>
      <w:r w:rsidRPr="002117C6">
        <w:rPr>
          <w:b/>
          <w:spacing w:val="-4"/>
          <w:szCs w:val="24"/>
          <w:lang w:val="sq-AL"/>
        </w:rPr>
        <w:t>Nr. 3762, datë 18.7.2016</w:t>
      </w:r>
    </w:p>
    <w:p w:rsidR="00516EFA" w:rsidRPr="002117C6" w:rsidRDefault="00516EFA" w:rsidP="00516EFA">
      <w:pPr>
        <w:pStyle w:val="Hapesira7"/>
        <w:rPr>
          <w:spacing w:val="-4"/>
          <w:lang w:val="sq-AL"/>
        </w:rPr>
      </w:pPr>
    </w:p>
    <w:p w:rsidR="00516EFA" w:rsidRPr="002117C6" w:rsidRDefault="00516EFA" w:rsidP="00516EFA">
      <w:pPr>
        <w:pStyle w:val="Paragrafi"/>
        <w:tabs>
          <w:tab w:val="left" w:pos="540"/>
        </w:tabs>
        <w:jc w:val="center"/>
        <w:rPr>
          <w:b/>
          <w:spacing w:val="-4"/>
          <w:szCs w:val="24"/>
          <w:lang w:val="sq-AL"/>
        </w:rPr>
      </w:pPr>
      <w:r w:rsidRPr="002117C6">
        <w:rPr>
          <w:b/>
          <w:spacing w:val="-4"/>
          <w:szCs w:val="24"/>
          <w:lang w:val="sq-AL"/>
        </w:rPr>
        <w:t>PËR MIRATIMIN E PROPOZIMIT TË KËSHILLIT DREJTUES TË AGJENCISË SË SIGURIMIT TË DEPOZITAVE</w:t>
      </w:r>
    </w:p>
    <w:p w:rsidR="00516EFA" w:rsidRPr="002117C6" w:rsidRDefault="00516EFA" w:rsidP="00516EFA">
      <w:pPr>
        <w:pStyle w:val="Hapesira7"/>
        <w:rPr>
          <w:spacing w:val="-4"/>
          <w:lang w:val="sq-AL"/>
        </w:rPr>
      </w:pPr>
    </w:p>
    <w:p w:rsidR="00516EFA" w:rsidRPr="002117C6" w:rsidRDefault="00516EFA" w:rsidP="00516EFA">
      <w:pPr>
        <w:pStyle w:val="Paragrafi"/>
        <w:tabs>
          <w:tab w:val="left" w:pos="540"/>
        </w:tabs>
        <w:rPr>
          <w:spacing w:val="-4"/>
          <w:szCs w:val="24"/>
          <w:lang w:val="sq-AL"/>
        </w:rPr>
      </w:pPr>
      <w:r w:rsidRPr="002117C6">
        <w:rPr>
          <w:spacing w:val="-4"/>
          <w:szCs w:val="24"/>
          <w:lang w:val="sq-AL"/>
        </w:rPr>
        <w:t>Në bazë dhe për zbatim të nenit 53, pika 5, shkronja “b”, të ligjit nr. 53/2014, datë 22.5.2014, “Për sigurimin e depozitave”, i ndryshuar; të nenit 53, pika 4</w:t>
      </w:r>
      <w:r>
        <w:rPr>
          <w:spacing w:val="-4"/>
          <w:szCs w:val="24"/>
          <w:lang w:val="sq-AL"/>
        </w:rPr>
        <w:t>,</w:t>
      </w:r>
      <w:r w:rsidRPr="002117C6">
        <w:rPr>
          <w:spacing w:val="-4"/>
          <w:szCs w:val="24"/>
          <w:lang w:val="sq-AL"/>
        </w:rPr>
        <w:t xml:space="preserve"> të ligjit nr. 8269, datë 23.12.1997, “Për Bankën e Shqipërisë”, i ndryshuar, dhe vendimit nr. 13, datë 8.6.2016, të Këshillit Drejtues të Agjencisë së Sigurimit të Depozitave,</w:t>
      </w:r>
    </w:p>
    <w:p w:rsidR="00516EFA" w:rsidRPr="002117C6" w:rsidRDefault="00516EFA" w:rsidP="00516EFA">
      <w:pPr>
        <w:pStyle w:val="Hapesira7"/>
        <w:rPr>
          <w:spacing w:val="-4"/>
          <w:lang w:val="sq-AL"/>
        </w:rPr>
      </w:pPr>
    </w:p>
    <w:p w:rsidR="00516EFA" w:rsidRPr="002117C6" w:rsidRDefault="00516EFA" w:rsidP="00516EFA">
      <w:pPr>
        <w:pStyle w:val="Paragrafi"/>
        <w:tabs>
          <w:tab w:val="left" w:pos="540"/>
        </w:tabs>
        <w:jc w:val="center"/>
        <w:rPr>
          <w:spacing w:val="-4"/>
          <w:szCs w:val="24"/>
          <w:lang w:val="sq-AL"/>
        </w:rPr>
      </w:pPr>
      <w:r w:rsidRPr="002117C6">
        <w:rPr>
          <w:spacing w:val="-4"/>
          <w:szCs w:val="24"/>
          <w:lang w:val="sq-AL"/>
        </w:rPr>
        <w:t>URDHËROJ:</w:t>
      </w:r>
    </w:p>
    <w:p w:rsidR="00516EFA" w:rsidRPr="002117C6" w:rsidRDefault="00516EFA" w:rsidP="00516EFA">
      <w:pPr>
        <w:pStyle w:val="Hapesira7"/>
        <w:rPr>
          <w:spacing w:val="-4"/>
          <w:lang w:val="sq-AL"/>
        </w:rPr>
      </w:pPr>
    </w:p>
    <w:p w:rsidR="00516EFA" w:rsidRPr="002117C6" w:rsidRDefault="00516EFA" w:rsidP="00516EFA">
      <w:pPr>
        <w:pStyle w:val="Paragrafi"/>
        <w:tabs>
          <w:tab w:val="left" w:pos="540"/>
        </w:tabs>
        <w:rPr>
          <w:spacing w:val="-4"/>
          <w:szCs w:val="24"/>
          <w:lang w:val="sq-AL"/>
        </w:rPr>
      </w:pPr>
      <w:r w:rsidRPr="002117C6">
        <w:rPr>
          <w:spacing w:val="-4"/>
          <w:szCs w:val="24"/>
          <w:lang w:val="sq-AL"/>
        </w:rPr>
        <w:t>1. Miratimin e rregullores “Për kompensimin e depozitave të siguruara”, sipas tekstit bashkëlidhur këtij urdhri.</w:t>
      </w:r>
    </w:p>
    <w:p w:rsidR="00516EFA" w:rsidRPr="002117C6" w:rsidRDefault="00516EFA" w:rsidP="00516EFA">
      <w:pPr>
        <w:pStyle w:val="Paragrafi"/>
        <w:tabs>
          <w:tab w:val="left" w:pos="540"/>
        </w:tabs>
        <w:rPr>
          <w:spacing w:val="-4"/>
          <w:szCs w:val="24"/>
          <w:lang w:val="sq-AL"/>
        </w:rPr>
      </w:pPr>
      <w:r w:rsidRPr="002117C6">
        <w:rPr>
          <w:spacing w:val="-4"/>
          <w:szCs w:val="24"/>
          <w:lang w:val="sq-AL"/>
        </w:rPr>
        <w:t>2. Ngarkohet Agjencia e Sigurimit të Depozitave me ndjekjen e zbatimit të këtij urdhri.</w:t>
      </w:r>
    </w:p>
    <w:p w:rsidR="00516EFA" w:rsidRPr="002117C6" w:rsidRDefault="00516EFA" w:rsidP="00516EFA">
      <w:pPr>
        <w:pStyle w:val="Paragrafi"/>
        <w:tabs>
          <w:tab w:val="left" w:pos="540"/>
        </w:tabs>
        <w:rPr>
          <w:spacing w:val="-4"/>
          <w:szCs w:val="24"/>
          <w:lang w:val="sq-AL"/>
        </w:rPr>
      </w:pPr>
      <w:r w:rsidRPr="002117C6">
        <w:rPr>
          <w:spacing w:val="-4"/>
          <w:szCs w:val="24"/>
          <w:lang w:val="sq-AL"/>
        </w:rPr>
        <w:t>3. Ngarkohet Departamenti i Kërkimeve, për publikimin e këtij vendimi në Fletoren Zyrtare të Republikës së Shqipërisë.</w:t>
      </w:r>
    </w:p>
    <w:p w:rsidR="00516EFA" w:rsidRPr="002117C6" w:rsidRDefault="00516EFA" w:rsidP="00516EFA">
      <w:pPr>
        <w:pStyle w:val="Paragrafi"/>
        <w:tabs>
          <w:tab w:val="left" w:pos="540"/>
        </w:tabs>
        <w:rPr>
          <w:spacing w:val="-4"/>
          <w:szCs w:val="24"/>
          <w:lang w:val="sq-AL"/>
        </w:rPr>
      </w:pPr>
      <w:r w:rsidRPr="002117C6">
        <w:rPr>
          <w:spacing w:val="-4"/>
          <w:szCs w:val="24"/>
          <w:lang w:val="sq-AL"/>
        </w:rPr>
        <w:t>4. Ky urdhër hyn në fuqi 15 ditë pas publikimit në Fletoren Zyrtare të Republikës së Shqipërisë.</w:t>
      </w:r>
    </w:p>
    <w:p w:rsidR="00516EFA" w:rsidRPr="002117C6" w:rsidRDefault="00516EFA" w:rsidP="00516EFA">
      <w:pPr>
        <w:pStyle w:val="Paragrafi"/>
        <w:tabs>
          <w:tab w:val="left" w:pos="540"/>
        </w:tabs>
        <w:rPr>
          <w:spacing w:val="-4"/>
          <w:szCs w:val="24"/>
          <w:lang w:val="sq-AL"/>
        </w:rPr>
      </w:pPr>
      <w:r w:rsidRPr="002117C6">
        <w:rPr>
          <w:spacing w:val="-4"/>
          <w:szCs w:val="24"/>
          <w:lang w:val="sq-AL"/>
        </w:rPr>
        <w:t>5. Me hyrjen në fuqi të këtij urdhri, urdhri nr. 1827, datë 16.3.2008, për miratimin e rregullores “Për kompensimin e depozitave”, shfuqizohet.</w:t>
      </w:r>
    </w:p>
    <w:p w:rsidR="00516EFA" w:rsidRPr="002117C6" w:rsidRDefault="00516EFA" w:rsidP="00516EFA">
      <w:pPr>
        <w:pStyle w:val="Paragrafi"/>
        <w:tabs>
          <w:tab w:val="left" w:pos="540"/>
        </w:tabs>
        <w:jc w:val="right"/>
        <w:rPr>
          <w:sz w:val="14"/>
          <w:szCs w:val="24"/>
          <w:lang w:val="sq-AL"/>
        </w:rPr>
      </w:pPr>
    </w:p>
    <w:p w:rsidR="00516EFA" w:rsidRPr="00433B29" w:rsidRDefault="00516EFA" w:rsidP="00516EFA">
      <w:pPr>
        <w:pStyle w:val="Paragrafi"/>
        <w:tabs>
          <w:tab w:val="left" w:pos="540"/>
        </w:tabs>
        <w:jc w:val="right"/>
        <w:rPr>
          <w:szCs w:val="24"/>
          <w:lang w:val="sq-AL"/>
        </w:rPr>
      </w:pPr>
      <w:r w:rsidRPr="00433B29">
        <w:rPr>
          <w:szCs w:val="24"/>
          <w:lang w:val="sq-AL"/>
        </w:rPr>
        <w:t>GUVERNATORI I BANKËS SË SHQIPËRISË</w:t>
      </w:r>
    </w:p>
    <w:p w:rsidR="00516EFA" w:rsidRPr="00433B29" w:rsidRDefault="00516EFA" w:rsidP="00516EFA">
      <w:pPr>
        <w:pStyle w:val="Paragrafi"/>
        <w:tabs>
          <w:tab w:val="left" w:pos="540"/>
        </w:tabs>
        <w:jc w:val="right"/>
        <w:rPr>
          <w:b/>
          <w:szCs w:val="24"/>
          <w:lang w:val="sq-AL"/>
        </w:rPr>
      </w:pPr>
      <w:r w:rsidRPr="00433B29">
        <w:rPr>
          <w:b/>
          <w:szCs w:val="24"/>
          <w:lang w:val="sq-AL"/>
        </w:rPr>
        <w:t>Gent Sejko</w:t>
      </w:r>
    </w:p>
    <w:p w:rsidR="00516EFA" w:rsidRPr="00433B29" w:rsidRDefault="00516EFA" w:rsidP="00516EFA">
      <w:pPr>
        <w:pStyle w:val="Hapesira7"/>
        <w:rPr>
          <w:lang w:val="sq-AL"/>
        </w:rPr>
      </w:pPr>
    </w:p>
    <w:p w:rsidR="00516EFA" w:rsidRDefault="00516EFA" w:rsidP="00516EFA">
      <w:pPr>
        <w:widowControl w:val="0"/>
        <w:tabs>
          <w:tab w:val="left" w:pos="540"/>
        </w:tabs>
        <w:spacing w:after="0" w:line="240" w:lineRule="auto"/>
        <w:jc w:val="center"/>
        <w:rPr>
          <w:rFonts w:ascii="Garamond" w:hAnsi="Garamond"/>
          <w:b/>
          <w:sz w:val="24"/>
          <w:szCs w:val="24"/>
          <w:lang w:val="sq-AL"/>
        </w:rPr>
      </w:pPr>
    </w:p>
    <w:p w:rsidR="00516EFA" w:rsidRDefault="00516EFA" w:rsidP="00516EFA">
      <w:pPr>
        <w:widowControl w:val="0"/>
        <w:tabs>
          <w:tab w:val="left" w:pos="540"/>
        </w:tabs>
        <w:spacing w:after="0" w:line="240" w:lineRule="auto"/>
        <w:jc w:val="center"/>
        <w:rPr>
          <w:rFonts w:ascii="Garamond" w:hAnsi="Garamond"/>
          <w:b/>
          <w:sz w:val="24"/>
          <w:szCs w:val="24"/>
          <w:lang w:val="sq-AL"/>
        </w:rPr>
      </w:pPr>
    </w:p>
    <w:p w:rsidR="00516EFA" w:rsidRDefault="00516EFA" w:rsidP="00516EFA">
      <w:pPr>
        <w:widowControl w:val="0"/>
        <w:tabs>
          <w:tab w:val="left" w:pos="540"/>
        </w:tabs>
        <w:spacing w:after="0" w:line="240" w:lineRule="auto"/>
        <w:jc w:val="center"/>
        <w:rPr>
          <w:rFonts w:ascii="Garamond" w:hAnsi="Garamond"/>
          <w:b/>
          <w:spacing w:val="-4"/>
          <w:sz w:val="24"/>
          <w:szCs w:val="24"/>
          <w:lang w:val="sq-AL"/>
        </w:rPr>
      </w:pPr>
    </w:p>
    <w:p w:rsidR="00516EFA" w:rsidRDefault="00516EFA" w:rsidP="00516EFA">
      <w:pPr>
        <w:widowControl w:val="0"/>
        <w:tabs>
          <w:tab w:val="left" w:pos="540"/>
        </w:tabs>
        <w:spacing w:after="0" w:line="240" w:lineRule="auto"/>
        <w:jc w:val="center"/>
        <w:rPr>
          <w:rFonts w:ascii="Garamond" w:hAnsi="Garamond"/>
          <w:b/>
          <w:spacing w:val="-4"/>
          <w:sz w:val="24"/>
          <w:szCs w:val="24"/>
          <w:lang w:val="sq-AL"/>
        </w:rPr>
      </w:pPr>
    </w:p>
    <w:p w:rsidR="00516EFA" w:rsidRDefault="00516EFA" w:rsidP="00516EFA">
      <w:pPr>
        <w:widowControl w:val="0"/>
        <w:tabs>
          <w:tab w:val="left" w:pos="540"/>
        </w:tabs>
        <w:spacing w:after="0" w:line="240" w:lineRule="auto"/>
        <w:jc w:val="center"/>
        <w:rPr>
          <w:rFonts w:ascii="Garamond" w:hAnsi="Garamond"/>
          <w:b/>
          <w:spacing w:val="-4"/>
          <w:sz w:val="24"/>
          <w:szCs w:val="2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b/>
          <w:spacing w:val="-4"/>
          <w:sz w:val="24"/>
          <w:szCs w:val="24"/>
          <w:lang w:val="sq-AL"/>
        </w:rPr>
        <w:t>RREGULLORE</w:t>
      </w:r>
      <w:r w:rsidRPr="002117C6">
        <w:rPr>
          <w:rFonts w:ascii="Garamond" w:hAnsi="Garamond"/>
          <w:spacing w:val="-4"/>
          <w:sz w:val="24"/>
          <w:szCs w:val="24"/>
          <w:lang w:val="sq-AL"/>
        </w:rPr>
        <w:t xml:space="preserve"> </w:t>
      </w: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PËR KOMPENSIMIN E DEPOZITAVE TË SIGURUARA</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KREU I</w:t>
      </w: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DISPOZITA TË PËRGJITHSHME</w:t>
      </w:r>
    </w:p>
    <w:p w:rsidR="00516EFA" w:rsidRPr="002117C6" w:rsidRDefault="00516EFA" w:rsidP="00516EFA">
      <w:pPr>
        <w:widowControl w:val="0"/>
        <w:tabs>
          <w:tab w:val="left" w:pos="540"/>
        </w:tabs>
        <w:spacing w:after="0" w:line="240" w:lineRule="auto"/>
        <w:jc w:val="center"/>
        <w:rPr>
          <w:rFonts w:ascii="Garamond" w:hAnsi="Garamond"/>
          <w:spacing w:val="-4"/>
          <w:sz w:val="14"/>
          <w:szCs w:val="2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w:t>
      </w: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b/>
          <w:spacing w:val="-4"/>
          <w:sz w:val="24"/>
          <w:szCs w:val="24"/>
          <w:lang w:val="sq-AL"/>
        </w:rPr>
        <w:t>Objekti</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Objekt i kësaj rregulloreje është përcaktimi i:</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rregullave të përgjithshme në lidhje me fazat, mënyrat dhe afatet për kompensimin e depozitave të siguruara;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b) rregullave që zbatohen për prokurimet e mallrave dhe shërbimeve nga Agjencia për të përmbushur funksionet e saj në rast të kompen</w:t>
      </w:r>
      <w:r>
        <w:rPr>
          <w:rFonts w:ascii="Garamond" w:hAnsi="Garamond"/>
          <w:spacing w:val="-4"/>
          <w:sz w:val="24"/>
          <w:szCs w:val="24"/>
          <w:lang w:val="sq-AL"/>
        </w:rPr>
        <w:t>-</w:t>
      </w:r>
      <w:r w:rsidRPr="002117C6">
        <w:rPr>
          <w:rFonts w:ascii="Garamond" w:hAnsi="Garamond"/>
          <w:spacing w:val="-4"/>
          <w:sz w:val="24"/>
          <w:szCs w:val="24"/>
          <w:lang w:val="sq-AL"/>
        </w:rPr>
        <w:t>simit të depozitave;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c) marrëdhënieve ndërmjet subjekteve pjesë</w:t>
      </w:r>
      <w:r>
        <w:rPr>
          <w:rFonts w:ascii="Garamond" w:hAnsi="Garamond"/>
          <w:spacing w:val="-4"/>
          <w:sz w:val="24"/>
          <w:szCs w:val="24"/>
          <w:lang w:val="sq-AL"/>
        </w:rPr>
        <w:t>-</w:t>
      </w:r>
      <w:r w:rsidRPr="002117C6">
        <w:rPr>
          <w:rFonts w:ascii="Garamond" w:hAnsi="Garamond"/>
          <w:spacing w:val="-4"/>
          <w:sz w:val="24"/>
          <w:szCs w:val="24"/>
          <w:lang w:val="sq-AL"/>
        </w:rPr>
        <w:t>marrëse në procesin e kompensimit të depozitave.</w:t>
      </w:r>
    </w:p>
    <w:p w:rsidR="00516EFA" w:rsidRPr="008B45AB" w:rsidRDefault="00516EFA" w:rsidP="00516EFA">
      <w:pPr>
        <w:widowControl w:val="0"/>
        <w:tabs>
          <w:tab w:val="left" w:pos="540"/>
        </w:tabs>
        <w:spacing w:after="0" w:line="240" w:lineRule="auto"/>
        <w:jc w:val="center"/>
        <w:rPr>
          <w:rFonts w:ascii="Garamond" w:hAnsi="Garamond"/>
          <w:spacing w:val="-4"/>
          <w:sz w:val="14"/>
          <w:szCs w:val="1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2</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Baza ligjore</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Kjo rregullore hartohet në mbështetje dhe zbatim të neneve 1, pika 2, neneve 11, 38, 39, 40, 41, 42, pika 7, 44, pika 2, të ligjit nr. 53/2014, datë 22.5.2014, “Për sigurimin e depozitave”, i ndryshuar, si dhe të nenit 53, pika 4, të ligjit nr. 8269, datë 23.12.1997, “Për Bankën e Shqipërisë”, </w:t>
      </w:r>
      <w:r>
        <w:rPr>
          <w:rFonts w:ascii="Garamond" w:hAnsi="Garamond"/>
          <w:spacing w:val="-4"/>
          <w:sz w:val="24"/>
          <w:szCs w:val="24"/>
          <w:lang w:val="sq-AL"/>
        </w:rPr>
        <w:t xml:space="preserve"> </w:t>
      </w:r>
      <w:r w:rsidRPr="002117C6">
        <w:rPr>
          <w:rFonts w:ascii="Garamond" w:hAnsi="Garamond"/>
          <w:spacing w:val="-4"/>
          <w:sz w:val="24"/>
          <w:szCs w:val="24"/>
          <w:lang w:val="sq-AL"/>
        </w:rPr>
        <w:t>i ndryshuar.</w:t>
      </w: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3</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Subjektet</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spacing w:val="-4"/>
          <w:lang w:val="sq-AL"/>
        </w:rPr>
      </w:pPr>
      <w:r w:rsidRPr="002117C6">
        <w:rPr>
          <w:rFonts w:ascii="Garamond" w:hAnsi="Garamond"/>
          <w:spacing w:val="-4"/>
          <w:sz w:val="24"/>
          <w:szCs w:val="24"/>
          <w:lang w:val="sq-AL"/>
        </w:rPr>
        <w:t>Subjekte të kësaj rregulloreje janë bankat dhe SHKK-të, likuidatori, subjektet në likuidim të detyruar, bankat agjente dhe subjektet mbështetëse të kontraktuara nga Agjencia për kryerjen e procesit të kompensimit.</w:t>
      </w: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4</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Përkufizimi i termave</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Termat e përdorur në këtë rregullore do të kenë të njëjtin kuptim me përcaktimet e ligjit “Për sigurimin </w:t>
      </w:r>
      <w:r w:rsidRPr="002117C6">
        <w:rPr>
          <w:rFonts w:ascii="Garamond" w:hAnsi="Garamond"/>
          <w:spacing w:val="-4"/>
          <w:sz w:val="24"/>
          <w:szCs w:val="24"/>
          <w:lang w:val="sq-AL"/>
        </w:rPr>
        <w:lastRenderedPageBreak/>
        <w:t>e depozitave”, i ndryshuar.</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2. Në zbatim të kësaj rregulloreje, termat e mëposhtëm kanë kuptim si vijon:</w:t>
      </w:r>
    </w:p>
    <w:p w:rsidR="00516EFA"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a) Bankë agjente është banka anëtare e skemës së sigurimit të depozitave, e cila përzgjidhet nga Këshilli Drejtues i Agjencisë për kryerjen e procesit të kompensimit, në emër dhe për llogari të Agjencisë si agjent pagese.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b) Subjekt nën likuidim të detyruar është subjekti, i cili i nënshtrohet procesit të likuidimit të detyruar sipas ligjit “Për bankat në Republikën e Shqipërisë” dhe ligjit “Për shoqëritë e kursim kreditit”.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c) Subjekt mbështetës është individi, personi fizik tregtar apo juridik, i cili përzgjidhet nga Agjencia për kryerjen e shërbimeve dhe ofrimin e mallrave për përgatitjen dhe zbatimin e procesit të kompensimit.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ç) Paraqitja unike e depozituesve “Single Customer View” janë të dhënat e </w:t>
      </w:r>
      <w:r w:rsidRPr="002117C6">
        <w:rPr>
          <w:rFonts w:ascii="Garamond" w:hAnsi="Garamond"/>
          <w:spacing w:val="-4"/>
          <w:sz w:val="24"/>
          <w:szCs w:val="24"/>
          <w:lang w:val="sq-AL"/>
        </w:rPr>
        <w:tab/>
        <w:t>konsoliduara</w:t>
      </w:r>
      <w:r w:rsidRPr="002117C6">
        <w:rPr>
          <w:spacing w:val="-4"/>
        </w:rPr>
        <w:t xml:space="preserve"> </w:t>
      </w:r>
      <w:r w:rsidRPr="002117C6">
        <w:rPr>
          <w:rFonts w:ascii="Garamond" w:hAnsi="Garamond"/>
          <w:spacing w:val="-4"/>
          <w:sz w:val="24"/>
          <w:szCs w:val="24"/>
          <w:lang w:val="sq-AL"/>
        </w:rPr>
        <w:t xml:space="preserve">për identifikimin e çdo depozituesi në mënyrë unike në sistemin </w:t>
      </w:r>
      <w:r w:rsidRPr="002117C6">
        <w:rPr>
          <w:rFonts w:ascii="Garamond" w:hAnsi="Garamond"/>
          <w:spacing w:val="-4"/>
          <w:sz w:val="24"/>
          <w:szCs w:val="24"/>
          <w:lang w:val="sq-AL"/>
        </w:rPr>
        <w:tab/>
        <w:t>informatik të subjektit anëtar të skemës, nëpërmjet të dhënave personale të një depozituesi konkret, ku përcaktohet saktë shuma e kompen</w:t>
      </w:r>
      <w:r>
        <w:rPr>
          <w:rFonts w:ascii="Garamond" w:hAnsi="Garamond"/>
          <w:spacing w:val="-4"/>
          <w:sz w:val="24"/>
          <w:szCs w:val="24"/>
          <w:lang w:val="sq-AL"/>
        </w:rPr>
        <w:t>-</w:t>
      </w:r>
      <w:r w:rsidRPr="002117C6">
        <w:rPr>
          <w:rFonts w:ascii="Garamond" w:hAnsi="Garamond"/>
          <w:spacing w:val="-4"/>
          <w:sz w:val="24"/>
          <w:szCs w:val="24"/>
          <w:lang w:val="sq-AL"/>
        </w:rPr>
        <w:t>simit që përfiton ky</w:t>
      </w:r>
      <w:r w:rsidRPr="002117C6">
        <w:rPr>
          <w:rFonts w:ascii="Garamond" w:hAnsi="Garamond"/>
          <w:spacing w:val="-4"/>
          <w:sz w:val="24"/>
          <w:szCs w:val="24"/>
          <w:lang w:val="sq-AL"/>
        </w:rPr>
        <w:tab/>
      </w:r>
      <w:r>
        <w:rPr>
          <w:rFonts w:ascii="Garamond" w:hAnsi="Garamond"/>
          <w:spacing w:val="-4"/>
          <w:sz w:val="24"/>
          <w:szCs w:val="24"/>
          <w:lang w:val="sq-AL"/>
        </w:rPr>
        <w:t xml:space="preserve"> </w:t>
      </w:r>
      <w:r w:rsidRPr="002117C6">
        <w:rPr>
          <w:rFonts w:ascii="Garamond" w:hAnsi="Garamond"/>
          <w:spacing w:val="-4"/>
          <w:sz w:val="24"/>
          <w:szCs w:val="24"/>
          <w:lang w:val="sq-AL"/>
        </w:rPr>
        <w:t>depozitues.</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d) Listë pagesa është dokumenti i dorëzuar nga likuidatori, që përmban paraqitjen unike të depozituesve që përfitojnë kompensim dhe shumat përkatëse për kompensim nga Agjencia dhe që pas kontrollit nga Agjencia i dërgohet bankës agjente.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dh) Detyrimet e papaguara në kohë janë detyrimet e depozituesve kundrejt subjektit</w:t>
      </w:r>
      <w:r w:rsidRPr="002117C6">
        <w:rPr>
          <w:rFonts w:ascii="Garamond" w:hAnsi="Garamond"/>
          <w:spacing w:val="-4"/>
          <w:sz w:val="24"/>
          <w:szCs w:val="24"/>
          <w:lang w:val="sq-AL"/>
        </w:rPr>
        <w:tab/>
        <w:t>anëtar të skemës, të përllogaritura nga dita e nesërme e datës së maturimit të tyre.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e) </w:t>
      </w:r>
      <w:r w:rsidRPr="002117C6">
        <w:rPr>
          <w:rFonts w:ascii="Garamond" w:hAnsi="Garamond"/>
          <w:spacing w:val="-4"/>
          <w:sz w:val="24"/>
          <w:szCs w:val="24"/>
          <w:lang w:val="sq-AL"/>
        </w:rPr>
        <w:tab/>
        <w:t>Përfaqësuesi i depozituesit është personi i autorizuar me prokurë ose nga ligji, trashëgimtari i depozituesit, ose çdo individ tjetër, që në bazë të tagrave ligjore paraqitet për të përfituar kompen</w:t>
      </w:r>
      <w:r>
        <w:rPr>
          <w:rFonts w:ascii="Garamond" w:hAnsi="Garamond"/>
          <w:spacing w:val="-4"/>
          <w:sz w:val="24"/>
          <w:szCs w:val="24"/>
          <w:lang w:val="sq-AL"/>
        </w:rPr>
        <w:t>-</w:t>
      </w:r>
      <w:r w:rsidRPr="002117C6">
        <w:rPr>
          <w:rFonts w:ascii="Garamond" w:hAnsi="Garamond"/>
          <w:spacing w:val="-4"/>
          <w:sz w:val="24"/>
          <w:szCs w:val="24"/>
          <w:lang w:val="sq-AL"/>
        </w:rPr>
        <w:t xml:space="preserve">simin e depozitës.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ë) Simulim është procesi i testimit të aftësisë të Agjencisë, të subjekteve të skemës të sigurimit të depozitave dhe të subjekteve mbështetëse për kryerjen e procesit të kompensimit.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f) “Sistemi informatik për raportim dhe kompensim i Agjencisë së Sigurimit të</w:t>
      </w:r>
      <w:r w:rsidRPr="002117C6">
        <w:rPr>
          <w:rFonts w:ascii="Garamond" w:hAnsi="Garamond"/>
          <w:spacing w:val="-4"/>
          <w:sz w:val="24"/>
          <w:szCs w:val="24"/>
          <w:lang w:val="sq-AL"/>
        </w:rPr>
        <w:tab/>
        <w:t xml:space="preserve"> Depozitave” ka të njëjtin kuptim me termin e përkufizuar në pikën 4, të nenit 26, të ligjit</w:t>
      </w:r>
      <w:r w:rsidRPr="002117C6">
        <w:rPr>
          <w:rFonts w:ascii="Garamond" w:hAnsi="Garamond"/>
          <w:spacing w:val="-4"/>
          <w:sz w:val="24"/>
          <w:szCs w:val="24"/>
          <w:lang w:val="sq-AL"/>
        </w:rPr>
        <w:tab/>
        <w:t xml:space="preserve"> “Për sigurimin e depo</w:t>
      </w:r>
      <w:r>
        <w:rPr>
          <w:rFonts w:ascii="Garamond" w:hAnsi="Garamond"/>
          <w:spacing w:val="-4"/>
          <w:sz w:val="24"/>
          <w:szCs w:val="24"/>
          <w:lang w:val="sq-AL"/>
        </w:rPr>
        <w:t>-</w:t>
      </w:r>
      <w:r w:rsidRPr="002117C6">
        <w:rPr>
          <w:rFonts w:ascii="Garamond" w:hAnsi="Garamond"/>
          <w:spacing w:val="-4"/>
          <w:sz w:val="24"/>
          <w:szCs w:val="24"/>
          <w:lang w:val="sq-AL"/>
        </w:rPr>
        <w:t xml:space="preserve">zitave”, i ndryshuar, dhe këtu e në vijim do të referohet si </w:t>
      </w:r>
      <w:r>
        <w:rPr>
          <w:rFonts w:ascii="Garamond" w:hAnsi="Garamond"/>
          <w:spacing w:val="-4"/>
          <w:sz w:val="24"/>
          <w:szCs w:val="24"/>
          <w:lang w:val="sq-AL"/>
        </w:rPr>
        <w:t>“</w:t>
      </w:r>
      <w:r w:rsidRPr="002117C6">
        <w:rPr>
          <w:rFonts w:ascii="Garamond" w:hAnsi="Garamond"/>
          <w:spacing w:val="-4"/>
          <w:sz w:val="24"/>
          <w:szCs w:val="24"/>
          <w:lang w:val="sq-AL"/>
        </w:rPr>
        <w:t>SIRK</w:t>
      </w:r>
      <w:r>
        <w:rPr>
          <w:rFonts w:ascii="Garamond" w:hAnsi="Garamond"/>
          <w:spacing w:val="-4"/>
          <w:sz w:val="24"/>
          <w:szCs w:val="24"/>
          <w:lang w:val="sq-AL"/>
        </w:rPr>
        <w:t>”</w:t>
      </w:r>
      <w:r w:rsidRPr="002117C6">
        <w:rPr>
          <w:rFonts w:ascii="Garamond" w:hAnsi="Garamond"/>
          <w:spacing w:val="-4"/>
          <w:sz w:val="24"/>
          <w:szCs w:val="24"/>
          <w:lang w:val="sq-AL"/>
        </w:rPr>
        <w: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3</w:t>
      </w:r>
      <w:r w:rsidRPr="002117C6">
        <w:rPr>
          <w:rFonts w:ascii="Garamond" w:hAnsi="Garamond"/>
          <w:spacing w:val="-4"/>
          <w:sz w:val="24"/>
          <w:szCs w:val="24"/>
          <w:lang w:val="sq-AL"/>
        </w:rPr>
        <w:t xml:space="preserve">) Titujt dhe krerët në këtë rregullore janë përdorur vetëm për orientim e referim dhe nuk kanë për qëllim të kushtëzojnë ose të kufizojnë interpretimin e përcaktimeve dhe të dispozitave të kësaj rregulloreje.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4.</w:t>
      </w:r>
      <w:r w:rsidRPr="002117C6">
        <w:rPr>
          <w:rFonts w:ascii="Garamond" w:hAnsi="Garamond"/>
          <w:spacing w:val="-4"/>
          <w:sz w:val="24"/>
          <w:szCs w:val="24"/>
          <w:lang w:val="sq-AL"/>
        </w:rPr>
        <w:t xml:space="preserve"> Në këtë rregullore, fjalët në njëjës mund të inter</w:t>
      </w:r>
      <w:r>
        <w:rPr>
          <w:rFonts w:ascii="Garamond" w:hAnsi="Garamond"/>
          <w:spacing w:val="-4"/>
          <w:sz w:val="24"/>
          <w:szCs w:val="24"/>
          <w:lang w:val="sq-AL"/>
        </w:rPr>
        <w:t>pretohen në shumës dhe anasjell</w:t>
      </w:r>
      <w:r w:rsidRPr="002117C6">
        <w:rPr>
          <w:rFonts w:ascii="Garamond" w:hAnsi="Garamond"/>
          <w:spacing w:val="-4"/>
          <w:sz w:val="24"/>
          <w:szCs w:val="24"/>
          <w:lang w:val="sq-AL"/>
        </w:rPr>
        <w:t xml:space="preserve">as, kurdoherë që një gjë e tillë është e domosdoshme nga përmbajtja e dispozitës.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5.</w:t>
      </w:r>
      <w:r w:rsidRPr="002117C6">
        <w:rPr>
          <w:rFonts w:ascii="Garamond" w:hAnsi="Garamond"/>
          <w:spacing w:val="-4"/>
          <w:sz w:val="24"/>
          <w:szCs w:val="24"/>
          <w:lang w:val="sq-AL"/>
        </w:rPr>
        <w:t xml:space="preserve"> Termat në gjininë mashkullore nënkuptojnë dhe gjininë femërore dhe anasjellas. </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KREU II</w:t>
      </w: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PËRGATITJA PËR KOMPENSIM GJATË VEPRIMTARISË SË PËRDITSHME</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5</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Burimet njerëzore</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Agjencia ka të drejtë të punësojë personel shtesë, me kontratë me afat, pa procedurë konkurrimi, të cilët mund të jenë punonjës të Autoritetit Mbikëqyrës, të bankës agjente, specialistë nga institucionet homologe, si dhe ekspertë ndërkombëtarë.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2. Agjencia kryen trajnime të vazhdueshme të burimeve njerëzore të saj, bankës agjente, si dhe subjekteve mbështetëse, për zbatimin e saktë dhe në kohë të procesit të kompensimit.</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6</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Teknologjia e informacionit</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1. Agjencia krijon, përshtat dhe mirëmban SIRK me qëllim kompensimin e shpejtë dhe të saktë të depozitave.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2. Subjektet anëtare të skemës plotësojnë kushtet për listë pagesën me paraqitjen unike të depozituesit “Single Customer View”, sipas formatit standard të skedarëve të përcaktuar me vendim të Këshillit Drejtues të Agjencisë dhe marrin pjesë në simulime për këtë qëllim.</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3. Subjektet anëtare raportojnë paraqitjen unike të depozituesit “Single Customer View” brenda afatit të përcaktuar në kërkesën e Agjencisë.</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7</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Mjaftueshmëria e mjeteve financiare</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lastRenderedPageBreak/>
        <w:t>1. Agjencia harton strategjinë për sigurimin e mjeteve likuide të nevojshme sipas subjektit anëtar përkatës dhe kryen analizën për kostot e procesit të kompensimit, si dhe të mënyrave të kryerjes së tij.</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 </w:t>
      </w:r>
      <w:r w:rsidRPr="002117C6">
        <w:rPr>
          <w:rFonts w:ascii="Garamond" w:hAnsi="Garamond"/>
          <w:spacing w:val="-4"/>
          <w:sz w:val="24"/>
          <w:szCs w:val="24"/>
          <w:lang w:val="sq-AL"/>
        </w:rPr>
        <w:t>Strategjia për sigurimin e mjeteve likuide të nevojshme është subjekt simulimi.</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8</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Informimi i publikut dhe komunikimi me depozituesit</w:t>
      </w:r>
    </w:p>
    <w:p w:rsidR="00516EFA" w:rsidRPr="00474E4F" w:rsidRDefault="00516EFA" w:rsidP="00516EFA">
      <w:pPr>
        <w:widowControl w:val="0"/>
        <w:tabs>
          <w:tab w:val="left" w:pos="540"/>
        </w:tabs>
        <w:spacing w:after="0" w:line="240" w:lineRule="auto"/>
        <w:jc w:val="center"/>
        <w:rPr>
          <w:rFonts w:ascii="Garamond" w:hAnsi="Garamond"/>
          <w:spacing w:val="-4"/>
          <w:sz w:val="14"/>
          <w:szCs w:val="24"/>
          <w:lang w:val="sq-AL"/>
        </w:rPr>
      </w:pPr>
    </w:p>
    <w:p w:rsidR="00516EFA"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1. Agjencia harton strategjinë për informimin e publikut dhe komunikimin me depozituesit.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Autoriteti Mbikëqyrës dhe Agjencia krijojnë strategji të përbashkëta komunikimi për skenarë të ndryshëm të ngjarjeve të sigurimit.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3. Strategjitë e komunikimit, janë subjekt i simulimeve të përbashkëta midis Autoritetit Mbikëqyrës dhe Agjencisë.</w:t>
      </w:r>
    </w:p>
    <w:p w:rsidR="00516EFA" w:rsidRPr="002E09BE" w:rsidRDefault="00516EFA" w:rsidP="00516EFA">
      <w:pPr>
        <w:pStyle w:val="Hapesira7"/>
        <w:rPr>
          <w:spacing w:val="-4"/>
          <w:sz w:val="12"/>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9</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Përzgjedhja e bankës agjente dhe subjekteve mbështetëse</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1. Agjencia kryen procedurat e përzgjedhjes të bankës agjente dhe subjekteve mbështetëse në përputhje me kreun IV të kësaj rregulloreje, si dhe kryen simulime me to për përmbushjen e funksioneve të tyre gjatë procesit të kompensimit.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2. Subjektet anëtare të skemës së sigurimit të depozitave i raportojnë Agjencisë me kërkesë të saj, kontratat që ato kanë me operatorë të ndryshëm, që ofrojnë shërbime mbështetëse.</w:t>
      </w:r>
    </w:p>
    <w:p w:rsidR="00516EFA" w:rsidRPr="002E09BE" w:rsidRDefault="00516EFA" w:rsidP="00516EFA">
      <w:pPr>
        <w:pStyle w:val="Hapesira7"/>
        <w:rPr>
          <w:spacing w:val="-4"/>
          <w:sz w:val="12"/>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10</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Verifikime në subjektet anëtare të skemës</w:t>
      </w:r>
    </w:p>
    <w:p w:rsidR="00516EFA" w:rsidRPr="002E09BE" w:rsidRDefault="00516EFA" w:rsidP="00516EFA">
      <w:pPr>
        <w:pStyle w:val="Hapesira7"/>
        <w:rPr>
          <w:spacing w:val="-4"/>
          <w:sz w:val="12"/>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Agjencia verifikon në subjektet anëtare: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a) mbajtjen e të dhënave për depozitat dhe depozituesit në subjektin anëtar të skemës;</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b) </w:t>
      </w:r>
      <w:r>
        <w:rPr>
          <w:rFonts w:ascii="Garamond" w:hAnsi="Garamond"/>
          <w:spacing w:val="-4"/>
          <w:sz w:val="24"/>
          <w:szCs w:val="24"/>
          <w:lang w:val="sq-AL"/>
        </w:rPr>
        <w:t>nxjerrjen e listë</w:t>
      </w:r>
      <w:r w:rsidRPr="002117C6">
        <w:rPr>
          <w:rFonts w:ascii="Garamond" w:hAnsi="Garamond"/>
          <w:spacing w:val="-4"/>
          <w:sz w:val="24"/>
          <w:szCs w:val="24"/>
          <w:lang w:val="sq-AL"/>
        </w:rPr>
        <w:t>pagesës me paraqitjen unike të depozituesve “Single Customer View”;</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c) nxjerrjen e listës së depozituesve, që për shkaqe sociale mund të përfitojnë pagesa paraprake dhe të pjesshme të kompensimit.</w:t>
      </w:r>
    </w:p>
    <w:p w:rsidR="00516EFA" w:rsidRPr="002E09BE" w:rsidRDefault="00516EFA" w:rsidP="00516EFA">
      <w:pPr>
        <w:pStyle w:val="Hapesira7"/>
        <w:rPr>
          <w:spacing w:val="-4"/>
          <w:sz w:val="12"/>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11</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Bashkëveprimi i Autoritetit Mbikëqyrës me Agjencinë</w:t>
      </w:r>
    </w:p>
    <w:p w:rsidR="00516EFA" w:rsidRPr="002E09BE" w:rsidRDefault="00516EFA" w:rsidP="00516EFA">
      <w:pPr>
        <w:pStyle w:val="Hapesira7"/>
        <w:rPr>
          <w:spacing w:val="-4"/>
          <w:sz w:val="12"/>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1. Autoriteti Mbikëqyrës informon Agjencinë, në rast të rrethanave që mund të shkaktojnë ngjarje sigurimi me qëllim marrjen e masave përgatitore për kryerjen e kompensimit të depozitave brenda një afati të arsyeshëm.</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2. Autoriteti Mbikëqyrës</w:t>
      </w:r>
      <w:r>
        <w:rPr>
          <w:rFonts w:ascii="Garamond" w:hAnsi="Garamond"/>
          <w:spacing w:val="-4"/>
          <w:sz w:val="24"/>
          <w:szCs w:val="24"/>
          <w:lang w:val="sq-AL"/>
        </w:rPr>
        <w:t>,</w:t>
      </w:r>
      <w:r w:rsidRPr="002117C6">
        <w:rPr>
          <w:rFonts w:ascii="Garamond" w:hAnsi="Garamond"/>
          <w:spacing w:val="-4"/>
          <w:sz w:val="24"/>
          <w:szCs w:val="24"/>
          <w:lang w:val="sq-AL"/>
        </w:rPr>
        <w:t xml:space="preserve"> ndër të tjera: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a) fton punonjës të Agjencisë, në rast të kryerjes së inspektimeve në subjekt;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b) siguron pjesëmarrjen e Agjencisë në grupet e punës të ngritura në rastet e përcaktuara në pikën 1 të këtij neni;</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c) konsultohet me Agjencinë për kryerjen e vlerësimit të kostove së kompensimit të depozitave për të përcaktuar domosdoshmërinë e kryerjes së kompensimit n</w:t>
      </w:r>
      <w:r>
        <w:rPr>
          <w:rFonts w:ascii="Garamond" w:hAnsi="Garamond"/>
          <w:spacing w:val="-4"/>
          <w:sz w:val="24"/>
          <w:szCs w:val="24"/>
          <w:lang w:val="sq-AL"/>
        </w:rPr>
        <w:t xml:space="preserve">ëpërmjet pagesës së depozitave </w:t>
      </w:r>
      <w:r w:rsidRPr="002117C6">
        <w:rPr>
          <w:rFonts w:ascii="Garamond" w:hAnsi="Garamond"/>
          <w:spacing w:val="-4"/>
          <w:sz w:val="24"/>
          <w:szCs w:val="24"/>
          <w:lang w:val="sq-AL"/>
        </w:rPr>
        <w:t>apo transferimit të mjeteve financiare të Agjencisë;</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ç) i jep Agjencisë të dhëna mbi gjendjen financiare të bankave me qëllim përzgjedhjen e bankës agjente;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d) shqyrton për miratim brenda 7 ditëve, propozimin e Agjencisë për mbledhjen e primit </w:t>
      </w:r>
      <w:r>
        <w:rPr>
          <w:rFonts w:ascii="Garamond" w:hAnsi="Garamond"/>
          <w:spacing w:val="-4"/>
          <w:sz w:val="24"/>
          <w:szCs w:val="24"/>
          <w:lang w:val="sq-AL"/>
        </w:rPr>
        <w:t>përpara afatit, rritjen e tij</w:t>
      </w:r>
      <w:r w:rsidRPr="002117C6">
        <w:rPr>
          <w:rFonts w:ascii="Garamond" w:hAnsi="Garamond"/>
          <w:spacing w:val="-4"/>
          <w:sz w:val="24"/>
          <w:szCs w:val="24"/>
          <w:lang w:val="sq-AL"/>
        </w:rPr>
        <w:t xml:space="preserve"> dhe mbledhjen e kontributit të jashtëzakonshëm.</w:t>
      </w:r>
    </w:p>
    <w:p w:rsidR="00516EFA" w:rsidRPr="002117C6" w:rsidRDefault="00516EFA" w:rsidP="00516EFA">
      <w:pPr>
        <w:pStyle w:val="Hapesira7"/>
        <w:rPr>
          <w:spacing w:val="-4"/>
          <w:lang w:val="sq-AL"/>
        </w:rPr>
      </w:pPr>
      <w:r w:rsidRPr="002117C6">
        <w:rPr>
          <w:spacing w:val="-4"/>
          <w:lang w:val="sq-AL"/>
        </w:rPr>
        <w:t xml:space="preserve"> </w:t>
      </w: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KREU III</w:t>
      </w: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PROCESI I KOMPENSIMIT</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12</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Fazat e procesit të kompensimit</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1. Procesi i kompensimit realizohet nëpërmjet tri fazave: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a) përgatitjet paraprake për kompensimin e depozitave;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b) kryerja e pagesave të kompensimit të depozitave; dhe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c) mbyllja e procesit të kompensimit.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2. Agjencia miraton akte të brendshme për organizimin e punës në Agjenci për kompensim.</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13</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lastRenderedPageBreak/>
        <w:t>Përgatitjet paraprake për kompensimin e depozitave</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1. Këshilli Drejtues i Agjencisë autorizon drejtorin e përgjithshëm për kryerjen e procedurave të përgatitjes për kompensimin e depozitave, me marrjen e informacionit nga Autoriteti Mbikëqyrës sipas nenit 11, pika 1, të kësaj rregulloreje, ose në çdo rast tjetër kur e gjykon të arsyeshme nisur nga kushtet e tregut.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2. Kjo fazë zgjat deri në momentin kur nis kryerja e pagesave të kompensimit.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3. Drejtori i përgjithshëm, me marrjen e autorizimit nga Këshilli Drejtues, zbaton masat vijuese për përgatitjen paraprake për kompensim, por pa u kufizuar:</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a) verifikon mbajtjen e të dhënave për depozitat dhe depozituesit në subjekt;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b) i kërk</w:t>
      </w:r>
      <w:r>
        <w:rPr>
          <w:rFonts w:ascii="Garamond" w:hAnsi="Garamond"/>
          <w:spacing w:val="-4"/>
          <w:sz w:val="24"/>
          <w:szCs w:val="24"/>
          <w:lang w:val="sq-AL"/>
        </w:rPr>
        <w:t>on subjektit të mundësojë listë</w:t>
      </w:r>
      <w:r w:rsidRPr="002117C6">
        <w:rPr>
          <w:rFonts w:ascii="Garamond" w:hAnsi="Garamond"/>
          <w:spacing w:val="-4"/>
          <w:sz w:val="24"/>
          <w:szCs w:val="24"/>
          <w:lang w:val="sq-AL"/>
        </w:rPr>
        <w:t>pagesën me paraqitjen unike të depozituesve “Single Customer View” dhe ta përmirësojë atë sipas formatit standard të skedarëve të përcaktuar me vendim të Këshillit Drejtues të Agjencisë;</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c) i kërkon subjektit të mundësojë listën e depozituesve, që për shkaqe sociale mund të përfitojnë pagesa paraprake dhe të pjesshme të kompensimit;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ç) rishikon strategjinë për sigurimin e mjeteve likuide</w:t>
      </w:r>
      <w:r>
        <w:rPr>
          <w:rFonts w:ascii="Garamond" w:hAnsi="Garamond"/>
          <w:spacing w:val="-4"/>
          <w:sz w:val="24"/>
          <w:szCs w:val="24"/>
          <w:lang w:val="sq-AL"/>
        </w:rPr>
        <w:t>,</w:t>
      </w:r>
      <w:r w:rsidRPr="002117C6">
        <w:rPr>
          <w:rFonts w:ascii="Garamond" w:hAnsi="Garamond"/>
          <w:spacing w:val="-4"/>
          <w:sz w:val="24"/>
          <w:szCs w:val="24"/>
          <w:lang w:val="sq-AL"/>
        </w:rPr>
        <w:t xml:space="preserve"> të nevojshme sipas subjektit përkatës, me synim optimizimin e kostove dhe respektimin e afateve ligjore të kompensimit;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d) kryen analizën për kostot e procesit të kompensimit, si dhe të mënyrave të kryerjes së tij në zbatim të nenit 14, pika 3, të kësaj rregulloreje;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dh</w:t>
      </w:r>
      <w:r w:rsidRPr="002117C6">
        <w:rPr>
          <w:rFonts w:ascii="Garamond" w:hAnsi="Garamond"/>
          <w:spacing w:val="-4"/>
          <w:sz w:val="24"/>
          <w:szCs w:val="24"/>
          <w:lang w:val="sq-AL"/>
        </w:rPr>
        <w:t>) rishikon strategjinë për informimin e publi</w:t>
      </w:r>
      <w:r>
        <w:rPr>
          <w:rFonts w:ascii="Garamond" w:hAnsi="Garamond"/>
          <w:spacing w:val="-4"/>
          <w:sz w:val="24"/>
          <w:szCs w:val="24"/>
          <w:lang w:val="sq-AL"/>
        </w:rPr>
        <w:t>-</w:t>
      </w:r>
      <w:r w:rsidRPr="002117C6">
        <w:rPr>
          <w:rFonts w:ascii="Garamond" w:hAnsi="Garamond"/>
          <w:spacing w:val="-4"/>
          <w:sz w:val="24"/>
          <w:szCs w:val="24"/>
          <w:lang w:val="sq-AL"/>
        </w:rPr>
        <w:t>kut;</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e</w:t>
      </w:r>
      <w:r w:rsidRPr="002117C6">
        <w:rPr>
          <w:rFonts w:ascii="Garamond" w:hAnsi="Garamond"/>
          <w:spacing w:val="-4"/>
          <w:sz w:val="24"/>
          <w:szCs w:val="24"/>
          <w:lang w:val="sq-AL"/>
        </w:rPr>
        <w:t>) verifikon përmbushjen e kritereve të përgjith</w:t>
      </w:r>
      <w:r>
        <w:rPr>
          <w:rFonts w:ascii="Garamond" w:hAnsi="Garamond"/>
          <w:spacing w:val="-4"/>
          <w:sz w:val="24"/>
          <w:szCs w:val="24"/>
          <w:lang w:val="sq-AL"/>
        </w:rPr>
        <w:t>-</w:t>
      </w:r>
      <w:r w:rsidRPr="002117C6">
        <w:rPr>
          <w:rFonts w:ascii="Garamond" w:hAnsi="Garamond"/>
          <w:spacing w:val="-4"/>
          <w:sz w:val="24"/>
          <w:szCs w:val="24"/>
          <w:lang w:val="sq-AL"/>
        </w:rPr>
        <w:t>shme</w:t>
      </w:r>
      <w:r>
        <w:rPr>
          <w:rFonts w:ascii="Garamond" w:hAnsi="Garamond"/>
          <w:spacing w:val="-4"/>
          <w:sz w:val="24"/>
          <w:szCs w:val="24"/>
          <w:lang w:val="sq-AL"/>
        </w:rPr>
        <w:t xml:space="preserve"> dhe teknike nga bankat agjente</w:t>
      </w:r>
      <w:r w:rsidRPr="002117C6">
        <w:rPr>
          <w:rFonts w:ascii="Garamond" w:hAnsi="Garamond"/>
          <w:spacing w:val="-4"/>
          <w:sz w:val="24"/>
          <w:szCs w:val="24"/>
          <w:lang w:val="sq-AL"/>
        </w:rPr>
        <w:t xml:space="preserve"> dhe merr ofertat ekonomike për caktimin e bankës agjente;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ë</w:t>
      </w:r>
      <w:r w:rsidRPr="002117C6">
        <w:rPr>
          <w:rFonts w:ascii="Garamond" w:hAnsi="Garamond"/>
          <w:spacing w:val="-4"/>
          <w:sz w:val="24"/>
          <w:szCs w:val="24"/>
          <w:lang w:val="sq-AL"/>
        </w:rPr>
        <w:t>) merr oferta ekonomike nga subjektet mbësh</w:t>
      </w:r>
      <w:r>
        <w:rPr>
          <w:rFonts w:ascii="Garamond" w:hAnsi="Garamond"/>
          <w:spacing w:val="-4"/>
          <w:sz w:val="24"/>
          <w:szCs w:val="24"/>
          <w:lang w:val="sq-AL"/>
        </w:rPr>
        <w:t>-</w:t>
      </w:r>
      <w:r w:rsidRPr="002117C6">
        <w:rPr>
          <w:rFonts w:ascii="Garamond" w:hAnsi="Garamond"/>
          <w:spacing w:val="-4"/>
          <w:sz w:val="24"/>
          <w:szCs w:val="24"/>
          <w:lang w:val="sq-AL"/>
        </w:rPr>
        <w:t>tetëse;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f</w:t>
      </w:r>
      <w:r w:rsidRPr="002117C6">
        <w:rPr>
          <w:rFonts w:ascii="Garamond" w:hAnsi="Garamond"/>
          <w:spacing w:val="-4"/>
          <w:sz w:val="24"/>
          <w:szCs w:val="24"/>
          <w:lang w:val="sq-AL"/>
        </w:rPr>
        <w:t>) analizon mjaftueshmërinë e burimeve njerë</w:t>
      </w:r>
      <w:r>
        <w:rPr>
          <w:rFonts w:ascii="Garamond" w:hAnsi="Garamond"/>
          <w:spacing w:val="-4"/>
          <w:sz w:val="24"/>
          <w:szCs w:val="24"/>
          <w:lang w:val="sq-AL"/>
        </w:rPr>
        <w:t>-</w:t>
      </w:r>
      <w:r w:rsidRPr="002117C6">
        <w:rPr>
          <w:rFonts w:ascii="Garamond" w:hAnsi="Garamond"/>
          <w:spacing w:val="-4"/>
          <w:sz w:val="24"/>
          <w:szCs w:val="24"/>
          <w:lang w:val="sq-AL"/>
        </w:rPr>
        <w:t>zore dhe merr masa për plotësimin dhe trajnimin e tyre;</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g</w:t>
      </w:r>
      <w:r w:rsidRPr="002117C6">
        <w:rPr>
          <w:rFonts w:ascii="Garamond" w:hAnsi="Garamond"/>
          <w:spacing w:val="-4"/>
          <w:sz w:val="24"/>
          <w:szCs w:val="24"/>
          <w:lang w:val="sq-AL"/>
        </w:rPr>
        <w:t>) bashkëpunon me Autoritetin Mbikëqyrës dhe Ministrinë e Financave për zbatimin e procesit të kompensimit;</w:t>
      </w:r>
    </w:p>
    <w:p w:rsidR="00516EFA" w:rsidRDefault="00516EFA" w:rsidP="00516EFA">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gj</w:t>
      </w:r>
      <w:r w:rsidRPr="002117C6">
        <w:rPr>
          <w:rFonts w:ascii="Garamond" w:hAnsi="Garamond"/>
          <w:spacing w:val="-4"/>
          <w:sz w:val="24"/>
          <w:szCs w:val="24"/>
          <w:lang w:val="sq-AL"/>
        </w:rPr>
        <w:t>) propozon rishikimin e kuadrit rregullativ dhe rishikon aktet e brendshme, në rast se konsiderohet e nevojshme.</w:t>
      </w:r>
    </w:p>
    <w:p w:rsidR="00516EFA" w:rsidRPr="00AC56C2" w:rsidRDefault="00516EFA" w:rsidP="00516EFA">
      <w:pPr>
        <w:widowControl w:val="0"/>
        <w:tabs>
          <w:tab w:val="left" w:pos="540"/>
        </w:tabs>
        <w:spacing w:after="0" w:line="240" w:lineRule="auto"/>
        <w:rPr>
          <w:spacing w:val="-4"/>
          <w:sz w:val="14"/>
          <w:szCs w:val="14"/>
          <w:lang w:val="sq-AL"/>
        </w:rPr>
      </w:pPr>
    </w:p>
    <w:p w:rsidR="00516EFA" w:rsidRPr="002117C6" w:rsidRDefault="00516EFA" w:rsidP="00516EFA">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14</w:t>
      </w:r>
    </w:p>
    <w:p w:rsidR="00516EFA" w:rsidRPr="002117C6" w:rsidRDefault="00516EFA" w:rsidP="00516EFA">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Kompensimi i depozitave</w:t>
      </w:r>
    </w:p>
    <w:p w:rsidR="00516EFA" w:rsidRPr="002117C6" w:rsidRDefault="00516EFA" w:rsidP="00516EFA">
      <w:pPr>
        <w:pStyle w:val="Hapesira7"/>
        <w:rPr>
          <w:spacing w:val="-4"/>
          <w:lang w:val="sq-AL"/>
        </w:rPr>
      </w:pP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1. Me marrjen e njoftimit me shkrim nga Autoriteti Mbikëqyrës për vendosjen e subjektit në likuidim të detyruar, Këshilli Drejtues i Agjencisë miraton aktet e brendshme për kompensimin e depozitave, në veçanti përzgjedhjen e bankës agjente, si dhe rishikimin e buxhetit</w:t>
      </w:r>
      <w:r>
        <w:rPr>
          <w:rFonts w:ascii="Garamond" w:hAnsi="Garamond"/>
          <w:spacing w:val="-4"/>
          <w:sz w:val="24"/>
          <w:szCs w:val="24"/>
          <w:lang w:val="sq-AL"/>
        </w:rPr>
        <w:t>,</w:t>
      </w:r>
      <w:r w:rsidRPr="002117C6">
        <w:rPr>
          <w:rFonts w:ascii="Garamond" w:hAnsi="Garamond"/>
          <w:spacing w:val="-4"/>
          <w:sz w:val="24"/>
          <w:szCs w:val="24"/>
          <w:lang w:val="sq-AL"/>
        </w:rPr>
        <w:t xml:space="preserve"> përfshirë përdorimin e mjeteve financiare të investuara.</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Agjencia brenda njëzet ditëve pune nga marrja e njoftimit sipas pikës 1 të këtij neni, fillon kryerjen e pagesave të kompensimit të depozitave. </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3. Mënyrat e pagesës së kompensimit, përveç atyre të parashikuara në ligjin “Për sigurimin e depozitave”</w:t>
      </w:r>
      <w:r>
        <w:rPr>
          <w:rFonts w:ascii="Garamond" w:hAnsi="Garamond"/>
          <w:spacing w:val="-4"/>
          <w:sz w:val="24"/>
          <w:szCs w:val="24"/>
          <w:lang w:val="sq-AL"/>
        </w:rPr>
        <w:t>,</w:t>
      </w:r>
      <w:r w:rsidRPr="002117C6">
        <w:rPr>
          <w:rFonts w:ascii="Garamond" w:hAnsi="Garamond"/>
          <w:spacing w:val="-4"/>
          <w:sz w:val="24"/>
          <w:szCs w:val="24"/>
          <w:lang w:val="sq-AL"/>
        </w:rPr>
        <w:t xml:space="preserve"> të ndryshuar</w:t>
      </w:r>
      <w:r>
        <w:rPr>
          <w:rFonts w:ascii="Garamond" w:hAnsi="Garamond"/>
          <w:spacing w:val="-4"/>
          <w:sz w:val="24"/>
          <w:szCs w:val="24"/>
          <w:lang w:val="sq-AL"/>
        </w:rPr>
        <w:t>,</w:t>
      </w:r>
      <w:r w:rsidRPr="002117C6">
        <w:rPr>
          <w:rFonts w:ascii="Garamond" w:hAnsi="Garamond"/>
          <w:spacing w:val="-4"/>
          <w:sz w:val="24"/>
          <w:szCs w:val="24"/>
          <w:lang w:val="sq-AL"/>
        </w:rPr>
        <w:t xml:space="preserve"> janë:</w:t>
      </w:r>
    </w:p>
    <w:p w:rsidR="00516EFA" w:rsidRPr="002117C6" w:rsidRDefault="00516EFA" w:rsidP="00516EFA">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pagesa nëpërmjet shërbimit postar;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pagesa nëpërmjet ATM-ve; ose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c) kombinimi i mënyrave të lejuara të pagesës.</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15</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Pr>
          <w:rFonts w:ascii="Garamond" w:hAnsi="Garamond"/>
          <w:b/>
          <w:sz w:val="24"/>
          <w:szCs w:val="24"/>
          <w:lang w:val="sq-AL"/>
        </w:rPr>
        <w:t>Dërgimi i listë</w:t>
      </w:r>
      <w:r w:rsidRPr="00433B29">
        <w:rPr>
          <w:rFonts w:ascii="Garamond" w:hAnsi="Garamond"/>
          <w:b/>
          <w:sz w:val="24"/>
          <w:szCs w:val="24"/>
          <w:lang w:val="sq-AL"/>
        </w:rPr>
        <w:t>pagesës</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Liku</w:t>
      </w:r>
      <w:r>
        <w:rPr>
          <w:rFonts w:ascii="Garamond" w:hAnsi="Garamond"/>
          <w:sz w:val="24"/>
          <w:szCs w:val="24"/>
          <w:lang w:val="sq-AL"/>
        </w:rPr>
        <w:t>idatori dërgon në Agjenci listë</w:t>
      </w:r>
      <w:r w:rsidRPr="00433B29">
        <w:rPr>
          <w:rFonts w:ascii="Garamond" w:hAnsi="Garamond"/>
          <w:sz w:val="24"/>
          <w:szCs w:val="24"/>
          <w:lang w:val="sq-AL"/>
        </w:rPr>
        <w:t xml:space="preserve">pagesën me paraqitjen unike të depozituesve </w:t>
      </w:r>
      <w:r>
        <w:rPr>
          <w:rFonts w:ascii="Garamond" w:hAnsi="Garamond"/>
          <w:sz w:val="24"/>
          <w:szCs w:val="24"/>
          <w:lang w:val="sq-AL"/>
        </w:rPr>
        <w:t>“</w:t>
      </w:r>
      <w:r w:rsidRPr="00433B29">
        <w:rPr>
          <w:rFonts w:ascii="Garamond" w:hAnsi="Garamond"/>
          <w:sz w:val="24"/>
          <w:szCs w:val="24"/>
          <w:lang w:val="sq-AL"/>
        </w:rPr>
        <w:t>Single Customer View</w:t>
      </w:r>
      <w:r>
        <w:rPr>
          <w:rFonts w:ascii="Garamond" w:hAnsi="Garamond"/>
          <w:sz w:val="24"/>
          <w:szCs w:val="24"/>
          <w:lang w:val="sq-AL"/>
        </w:rPr>
        <w:t>”</w:t>
      </w:r>
      <w:r w:rsidRPr="00433B29">
        <w:rPr>
          <w:rFonts w:ascii="Garamond" w:hAnsi="Garamond"/>
          <w:sz w:val="24"/>
          <w:szCs w:val="24"/>
          <w:lang w:val="sq-AL"/>
        </w:rPr>
        <w:t xml:space="preserve"> brenda 2 ditëve nga vendosja e subjektit në likuid</w:t>
      </w:r>
      <w:r>
        <w:rPr>
          <w:rFonts w:ascii="Garamond" w:hAnsi="Garamond"/>
          <w:sz w:val="24"/>
          <w:szCs w:val="24"/>
          <w:lang w:val="sq-AL"/>
        </w:rPr>
        <w:t>im të detyruar. Dërgimi i listë</w:t>
      </w:r>
      <w:r w:rsidRPr="00433B29">
        <w:rPr>
          <w:rFonts w:ascii="Garamond" w:hAnsi="Garamond"/>
          <w:sz w:val="24"/>
          <w:szCs w:val="24"/>
          <w:lang w:val="sq-AL"/>
        </w:rPr>
        <w:t>pagesës në Agjenci kryhet nëpërmjet ngarkimit të të dhënave në SIRK sipas formatit standard të skedarëve të përcaktuar me vendim të Këshillit Drejtues të Agjencisë, si dhe me shkresë të shoqëruar me mjete elektronike.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Pr>
          <w:rFonts w:ascii="Garamond" w:hAnsi="Garamond"/>
          <w:sz w:val="24"/>
          <w:szCs w:val="24"/>
          <w:lang w:val="sq-AL"/>
        </w:rPr>
        <w:t>Listë</w:t>
      </w:r>
      <w:r w:rsidRPr="00433B29">
        <w:rPr>
          <w:rFonts w:ascii="Garamond" w:hAnsi="Garamond"/>
          <w:sz w:val="24"/>
          <w:szCs w:val="24"/>
          <w:lang w:val="sq-AL"/>
        </w:rPr>
        <w:t xml:space="preserve">pagesa, sipas pikës 1 të këtij neni, përmban vlerën neto të depozitave që kompensohen deri në nivelin maksimal të mbulimit, nga e cila janë zbritur të gjitha detyrimet sipas ligjit </w:t>
      </w:r>
      <w:r>
        <w:rPr>
          <w:rFonts w:ascii="Garamond" w:hAnsi="Garamond"/>
          <w:sz w:val="24"/>
          <w:szCs w:val="24"/>
          <w:lang w:val="sq-AL"/>
        </w:rPr>
        <w:t>“</w:t>
      </w:r>
      <w:r w:rsidRPr="00433B29">
        <w:rPr>
          <w:rFonts w:ascii="Garamond" w:hAnsi="Garamond"/>
          <w:sz w:val="24"/>
          <w:szCs w:val="24"/>
          <w:lang w:val="sq-AL"/>
        </w:rPr>
        <w:t>Për sigurimin e depozitave</w:t>
      </w:r>
      <w:r>
        <w:rPr>
          <w:rFonts w:ascii="Garamond" w:hAnsi="Garamond"/>
          <w:sz w:val="24"/>
          <w:szCs w:val="24"/>
          <w:lang w:val="sq-AL"/>
        </w:rPr>
        <w:t>”</w:t>
      </w:r>
      <w:r w:rsidRPr="00433B29">
        <w:rPr>
          <w:rFonts w:ascii="Garamond" w:hAnsi="Garamond"/>
          <w:sz w:val="24"/>
          <w:szCs w:val="24"/>
          <w:lang w:val="sq-AL"/>
        </w:rPr>
        <w:t>, të ndryshuar</w:t>
      </w:r>
      <w:r>
        <w:rPr>
          <w:rFonts w:ascii="Garamond" w:hAnsi="Garamond"/>
          <w:sz w:val="24"/>
          <w:szCs w:val="24"/>
          <w:lang w:val="sq-AL"/>
        </w:rPr>
        <w:t>,</w:t>
      </w:r>
      <w:r w:rsidRPr="00433B29">
        <w:rPr>
          <w:rFonts w:ascii="Garamond" w:hAnsi="Garamond"/>
          <w:sz w:val="24"/>
          <w:szCs w:val="24"/>
          <w:lang w:val="sq-AL"/>
        </w:rPr>
        <w:t xml:space="preserve"> përfshirë ato tatimore të pagueshme në përputhje me legjislacionin në fuqi.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Ngarkimi i të dhënave në SIRK shoqërohet me dërgimin e deklaratës së përputhshmërisë të përcaktuar në aneksin 2 të kësaj rregulloreje. Kjo deklaratë nënshkruhet nga likuidatori dhe personat përgjegjës të ngarkuar për hartimin e listë pagesës.</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4. Agjencia kryen kontrollin e të dhënave të ngarkuara në SIRK, të cilat klasifikohen në tri grupe: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të dhëna tërësisht të përputhshme dhe të gatshme për pagesë;</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lastRenderedPageBreak/>
        <w:t>- të dhëna pjesërisht të përputhshme dhe të dyshuara;</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të dhëna të pasakta dhe të bllokuara.</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5. Pastrimi i të dhënave kryhet për të identifikuar të dhënat me cilësi të papërpu</w:t>
      </w:r>
      <w:r>
        <w:rPr>
          <w:rFonts w:ascii="Garamond" w:hAnsi="Garamond"/>
          <w:sz w:val="24"/>
          <w:szCs w:val="24"/>
          <w:lang w:val="sq-AL"/>
        </w:rPr>
        <w:t>-</w:t>
      </w:r>
      <w:r w:rsidRPr="00433B29">
        <w:rPr>
          <w:rFonts w:ascii="Garamond" w:hAnsi="Garamond"/>
          <w:sz w:val="24"/>
          <w:szCs w:val="24"/>
          <w:lang w:val="sq-AL"/>
        </w:rPr>
        <w:t>thshme, siç mund të jenë gabime shkrimi, të dhëna personale të dublikuara apo parregullsi të tjera.</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6. Të dhënat tërësisht të përputhshme dhe të gatshme për pagesë, verifikohen nëpërmjet SIRK</w:t>
      </w:r>
      <w:r>
        <w:rPr>
          <w:rFonts w:ascii="Garamond" w:hAnsi="Garamond"/>
          <w:sz w:val="24"/>
          <w:szCs w:val="24"/>
          <w:lang w:val="sq-AL"/>
        </w:rPr>
        <w:t>-së</w:t>
      </w:r>
      <w:r w:rsidRPr="00433B29">
        <w:rPr>
          <w:rFonts w:ascii="Garamond" w:hAnsi="Garamond"/>
          <w:sz w:val="24"/>
          <w:szCs w:val="24"/>
          <w:lang w:val="sq-AL"/>
        </w:rPr>
        <w:t xml:space="preserve">, sipas akteve të miratuara nga Këshilli Drejtues i Agjencisë.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7. Të dhënat e vlerësuara si tërësisht të përputhshme dhe të gatshme për pagesë, miratohen nga strukturat përkatëse të Agjencisë sipas akteve të miratuara nga Këshilli Drejtues dhe përfshihen në një listë pagesë, të konsoliduar për çdo depozitues.</w:t>
      </w:r>
    </w:p>
    <w:p w:rsidR="00516EFA"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8. Listëpagesa e saktë dhe e konsoliduar për kompensimin e depozituesve të siguruar, e sho</w:t>
      </w:r>
      <w:r>
        <w:rPr>
          <w:rFonts w:ascii="Garamond" w:hAnsi="Garamond"/>
          <w:sz w:val="24"/>
          <w:szCs w:val="24"/>
          <w:lang w:val="sq-AL"/>
        </w:rPr>
        <w:t>-</w:t>
      </w:r>
      <w:r w:rsidRPr="00433B29">
        <w:rPr>
          <w:rFonts w:ascii="Garamond" w:hAnsi="Garamond"/>
          <w:sz w:val="24"/>
          <w:szCs w:val="24"/>
          <w:lang w:val="sq-AL"/>
        </w:rPr>
        <w:t>qëruar me shkresë dhe në mënyrë elektronike, i dërgohet bankës agjente ose subjektit në likuidim, sipas mënyrës së kompensimit.</w:t>
      </w:r>
    </w:p>
    <w:p w:rsidR="00516EFA"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9. Pjesa e mbetur e të dhënave i kthehen likuidatorit për saktësime përkatëse.</w:t>
      </w:r>
    </w:p>
    <w:p w:rsidR="00516EFA" w:rsidRPr="00433B29" w:rsidRDefault="00516EFA" w:rsidP="00516EFA">
      <w:pPr>
        <w:widowControl w:val="0"/>
        <w:tabs>
          <w:tab w:val="left" w:pos="540"/>
        </w:tabs>
        <w:spacing w:after="0" w:line="240" w:lineRule="auto"/>
        <w:rPr>
          <w:lang w:val="sq-AL"/>
        </w:rPr>
      </w:pPr>
      <w:r w:rsidRPr="00433B29">
        <w:rPr>
          <w:rFonts w:ascii="Garamond" w:hAnsi="Garamond"/>
          <w:sz w:val="24"/>
          <w:szCs w:val="24"/>
          <w:lang w:val="sq-AL"/>
        </w:rPr>
        <w:t>10. Likuidatori korrigjon të dhënat e pasakta, të paplota, të rreme apo të falsifikuara dhe i ngarkon ato në të njëjtën mënyrë sipas përcakti</w:t>
      </w:r>
      <w:r>
        <w:rPr>
          <w:rFonts w:ascii="Garamond" w:hAnsi="Garamond"/>
          <w:sz w:val="24"/>
          <w:szCs w:val="24"/>
          <w:lang w:val="sq-AL"/>
        </w:rPr>
        <w:t>-</w:t>
      </w:r>
      <w:r w:rsidRPr="00433B29">
        <w:rPr>
          <w:rFonts w:ascii="Garamond" w:hAnsi="Garamond"/>
          <w:sz w:val="24"/>
          <w:szCs w:val="24"/>
          <w:lang w:val="sq-AL"/>
        </w:rPr>
        <w:t xml:space="preserve">meve të këtij neni dhe afatit të përcaktuar nga Agjencia. </w:t>
      </w:r>
    </w:p>
    <w:p w:rsidR="00516EFA" w:rsidRPr="00C40F4C" w:rsidRDefault="00516EFA" w:rsidP="00516EFA">
      <w:pPr>
        <w:widowControl w:val="0"/>
        <w:tabs>
          <w:tab w:val="left" w:pos="540"/>
        </w:tabs>
        <w:spacing w:after="0" w:line="240" w:lineRule="auto"/>
        <w:jc w:val="center"/>
        <w:rPr>
          <w:rFonts w:ascii="Garamond" w:hAnsi="Garamond"/>
          <w:sz w:val="14"/>
          <w:szCs w:val="14"/>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16</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Bashkëpunimi me likuidatorin</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Në procesin e kompensimit likuidatori bashkëpunon me Agjencinë në lidhje me: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kryerjen e kompensimit nëpërmjet subjektit nën likuidim të detyruar dhe/ose bankës agjente;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b) shqyrtimin e ankesave të depozituesve në lidhje me kompensimin e depozitave;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c) informimin e punonjësve të subjektit nën likuidim të detyruar dhe depozituesve për kompensimin e depozitave;</w:t>
      </w:r>
    </w:p>
    <w:p w:rsidR="00516EFA" w:rsidRPr="00433B29" w:rsidRDefault="00516EFA" w:rsidP="00516EFA">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ç</w:t>
      </w:r>
      <w:r w:rsidRPr="00433B29">
        <w:rPr>
          <w:rFonts w:ascii="Garamond" w:hAnsi="Garamond"/>
          <w:sz w:val="24"/>
          <w:szCs w:val="24"/>
          <w:lang w:val="sq-AL"/>
        </w:rPr>
        <w:t>) mbrojtjes të interesave të Agjencisë për mbulimin e shpenzimeve dhe shumave të paguara prej saj nga procesi i likuidimit.</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Likuidatori plotëson kushtet për paraqitjen unike të depozituesit </w:t>
      </w:r>
      <w:r>
        <w:rPr>
          <w:rFonts w:ascii="Garamond" w:hAnsi="Garamond"/>
          <w:sz w:val="24"/>
          <w:szCs w:val="24"/>
          <w:lang w:val="sq-AL"/>
        </w:rPr>
        <w:t>“</w:t>
      </w:r>
      <w:r w:rsidRPr="00433B29">
        <w:rPr>
          <w:rFonts w:ascii="Garamond" w:hAnsi="Garamond"/>
          <w:sz w:val="24"/>
          <w:szCs w:val="24"/>
          <w:lang w:val="sq-AL"/>
        </w:rPr>
        <w:t>Single Customer View</w:t>
      </w:r>
      <w:r>
        <w:rPr>
          <w:rFonts w:ascii="Garamond" w:hAnsi="Garamond"/>
          <w:sz w:val="24"/>
          <w:szCs w:val="24"/>
          <w:lang w:val="sq-AL"/>
        </w:rPr>
        <w:t>”</w:t>
      </w:r>
      <w:r w:rsidRPr="00433B29">
        <w:rPr>
          <w:rFonts w:ascii="Garamond" w:hAnsi="Garamond"/>
          <w:sz w:val="24"/>
          <w:szCs w:val="24"/>
          <w:lang w:val="sq-AL"/>
        </w:rPr>
        <w:t xml:space="preserve">, sipas nenit 15 të kësaj rregulloreje.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Likuidatori i dërgon Agjencisë informa</w:t>
      </w:r>
      <w:r>
        <w:rPr>
          <w:rFonts w:ascii="Garamond" w:hAnsi="Garamond"/>
          <w:sz w:val="24"/>
          <w:szCs w:val="24"/>
          <w:lang w:val="sq-AL"/>
        </w:rPr>
        <w:t>-</w:t>
      </w:r>
      <w:r w:rsidRPr="00433B29">
        <w:rPr>
          <w:rFonts w:ascii="Garamond" w:hAnsi="Garamond"/>
          <w:sz w:val="24"/>
          <w:szCs w:val="24"/>
          <w:lang w:val="sq-AL"/>
        </w:rPr>
        <w:t>cionin e parashikuar në ligjin për sigurimin e depozitave, të ndryshuar, si dhe çdo informacion të kërkuar prej saj, në veçanti</w:t>
      </w:r>
      <w:r>
        <w:rPr>
          <w:rFonts w:ascii="Garamond" w:hAnsi="Garamond"/>
          <w:sz w:val="24"/>
          <w:szCs w:val="24"/>
          <w:lang w:val="sq-AL"/>
        </w:rPr>
        <w:t>,</w:t>
      </w:r>
      <w:r w:rsidRPr="00433B29">
        <w:rPr>
          <w:rFonts w:ascii="Garamond" w:hAnsi="Garamond"/>
          <w:sz w:val="24"/>
          <w:szCs w:val="24"/>
          <w:lang w:val="sq-AL"/>
        </w:rPr>
        <w:t xml:space="preserve"> në lidhje me: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pasqyrat kontabël dhe statistikore për veprimet me depozitat gjatë tre muajve të fundit përpara vendosjes së subjektit në likuidim;</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b) të dh</w:t>
      </w:r>
      <w:r>
        <w:rPr>
          <w:rFonts w:ascii="Garamond" w:hAnsi="Garamond"/>
          <w:sz w:val="24"/>
          <w:szCs w:val="24"/>
          <w:lang w:val="sq-AL"/>
        </w:rPr>
        <w:t>ëna mbi mashtrimet me depozitat</w:t>
      </w:r>
      <w:r w:rsidRPr="00433B29">
        <w:rPr>
          <w:rFonts w:ascii="Garamond" w:hAnsi="Garamond"/>
          <w:sz w:val="24"/>
          <w:szCs w:val="24"/>
          <w:lang w:val="sq-AL"/>
        </w:rPr>
        <w:t xml:space="preserve"> apo depozitat e përdorura për qëllime të pastrimit të parasë ose financimit të terrorizmit;</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c) të dhëna mbi pikat e subjektit nën likuidim të hapura për kompensimin e depozitave dhe regjimin e tyre të punës në rast se kompensimi i depozitave kryhet në subjektin e vendosur në likuidim;</w:t>
      </w:r>
    </w:p>
    <w:p w:rsidR="00516EFA" w:rsidRPr="00433B29" w:rsidRDefault="00516EFA" w:rsidP="00516EFA">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ç</w:t>
      </w:r>
      <w:r w:rsidRPr="00433B29">
        <w:rPr>
          <w:rFonts w:ascii="Garamond" w:hAnsi="Garamond"/>
          <w:sz w:val="24"/>
          <w:szCs w:val="24"/>
          <w:lang w:val="sq-AL"/>
        </w:rPr>
        <w:t>) të dhëna mbi pagesat e kryera të kompen</w:t>
      </w:r>
      <w:r>
        <w:rPr>
          <w:rFonts w:ascii="Garamond" w:hAnsi="Garamond"/>
          <w:sz w:val="24"/>
          <w:szCs w:val="24"/>
          <w:lang w:val="sq-AL"/>
        </w:rPr>
        <w:t>-</w:t>
      </w:r>
      <w:r w:rsidRPr="00433B29">
        <w:rPr>
          <w:rFonts w:ascii="Garamond" w:hAnsi="Garamond"/>
          <w:sz w:val="24"/>
          <w:szCs w:val="24"/>
          <w:lang w:val="sq-AL"/>
        </w:rPr>
        <w:t>simit përfshirë pagesat paraprake dhe të pjesshme nëse ka, si dhe bilancin e depozitave të papaguara, në rast se kompensimi i depozitave kryhet në subjektin e vendosur nën likuidim;</w:t>
      </w:r>
    </w:p>
    <w:p w:rsidR="00516EFA" w:rsidRDefault="00516EFA" w:rsidP="00516EFA">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d</w:t>
      </w:r>
      <w:r w:rsidRPr="00433B29">
        <w:rPr>
          <w:rFonts w:ascii="Garamond" w:hAnsi="Garamond"/>
          <w:sz w:val="24"/>
          <w:szCs w:val="24"/>
          <w:lang w:val="sq-AL"/>
        </w:rPr>
        <w:t>) të dhëna mbi punonjësit e subjektit nën likuidim dhe subjektet mbështetëse që kanë lidhje me kompensimin e depozitave;</w:t>
      </w:r>
    </w:p>
    <w:p w:rsidR="00516EFA" w:rsidRPr="00433B29" w:rsidRDefault="00516EFA" w:rsidP="00516EFA">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dh</w:t>
      </w:r>
      <w:r w:rsidRPr="00433B29">
        <w:rPr>
          <w:rFonts w:ascii="Garamond" w:hAnsi="Garamond"/>
          <w:sz w:val="24"/>
          <w:szCs w:val="24"/>
          <w:lang w:val="sq-AL"/>
        </w:rPr>
        <w:t>) njofton Agjencinë për çdo ankesë që mund t’i paraqitet nga depozituesit lidhur me kompen</w:t>
      </w:r>
      <w:r>
        <w:rPr>
          <w:rFonts w:ascii="Garamond" w:hAnsi="Garamond"/>
          <w:sz w:val="24"/>
          <w:szCs w:val="24"/>
          <w:lang w:val="sq-AL"/>
        </w:rPr>
        <w:t>-</w:t>
      </w:r>
      <w:r w:rsidRPr="00433B29">
        <w:rPr>
          <w:rFonts w:ascii="Garamond" w:hAnsi="Garamond"/>
          <w:sz w:val="24"/>
          <w:szCs w:val="24"/>
          <w:lang w:val="sq-AL"/>
        </w:rPr>
        <w:t>simin e depozitave, si dhe mbështet atë për shqyrtimin e saj.</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4. Në rastet kur konstatohet se kompensimi është kryer mbi të dhëna të pavërteta dhe të pasakta, likuidatori i rimburson Agjencisë shumën e kompensuar gabimisht.</w:t>
      </w:r>
    </w:p>
    <w:p w:rsidR="00516EFA" w:rsidRPr="00433B29" w:rsidRDefault="00516EFA" w:rsidP="00516EFA">
      <w:pPr>
        <w:widowControl w:val="0"/>
        <w:tabs>
          <w:tab w:val="left" w:pos="540"/>
        </w:tabs>
        <w:spacing w:after="0" w:line="240" w:lineRule="auto"/>
        <w:rPr>
          <w:lang w:val="sq-AL"/>
        </w:rPr>
      </w:pPr>
      <w:r w:rsidRPr="00433B29">
        <w:rPr>
          <w:rFonts w:ascii="Garamond" w:hAnsi="Garamond"/>
          <w:sz w:val="24"/>
          <w:szCs w:val="24"/>
          <w:lang w:val="sq-AL"/>
        </w:rPr>
        <w:t>5. Kur kompensimi kryhet nga banka agjente, Agjencia informon likuidatorin për depozituesit e kompensuar.</w:t>
      </w:r>
    </w:p>
    <w:p w:rsidR="00516EFA" w:rsidRPr="00556FD2" w:rsidRDefault="00516EFA" w:rsidP="00516EFA">
      <w:pPr>
        <w:widowControl w:val="0"/>
        <w:tabs>
          <w:tab w:val="left" w:pos="540"/>
        </w:tabs>
        <w:spacing w:after="0" w:line="240" w:lineRule="auto"/>
        <w:jc w:val="center"/>
        <w:rPr>
          <w:rFonts w:ascii="Garamond" w:hAnsi="Garamond"/>
          <w:sz w:val="14"/>
          <w:szCs w:val="14"/>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17</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Marrëdhënia me bankën agjente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Drejtori i </w:t>
      </w:r>
      <w:r>
        <w:rPr>
          <w:rFonts w:ascii="Garamond" w:hAnsi="Garamond"/>
          <w:sz w:val="24"/>
          <w:szCs w:val="24"/>
          <w:lang w:val="sq-AL"/>
        </w:rPr>
        <w:t>p</w:t>
      </w:r>
      <w:r w:rsidRPr="00433B29">
        <w:rPr>
          <w:rFonts w:ascii="Garamond" w:hAnsi="Garamond"/>
          <w:sz w:val="24"/>
          <w:szCs w:val="24"/>
          <w:lang w:val="sq-AL"/>
        </w:rPr>
        <w:t>ërgjithshëm nënshkruan autori</w:t>
      </w:r>
      <w:r>
        <w:rPr>
          <w:rFonts w:ascii="Garamond" w:hAnsi="Garamond"/>
          <w:sz w:val="24"/>
          <w:szCs w:val="24"/>
          <w:lang w:val="sq-AL"/>
        </w:rPr>
        <w:t>-</w:t>
      </w:r>
      <w:r w:rsidRPr="00433B29">
        <w:rPr>
          <w:rFonts w:ascii="Garamond" w:hAnsi="Garamond"/>
          <w:sz w:val="24"/>
          <w:szCs w:val="24"/>
          <w:lang w:val="sq-AL"/>
        </w:rPr>
        <w:t>zimin për kompensimin e depozitave, që i dërgohet bankës agjente, sipas kreut IV të kësaj rregulloreje.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Agjenci</w:t>
      </w:r>
      <w:r>
        <w:rPr>
          <w:rFonts w:ascii="Garamond" w:hAnsi="Garamond"/>
          <w:sz w:val="24"/>
          <w:szCs w:val="24"/>
          <w:lang w:val="sq-AL"/>
        </w:rPr>
        <w:t>a i dërgon bankës agjente listë</w:t>
      </w:r>
      <w:r w:rsidRPr="00433B29">
        <w:rPr>
          <w:rFonts w:ascii="Garamond" w:hAnsi="Garamond"/>
          <w:sz w:val="24"/>
          <w:szCs w:val="24"/>
          <w:lang w:val="sq-AL"/>
        </w:rPr>
        <w:t xml:space="preserve">pagesën me paraqitjen unike të depozituesve </w:t>
      </w:r>
      <w:r>
        <w:rPr>
          <w:rFonts w:ascii="Garamond" w:hAnsi="Garamond"/>
          <w:sz w:val="24"/>
          <w:szCs w:val="24"/>
          <w:lang w:val="sq-AL"/>
        </w:rPr>
        <w:t>“</w:t>
      </w:r>
      <w:r w:rsidRPr="00433B29">
        <w:rPr>
          <w:rFonts w:ascii="Garamond" w:hAnsi="Garamond"/>
          <w:sz w:val="24"/>
          <w:szCs w:val="24"/>
          <w:lang w:val="sq-AL"/>
        </w:rPr>
        <w:t>Single Customer View</w:t>
      </w:r>
      <w:r>
        <w:rPr>
          <w:rFonts w:ascii="Garamond" w:hAnsi="Garamond"/>
          <w:sz w:val="24"/>
          <w:szCs w:val="24"/>
          <w:lang w:val="sq-AL"/>
        </w:rPr>
        <w:t>”</w:t>
      </w:r>
      <w:r w:rsidRPr="00433B29">
        <w:rPr>
          <w:rFonts w:ascii="Garamond" w:hAnsi="Garamond"/>
          <w:sz w:val="24"/>
          <w:szCs w:val="24"/>
          <w:lang w:val="sq-AL"/>
        </w:rPr>
        <w:t>, sipas aneksit 1 bashkë</w:t>
      </w:r>
      <w:r>
        <w:rPr>
          <w:rFonts w:ascii="Garamond" w:hAnsi="Garamond"/>
          <w:sz w:val="24"/>
          <w:szCs w:val="24"/>
          <w:lang w:val="sq-AL"/>
        </w:rPr>
        <w:t>-</w:t>
      </w:r>
      <w:r w:rsidRPr="00433B29">
        <w:rPr>
          <w:rFonts w:ascii="Garamond" w:hAnsi="Garamond"/>
          <w:sz w:val="24"/>
          <w:szCs w:val="24"/>
          <w:lang w:val="sq-AL"/>
        </w:rPr>
        <w:t>lidhur kësaj rregulloreje, të shoqëruar me shkresë dhe në mënyrë elektronike.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Agjencia i transferon bankës agjente mjetet likuide për kompensimin e depozitave, si dhe paguan për ofrimin e këtij shërbimi sipas shumave të negociuara me të, përveç rastit kur ky shërbim ofrohet </w:t>
      </w:r>
      <w:r w:rsidRPr="00433B29">
        <w:rPr>
          <w:rFonts w:ascii="Garamond" w:hAnsi="Garamond"/>
          <w:sz w:val="24"/>
          <w:szCs w:val="24"/>
          <w:lang w:val="sq-AL"/>
        </w:rPr>
        <w:lastRenderedPageBreak/>
        <w:t>falas.</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4. Banka agjente i raporton Agjencisë sipas kërkesave të saj dhe në përputhje me kushtet edhe dokumentet tip</w:t>
      </w:r>
      <w:r>
        <w:rPr>
          <w:rFonts w:ascii="Garamond" w:hAnsi="Garamond"/>
          <w:sz w:val="24"/>
          <w:szCs w:val="24"/>
          <w:lang w:val="sq-AL"/>
        </w:rPr>
        <w:t>,</w:t>
      </w:r>
      <w:r w:rsidRPr="00433B29">
        <w:rPr>
          <w:rFonts w:ascii="Garamond" w:hAnsi="Garamond"/>
          <w:sz w:val="24"/>
          <w:szCs w:val="24"/>
          <w:lang w:val="sq-AL"/>
        </w:rPr>
        <w:t xml:space="preserve"> të parashikuara në kontratën e agjencisë, në veçanti</w:t>
      </w:r>
      <w:r>
        <w:rPr>
          <w:rFonts w:ascii="Garamond" w:hAnsi="Garamond"/>
          <w:sz w:val="24"/>
          <w:szCs w:val="24"/>
          <w:lang w:val="sq-AL"/>
        </w:rPr>
        <w:t>,</w:t>
      </w:r>
      <w:r w:rsidRPr="00433B29">
        <w:rPr>
          <w:rFonts w:ascii="Garamond" w:hAnsi="Garamond"/>
          <w:sz w:val="24"/>
          <w:szCs w:val="24"/>
          <w:lang w:val="sq-AL"/>
        </w:rPr>
        <w:t xml:space="preserve"> për:</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shumat dhe numrin e depozituesve që kanë përfituar nga kompensimi;</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shumat dhe numrin e depozituesve që kanë mbetur për t’u kompensuar.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5. Për çështje që nuk janë rregulluar shprehi</w:t>
      </w:r>
      <w:r>
        <w:rPr>
          <w:rFonts w:ascii="Garamond" w:hAnsi="Garamond"/>
          <w:sz w:val="24"/>
          <w:szCs w:val="24"/>
          <w:lang w:val="sq-AL"/>
        </w:rPr>
        <w:t>-</w:t>
      </w:r>
      <w:r w:rsidRPr="00433B29">
        <w:rPr>
          <w:rFonts w:ascii="Garamond" w:hAnsi="Garamond"/>
          <w:sz w:val="24"/>
          <w:szCs w:val="24"/>
          <w:lang w:val="sq-AL"/>
        </w:rPr>
        <w:t xml:space="preserve">misht në këtë rregullore dhe në kontratën e kompensimit të depozitave, palët veprojnë në përputhje me ligjin </w:t>
      </w:r>
      <w:r>
        <w:rPr>
          <w:rFonts w:ascii="Garamond" w:hAnsi="Garamond"/>
          <w:sz w:val="24"/>
          <w:szCs w:val="24"/>
          <w:lang w:val="sq-AL"/>
        </w:rPr>
        <w:t>“</w:t>
      </w:r>
      <w:r w:rsidRPr="00433B29">
        <w:rPr>
          <w:rFonts w:ascii="Garamond" w:hAnsi="Garamond"/>
          <w:sz w:val="24"/>
          <w:szCs w:val="24"/>
          <w:lang w:val="sq-AL"/>
        </w:rPr>
        <w:t>Për sigurimin e depozitave</w:t>
      </w:r>
      <w:r>
        <w:rPr>
          <w:rFonts w:ascii="Garamond" w:hAnsi="Garamond"/>
          <w:sz w:val="24"/>
          <w:szCs w:val="24"/>
          <w:lang w:val="sq-AL"/>
        </w:rPr>
        <w:t>”,</w:t>
      </w:r>
      <w:r w:rsidRPr="00433B29">
        <w:rPr>
          <w:rFonts w:ascii="Garamond" w:hAnsi="Garamond"/>
          <w:sz w:val="24"/>
          <w:szCs w:val="24"/>
          <w:lang w:val="sq-AL"/>
        </w:rPr>
        <w:t xml:space="preserve"> i ndryshuar</w:t>
      </w:r>
      <w:r>
        <w:rPr>
          <w:rFonts w:ascii="Garamond" w:hAnsi="Garamond"/>
          <w:sz w:val="24"/>
          <w:szCs w:val="24"/>
          <w:lang w:val="sq-AL"/>
        </w:rPr>
        <w:t>,</w:t>
      </w:r>
      <w:r w:rsidRPr="00433B29">
        <w:rPr>
          <w:rFonts w:ascii="Garamond" w:hAnsi="Garamond"/>
          <w:sz w:val="24"/>
          <w:szCs w:val="24"/>
          <w:lang w:val="sq-AL"/>
        </w:rPr>
        <w:t xml:space="preserve"> dhe aktet nënligjore në fuqi.</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18</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Informimi i publikut dhe komunikimi me depozituesit</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Agjencia informon publikun dhe komuni</w:t>
      </w:r>
      <w:r>
        <w:rPr>
          <w:rFonts w:ascii="Garamond" w:hAnsi="Garamond"/>
          <w:sz w:val="24"/>
          <w:szCs w:val="24"/>
          <w:lang w:val="sq-AL"/>
        </w:rPr>
        <w:t>-</w:t>
      </w:r>
      <w:r w:rsidRPr="00433B29">
        <w:rPr>
          <w:rFonts w:ascii="Garamond" w:hAnsi="Garamond"/>
          <w:sz w:val="24"/>
          <w:szCs w:val="24"/>
          <w:lang w:val="sq-AL"/>
        </w:rPr>
        <w:t>kon me depozituesit për fillimin, ecurinë dhe përfundimin e procesit të kompensimit.</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Mënyrat e informimit dhe komunikimit janë, por pa u kufizuar:</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konferenca për shtyp;</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b) publikime, komunikime në media;</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c) njoftime në faqen zyrtare të internetit të Agjencisë;</w:t>
      </w:r>
    </w:p>
    <w:p w:rsidR="00516EFA" w:rsidRPr="00433B29" w:rsidRDefault="00516EFA" w:rsidP="00516EFA">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ç</w:t>
      </w:r>
      <w:r w:rsidRPr="00433B29">
        <w:rPr>
          <w:rFonts w:ascii="Garamond" w:hAnsi="Garamond"/>
          <w:sz w:val="24"/>
          <w:szCs w:val="24"/>
          <w:lang w:val="sq-AL"/>
        </w:rPr>
        <w:t>) komunikime nëpërmjet linjave telefonike falas dhe pa pagesë dhe qendrave telefonike;</w:t>
      </w:r>
    </w:p>
    <w:p w:rsidR="00516EFA" w:rsidRPr="00433B29" w:rsidRDefault="00516EFA" w:rsidP="00516EFA">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d</w:t>
      </w:r>
      <w:r w:rsidRPr="00433B29">
        <w:rPr>
          <w:rFonts w:ascii="Garamond" w:hAnsi="Garamond"/>
          <w:sz w:val="24"/>
          <w:szCs w:val="24"/>
          <w:lang w:val="sq-AL"/>
        </w:rPr>
        <w:t>) komunikime nëpërmjet profileve elektro</w:t>
      </w:r>
      <w:r>
        <w:rPr>
          <w:rFonts w:ascii="Garamond" w:hAnsi="Garamond"/>
          <w:sz w:val="24"/>
          <w:szCs w:val="24"/>
          <w:lang w:val="sq-AL"/>
        </w:rPr>
        <w:t>-</w:t>
      </w:r>
      <w:r w:rsidRPr="00433B29">
        <w:rPr>
          <w:rFonts w:ascii="Garamond" w:hAnsi="Garamond"/>
          <w:sz w:val="24"/>
          <w:szCs w:val="24"/>
          <w:lang w:val="sq-AL"/>
        </w:rPr>
        <w:t>nike të Agjencisë në rrjetet sociale.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19</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Procedurat e pagesës</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Depozituesi, për të përfituar kompensimin e depozitës, paraqet dokumentacionin identi</w:t>
      </w:r>
      <w:r>
        <w:rPr>
          <w:rFonts w:ascii="Garamond" w:hAnsi="Garamond"/>
          <w:sz w:val="24"/>
          <w:szCs w:val="24"/>
          <w:lang w:val="sq-AL"/>
        </w:rPr>
        <w:t>-</w:t>
      </w:r>
      <w:r w:rsidRPr="00433B29">
        <w:rPr>
          <w:rFonts w:ascii="Garamond" w:hAnsi="Garamond"/>
          <w:sz w:val="24"/>
          <w:szCs w:val="24"/>
          <w:lang w:val="sq-AL"/>
        </w:rPr>
        <w:t>fikues sipas aneksit 3 të kësaj rregulloreje.</w:t>
      </w:r>
    </w:p>
    <w:p w:rsidR="00516EFA" w:rsidRPr="00433B29" w:rsidRDefault="00516EFA" w:rsidP="00516EFA">
      <w:pPr>
        <w:widowControl w:val="0"/>
        <w:tabs>
          <w:tab w:val="left" w:pos="540"/>
        </w:tabs>
        <w:spacing w:after="0" w:line="240" w:lineRule="auto"/>
        <w:rPr>
          <w:lang w:val="sq-AL"/>
        </w:rPr>
      </w:pPr>
      <w:r w:rsidRPr="00433B29">
        <w:rPr>
          <w:rFonts w:ascii="Garamond" w:hAnsi="Garamond"/>
          <w:sz w:val="24"/>
          <w:szCs w:val="24"/>
          <w:lang w:val="sq-AL"/>
        </w:rPr>
        <w:t>2. Procedura e pagesës së shumës së kompen</w:t>
      </w:r>
      <w:r>
        <w:rPr>
          <w:rFonts w:ascii="Garamond" w:hAnsi="Garamond"/>
          <w:sz w:val="24"/>
          <w:szCs w:val="24"/>
          <w:lang w:val="sq-AL"/>
        </w:rPr>
        <w:t>-</w:t>
      </w:r>
      <w:r w:rsidRPr="00433B29">
        <w:rPr>
          <w:rFonts w:ascii="Garamond" w:hAnsi="Garamond"/>
          <w:sz w:val="24"/>
          <w:szCs w:val="24"/>
          <w:lang w:val="sq-AL"/>
        </w:rPr>
        <w:t>simit kryhet në përputhje me aneksin 3 të kësaj rregulloreje dhe kontratën për kompensimin e depozitave.</w:t>
      </w:r>
    </w:p>
    <w:p w:rsidR="00516EFA" w:rsidRPr="00CD6A7B" w:rsidRDefault="00516EFA" w:rsidP="00516EFA">
      <w:pPr>
        <w:widowControl w:val="0"/>
        <w:tabs>
          <w:tab w:val="left" w:pos="540"/>
        </w:tabs>
        <w:spacing w:after="0" w:line="240" w:lineRule="auto"/>
        <w:jc w:val="center"/>
        <w:rPr>
          <w:rFonts w:ascii="Garamond" w:hAnsi="Garamond"/>
          <w:sz w:val="14"/>
          <w:szCs w:val="14"/>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20</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Pretendimet e depozituesve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Çdo depozitues, që përfiton kompensim nga skema e sigurimit të depozitave, mund të paraqesë pretendimet e tij duke plotësuar doku</w:t>
      </w:r>
      <w:r>
        <w:rPr>
          <w:rFonts w:ascii="Garamond" w:hAnsi="Garamond"/>
          <w:sz w:val="24"/>
          <w:szCs w:val="24"/>
          <w:lang w:val="sq-AL"/>
        </w:rPr>
        <w:t>-</w:t>
      </w:r>
      <w:r w:rsidRPr="00433B29">
        <w:rPr>
          <w:rFonts w:ascii="Garamond" w:hAnsi="Garamond"/>
          <w:sz w:val="24"/>
          <w:szCs w:val="24"/>
          <w:lang w:val="sq-AL"/>
        </w:rPr>
        <w:t>mentet tip</w:t>
      </w:r>
      <w:r>
        <w:rPr>
          <w:rFonts w:ascii="Garamond" w:hAnsi="Garamond"/>
          <w:sz w:val="24"/>
          <w:szCs w:val="24"/>
          <w:lang w:val="sq-AL"/>
        </w:rPr>
        <w:t>,</w:t>
      </w:r>
      <w:r w:rsidRPr="00433B29">
        <w:rPr>
          <w:rFonts w:ascii="Garamond" w:hAnsi="Garamond"/>
          <w:sz w:val="24"/>
          <w:szCs w:val="24"/>
          <w:lang w:val="sq-AL"/>
        </w:rPr>
        <w:t xml:space="preserve"> të miratuara nga drejtori i përgjithshëm i Agjencisë dhe të publikuara në faqen zyrtare të internetit të Agjencisë.</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Ankesa mund të paraqitet brenda gjashtë</w:t>
      </w:r>
      <w:r>
        <w:rPr>
          <w:rFonts w:ascii="Garamond" w:hAnsi="Garamond"/>
          <w:sz w:val="24"/>
          <w:szCs w:val="24"/>
          <w:lang w:val="sq-AL"/>
        </w:rPr>
        <w:t>-</w:t>
      </w:r>
      <w:r w:rsidRPr="00433B29">
        <w:rPr>
          <w:rFonts w:ascii="Garamond" w:hAnsi="Garamond"/>
          <w:sz w:val="24"/>
          <w:szCs w:val="24"/>
          <w:lang w:val="sq-AL"/>
        </w:rPr>
        <w:t>dhjetë ditëve kalendarike nga marrja e refuzimit të kompensimit të depozitave.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Pagesat e kompensimit refuzohen nëse: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të dhënat identifikuese të paraqitura</w:t>
      </w:r>
      <w:r>
        <w:rPr>
          <w:rFonts w:ascii="Garamond" w:hAnsi="Garamond"/>
          <w:sz w:val="24"/>
          <w:szCs w:val="24"/>
          <w:lang w:val="sq-AL"/>
        </w:rPr>
        <w:t>,</w:t>
      </w:r>
      <w:r w:rsidRPr="00433B29">
        <w:rPr>
          <w:rFonts w:ascii="Garamond" w:hAnsi="Garamond"/>
          <w:sz w:val="24"/>
          <w:szCs w:val="24"/>
          <w:lang w:val="sq-AL"/>
        </w:rPr>
        <w:t xml:space="preserve"> si dhe shuma e depozitës të pretenduar nuk</w:t>
      </w:r>
      <w:r>
        <w:rPr>
          <w:rFonts w:ascii="Garamond" w:hAnsi="Garamond"/>
          <w:sz w:val="24"/>
          <w:szCs w:val="24"/>
          <w:lang w:val="sq-AL"/>
        </w:rPr>
        <w:t xml:space="preserve"> përputhen me të dhënat e listë</w:t>
      </w:r>
      <w:r w:rsidRPr="00433B29">
        <w:rPr>
          <w:rFonts w:ascii="Garamond" w:hAnsi="Garamond"/>
          <w:sz w:val="24"/>
          <w:szCs w:val="24"/>
          <w:lang w:val="sq-AL"/>
        </w:rPr>
        <w:t>pagesës;</w:t>
      </w:r>
    </w:p>
    <w:p w:rsidR="00516EFA" w:rsidRPr="00433B29" w:rsidRDefault="00516EFA" w:rsidP="00516EFA">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b) në listë</w:t>
      </w:r>
      <w:r w:rsidRPr="00433B29">
        <w:rPr>
          <w:rFonts w:ascii="Garamond" w:hAnsi="Garamond"/>
          <w:sz w:val="24"/>
          <w:szCs w:val="24"/>
          <w:lang w:val="sq-AL"/>
        </w:rPr>
        <w:t xml:space="preserve">pagesë nuk është i përfshirë </w:t>
      </w:r>
      <w:r>
        <w:rPr>
          <w:rFonts w:ascii="Garamond" w:hAnsi="Garamond"/>
          <w:sz w:val="24"/>
          <w:szCs w:val="24"/>
          <w:lang w:val="sq-AL"/>
        </w:rPr>
        <w:t>prete-</w:t>
      </w:r>
      <w:r w:rsidRPr="00433B29">
        <w:rPr>
          <w:rFonts w:ascii="Garamond" w:hAnsi="Garamond"/>
          <w:sz w:val="24"/>
          <w:szCs w:val="24"/>
          <w:lang w:val="sq-AL"/>
        </w:rPr>
        <w:t>nduesi i shumës së sigurimit.</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Agjencia i jep likuidatorit të dhënat mbi pretendimet e paraqitura në bankën agjente dhe merr të dhëna për ankesat e paraqitura nga depozituesit në subjektin e vendosur në likuidim të detyruar.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5. Në rast se kompensimi i depozitave kryhet në subjektin e vendosur në likuidim të detyruar, likuidatori mban të dhëna të konsoliduara mbi ankesat e depozituesve të paraqitura tek ai dhe informon Agjencinë në lidhje me to sipas kërkesës së saj.</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6. Agjencia dhe likuidatori, shqyrtojnë prete</w:t>
      </w:r>
      <w:r>
        <w:rPr>
          <w:rFonts w:ascii="Garamond" w:hAnsi="Garamond"/>
          <w:sz w:val="24"/>
          <w:szCs w:val="24"/>
          <w:lang w:val="sq-AL"/>
        </w:rPr>
        <w:t>-</w:t>
      </w:r>
      <w:r w:rsidRPr="00433B29">
        <w:rPr>
          <w:rFonts w:ascii="Garamond" w:hAnsi="Garamond"/>
          <w:sz w:val="24"/>
          <w:szCs w:val="24"/>
          <w:lang w:val="sq-AL"/>
        </w:rPr>
        <w:t>ndimet e depozituesve së bashku me dokume</w:t>
      </w:r>
      <w:r>
        <w:rPr>
          <w:rFonts w:ascii="Garamond" w:hAnsi="Garamond"/>
          <w:sz w:val="24"/>
          <w:szCs w:val="24"/>
          <w:lang w:val="sq-AL"/>
        </w:rPr>
        <w:t>n-</w:t>
      </w:r>
      <w:r w:rsidRPr="00433B29">
        <w:rPr>
          <w:rFonts w:ascii="Garamond" w:hAnsi="Garamond"/>
          <w:sz w:val="24"/>
          <w:szCs w:val="24"/>
          <w:lang w:val="sq-AL"/>
        </w:rPr>
        <w:t xml:space="preserve">tacionin mbështetës të paraqitur prej tyre. Likuidatori korrigjon të dhënat e listë pagesës sipas vendimit të Agjencisë për pretendimet dhe ia dërgon atë asaj në të njëjtën mënyrë sipas nenit 15 të kësaj rregulloreje.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7. Në rast se për vlerësimin e ankesës gjykohet se duhet të paraqiten dokumente dhe fakte të tjera që vërtetojnë pretendimin për kompensimin e depozitës, depozituesi i paraqet ato brenda 8 ditësh pune nga njoftimi i Agjencisë.</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8. Çdo depozitues ka të drejtën të ankimojë vendimin e Agjencisë pranë Autoritetit Mbikë</w:t>
      </w:r>
      <w:r>
        <w:rPr>
          <w:rFonts w:ascii="Garamond" w:hAnsi="Garamond"/>
          <w:sz w:val="24"/>
          <w:szCs w:val="24"/>
          <w:lang w:val="sq-AL"/>
        </w:rPr>
        <w:t>-</w:t>
      </w:r>
      <w:r w:rsidRPr="00433B29">
        <w:rPr>
          <w:rFonts w:ascii="Garamond" w:hAnsi="Garamond"/>
          <w:sz w:val="24"/>
          <w:szCs w:val="24"/>
          <w:lang w:val="sq-AL"/>
        </w:rPr>
        <w:t xml:space="preserve">qyrës brenda 15 ditëve kalendarike nga data e vendimit të Agjencisë. </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21</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Mbyllja e procesit të kompensimit</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Në përfundim të afatit ligjor të kompen</w:t>
      </w:r>
      <w:r>
        <w:rPr>
          <w:rFonts w:ascii="Garamond" w:hAnsi="Garamond"/>
          <w:sz w:val="24"/>
          <w:szCs w:val="24"/>
          <w:lang w:val="sq-AL"/>
        </w:rPr>
        <w:t>-</w:t>
      </w:r>
      <w:r w:rsidRPr="00433B29">
        <w:rPr>
          <w:rFonts w:ascii="Garamond" w:hAnsi="Garamond"/>
          <w:sz w:val="24"/>
          <w:szCs w:val="24"/>
          <w:lang w:val="sq-AL"/>
        </w:rPr>
        <w:t xml:space="preserve">simit, Këshilli Drejtues i Agjencisë merr vendime për </w:t>
      </w:r>
      <w:r w:rsidRPr="00433B29">
        <w:rPr>
          <w:rFonts w:ascii="Garamond" w:hAnsi="Garamond"/>
          <w:sz w:val="24"/>
          <w:szCs w:val="24"/>
          <w:lang w:val="sq-AL"/>
        </w:rPr>
        <w:lastRenderedPageBreak/>
        <w:t>mbylljen e këtij procesi sipas akteve të brendshme të Agjencisë.</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Këshilli Drejtues i Agjencisë analizon ecurinë e procesit të kompensimit nëpërmjet raportimeve të subjekteve të përfshira në të, si dhe miraton planin e masave për përmirësimin e këtij procesi.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Në përfundim të procesit të kompensimit Agjencia kryen njoftimin e depozituesve që nuk janë paraqitur brenda afatit të kompensimit.</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KREU IV</w:t>
      </w: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PËRZGJEDHJA E BANKAVE AGJENTE DHE SUBJEKTEVE MBËSHTETËSE</w:t>
      </w:r>
    </w:p>
    <w:p w:rsidR="00516EFA" w:rsidRPr="00474E4F" w:rsidRDefault="00516EFA" w:rsidP="00516EFA">
      <w:pPr>
        <w:widowControl w:val="0"/>
        <w:tabs>
          <w:tab w:val="left" w:pos="540"/>
        </w:tabs>
        <w:spacing w:after="0" w:line="240" w:lineRule="auto"/>
        <w:jc w:val="center"/>
        <w:rPr>
          <w:rFonts w:ascii="Garamond" w:hAnsi="Garamond"/>
          <w:sz w:val="14"/>
          <w:szCs w:val="24"/>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22</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Fazat e përzgjedhjes së bankave agjente dhe subjekteve mbështetëse</w:t>
      </w:r>
    </w:p>
    <w:p w:rsidR="00516EFA" w:rsidRPr="00474E4F" w:rsidRDefault="00516EFA" w:rsidP="00516EFA">
      <w:pPr>
        <w:widowControl w:val="0"/>
        <w:tabs>
          <w:tab w:val="left" w:pos="540"/>
        </w:tabs>
        <w:spacing w:after="0" w:line="240" w:lineRule="auto"/>
        <w:rPr>
          <w:rFonts w:ascii="Garamond" w:hAnsi="Garamond"/>
          <w:sz w:val="14"/>
          <w:szCs w:val="24"/>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Në zbatim të nenit 42, pika 7, të ligjit për sigurimin e depozitave i ndryshuar, përzgjedhja e bankave agjente bëhet në dy faza:</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Faza e parë - vlerësimi i bankave anëtare të skemës sipas kritereve të përgjithshme dhe teknike dhe nënshkrimi i kontratave për kryerjen e kompensimit të depozitave me bankat e përzgjedhura në listën paraprake. Kjo fazë reali</w:t>
      </w:r>
      <w:r>
        <w:rPr>
          <w:rFonts w:ascii="Garamond" w:hAnsi="Garamond"/>
          <w:sz w:val="24"/>
          <w:szCs w:val="24"/>
          <w:lang w:val="sq-AL"/>
        </w:rPr>
        <w:t>-</w:t>
      </w:r>
      <w:r w:rsidRPr="00433B29">
        <w:rPr>
          <w:rFonts w:ascii="Garamond" w:hAnsi="Garamond"/>
          <w:sz w:val="24"/>
          <w:szCs w:val="24"/>
          <w:lang w:val="sq-AL"/>
        </w:rPr>
        <w:t>zohet gjatë veprimtarisë së përditshme sipas kreut II të kësaj rregulloreje. Lista paraprake përbëhet nga jo më shumë se tr</w:t>
      </w:r>
      <w:r>
        <w:rPr>
          <w:rFonts w:ascii="Garamond" w:hAnsi="Garamond"/>
          <w:sz w:val="24"/>
          <w:szCs w:val="24"/>
          <w:lang w:val="sq-AL"/>
        </w:rPr>
        <w:t>i</w:t>
      </w:r>
      <w:r w:rsidRPr="00433B29">
        <w:rPr>
          <w:rFonts w:ascii="Garamond" w:hAnsi="Garamond"/>
          <w:sz w:val="24"/>
          <w:szCs w:val="24"/>
          <w:lang w:val="sq-AL"/>
        </w:rPr>
        <w:t xml:space="preserve"> banka anëtare të cilat përmbushin kriteret e përgjithshme dhe marrin nga vlerësimi i kritereve teknike pikët më të larta sipas rendit zbritës, sipas aneksit 4 të kësaj rregulloreje.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b) Faza e dytë - vlerësimi i ofertave ekono</w:t>
      </w:r>
      <w:r>
        <w:rPr>
          <w:rFonts w:ascii="Garamond" w:hAnsi="Garamond"/>
          <w:sz w:val="24"/>
          <w:szCs w:val="24"/>
          <w:lang w:val="sq-AL"/>
        </w:rPr>
        <w:t>-</w:t>
      </w:r>
      <w:r w:rsidRPr="00433B29">
        <w:rPr>
          <w:rFonts w:ascii="Garamond" w:hAnsi="Garamond"/>
          <w:sz w:val="24"/>
          <w:szCs w:val="24"/>
          <w:lang w:val="sq-AL"/>
        </w:rPr>
        <w:t xml:space="preserve">mike nga bankat e përzgjedhura në listën paraprake gjatë përgatitjes paraprake sipas nenit 12, pika 1, shkronja </w:t>
      </w:r>
      <w:r>
        <w:rPr>
          <w:rFonts w:ascii="Garamond" w:hAnsi="Garamond"/>
          <w:sz w:val="24"/>
          <w:szCs w:val="24"/>
          <w:lang w:val="sq-AL"/>
        </w:rPr>
        <w:t>“</w:t>
      </w:r>
      <w:r w:rsidRPr="00433B29">
        <w:rPr>
          <w:rFonts w:ascii="Garamond" w:hAnsi="Garamond"/>
          <w:sz w:val="24"/>
          <w:szCs w:val="24"/>
          <w:lang w:val="sq-AL"/>
        </w:rPr>
        <w:t>a</w:t>
      </w:r>
      <w:r>
        <w:rPr>
          <w:rFonts w:ascii="Garamond" w:hAnsi="Garamond"/>
          <w:sz w:val="24"/>
          <w:szCs w:val="24"/>
          <w:lang w:val="sq-AL"/>
        </w:rPr>
        <w:t>”</w:t>
      </w:r>
      <w:r w:rsidRPr="00433B29">
        <w:rPr>
          <w:rFonts w:ascii="Garamond" w:hAnsi="Garamond"/>
          <w:sz w:val="24"/>
          <w:szCs w:val="24"/>
          <w:lang w:val="sq-AL"/>
        </w:rPr>
        <w:t xml:space="preserve"> të kësaj rregulloreje dhe dërgimi i autorizimeve për kryerjen e kompen</w:t>
      </w:r>
      <w:r>
        <w:rPr>
          <w:rFonts w:ascii="Garamond" w:hAnsi="Garamond"/>
          <w:sz w:val="24"/>
          <w:szCs w:val="24"/>
          <w:lang w:val="sq-AL"/>
        </w:rPr>
        <w:t>-</w:t>
      </w:r>
      <w:r w:rsidRPr="00433B29">
        <w:rPr>
          <w:rFonts w:ascii="Garamond" w:hAnsi="Garamond"/>
          <w:sz w:val="24"/>
          <w:szCs w:val="24"/>
          <w:lang w:val="sq-AL"/>
        </w:rPr>
        <w:t>simit të depozitave bankës agjente të shpallur fituese, pas njoftimit me shkrim nga Autoriteti Mbikëqyrës për vendosjen e subjektit në likuidim të detyruar.</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Në rast pamundësie për të kryer procedurat për përzgjedhjen e bankës agjente, Këshilli Drej</w:t>
      </w:r>
      <w:r>
        <w:rPr>
          <w:rFonts w:ascii="Garamond" w:hAnsi="Garamond"/>
          <w:sz w:val="24"/>
          <w:szCs w:val="24"/>
          <w:lang w:val="sq-AL"/>
        </w:rPr>
        <w:t>-</w:t>
      </w:r>
      <w:r w:rsidRPr="00433B29">
        <w:rPr>
          <w:rFonts w:ascii="Garamond" w:hAnsi="Garamond"/>
          <w:sz w:val="24"/>
          <w:szCs w:val="24"/>
          <w:lang w:val="sq-AL"/>
        </w:rPr>
        <w:t>tues i Agjencisë, me propozim të drejtorit të përgjithshëm, vendos për nënshkrimin e kontratës në mënyrë të drejtpërdrejtë me një bankë nga bankat anëtare të skemës. Në këtë rast, Këshilli Drejtues mund të kërkojë opinionin zyrtar të Autoritetit Mbikëqyrës për përzgjedhjen e bankës agjente në mënyrë të drejtpërdrejtë.</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Në zbatim të nenit 42, pika 7, të ligjit për sigurimin e depozitave</w:t>
      </w:r>
      <w:r>
        <w:rPr>
          <w:rFonts w:ascii="Garamond" w:hAnsi="Garamond"/>
          <w:sz w:val="24"/>
          <w:szCs w:val="24"/>
          <w:lang w:val="sq-AL"/>
        </w:rPr>
        <w:t>,</w:t>
      </w:r>
      <w:r w:rsidRPr="00433B29">
        <w:rPr>
          <w:rFonts w:ascii="Garamond" w:hAnsi="Garamond"/>
          <w:sz w:val="24"/>
          <w:szCs w:val="24"/>
          <w:lang w:val="sq-AL"/>
        </w:rPr>
        <w:t xml:space="preserve"> i ndryshuar, përzgjedhja e subjekteve mbështetëse kryhet gjatë periudhës së përgatitjes për kompensim në veprimtarinë e përditshme sipas kreut II, si edhe në procesin e kompensimit sipas kreut III të kësaj </w:t>
      </w:r>
      <w:r>
        <w:rPr>
          <w:rFonts w:ascii="Garamond" w:hAnsi="Garamond"/>
          <w:sz w:val="24"/>
          <w:szCs w:val="24"/>
          <w:lang w:val="sq-AL"/>
        </w:rPr>
        <w:t>r</w:t>
      </w:r>
      <w:r w:rsidRPr="00433B29">
        <w:rPr>
          <w:rFonts w:ascii="Garamond" w:hAnsi="Garamond"/>
          <w:sz w:val="24"/>
          <w:szCs w:val="24"/>
          <w:lang w:val="sq-AL"/>
        </w:rPr>
        <w:t xml:space="preserve">regulloreje. </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23</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Kompetencat për përzgjedhjen e bankave agjente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Këshilli Drejtues i Agjencisë përzgjedh çdo tre vjet bankat agjente nga bankat anëtare të skemës për sigurimin e depozitave.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Këshilli Drejtues i Agjencisë krijon një komision të përhershëm vlerësimi për për</w:t>
      </w:r>
      <w:r>
        <w:rPr>
          <w:rFonts w:ascii="Garamond" w:hAnsi="Garamond"/>
          <w:sz w:val="24"/>
          <w:szCs w:val="24"/>
          <w:lang w:val="sq-AL"/>
        </w:rPr>
        <w:t>-</w:t>
      </w:r>
      <w:r w:rsidRPr="00433B29">
        <w:rPr>
          <w:rFonts w:ascii="Garamond" w:hAnsi="Garamond"/>
          <w:sz w:val="24"/>
          <w:szCs w:val="24"/>
          <w:lang w:val="sq-AL"/>
        </w:rPr>
        <w:t>zgjedhjen e bankave agjente. Në këtë vendim përcaktohet edhe kryetari i komisionit.</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Komisioni i përhershëm i vlerësimit përbë</w:t>
      </w:r>
      <w:r>
        <w:rPr>
          <w:rFonts w:ascii="Garamond" w:hAnsi="Garamond"/>
          <w:sz w:val="24"/>
          <w:szCs w:val="24"/>
          <w:lang w:val="sq-AL"/>
        </w:rPr>
        <w:t>-</w:t>
      </w:r>
      <w:r w:rsidRPr="00433B29">
        <w:rPr>
          <w:rFonts w:ascii="Garamond" w:hAnsi="Garamond"/>
          <w:sz w:val="24"/>
          <w:szCs w:val="24"/>
          <w:lang w:val="sq-AL"/>
        </w:rPr>
        <w:t xml:space="preserve">het nga 5 persona si vijon: një anëtar i Këshillit Drejtues të Agjencisë, drejtori i përgjithshëm i Agjencisë, një përfaqësues i Autoritetit Mbikëqyrës dhe punonjës të Agjencisë. Në të mund të përfshihen edhe specialistë/ekspertë të fushës. Autoriteti Mbikëqyrës, me kërkesë të komisionit të përhershëm të vlerësimit, paraqet opinionin zyrtar për gjendjen financiare të bankave anëtare të skemës, i cili përfshin të dhëna jo më të hershme se tre muaj nga data e zhvillimit të vlerësimit. </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24</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Faza e parë - përzgjedhja e bankave në listën paraprake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Përzgjedhja e bankave anëtare në listën paraprake kryhet gjatë periudhës së përgatitjes për kompensim në veprimtarinë e përditshme sipas kreut II të kësaj rregulloreje. Kjo fazë fillon me dërgimin e ftesës bankave anëtare të skemës dhe përfundon me marrjen e vendimit nga Këshilli Drejtues i Agjencisë për përzgjedhjen e bankave në listën paraprake.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Këshilli Drejtues i Agjencisë autorizon Komisionin e Përhershëm të Vlerësimit për fillimin e procedurave sipas këtij neni.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Drejtori i përgjithshëm nënshkruan ftesën që i dërgohet të gjithave bankave anëtare të skemës. Ftesat shoqërohen me kriteret e përgjith</w:t>
      </w:r>
      <w:r>
        <w:rPr>
          <w:rFonts w:ascii="Garamond" w:hAnsi="Garamond"/>
          <w:sz w:val="24"/>
          <w:szCs w:val="24"/>
          <w:lang w:val="sq-AL"/>
        </w:rPr>
        <w:t>-</w:t>
      </w:r>
      <w:r w:rsidRPr="00433B29">
        <w:rPr>
          <w:rFonts w:ascii="Garamond" w:hAnsi="Garamond"/>
          <w:sz w:val="24"/>
          <w:szCs w:val="24"/>
          <w:lang w:val="sq-AL"/>
        </w:rPr>
        <w:t>shme dhe teknike të kualifikimit, udhëzime, kushtet e kontratës për kryerjen e kompensimit të depozitave, si dhe çdo informacion tjetër të nevojshëm.</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lastRenderedPageBreak/>
        <w:t>4. Vlerësimi i bankave anëtare të skemës nga komisioni i përhershëm kryhet në përputhje me kriteret dhe procedurat e përcaktuara në aneksin 4 të kësaj rregulloreje.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5. Këshilli Drejtues shqyrton raportin e komisionit të përhershëm të vlerësimit dhe merr vendim për nënshkrimin e kontratës për kryerjen e kompensimit të depozitave me jo më shumë se tr</w:t>
      </w:r>
      <w:r>
        <w:rPr>
          <w:rFonts w:ascii="Garamond" w:hAnsi="Garamond"/>
          <w:sz w:val="24"/>
          <w:szCs w:val="24"/>
          <w:lang w:val="sq-AL"/>
        </w:rPr>
        <w:t>i</w:t>
      </w:r>
      <w:r w:rsidRPr="00433B29">
        <w:rPr>
          <w:rFonts w:ascii="Garamond" w:hAnsi="Garamond"/>
          <w:sz w:val="24"/>
          <w:szCs w:val="24"/>
          <w:lang w:val="sq-AL"/>
        </w:rPr>
        <w:t xml:space="preserve"> bankat anëtare të renditura të parat në klasifikim.</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6. Kontratat nënshkruhen me tr</w:t>
      </w:r>
      <w:r>
        <w:rPr>
          <w:rFonts w:ascii="Garamond" w:hAnsi="Garamond"/>
          <w:sz w:val="24"/>
          <w:szCs w:val="24"/>
          <w:lang w:val="sq-AL"/>
        </w:rPr>
        <w:t>i</w:t>
      </w:r>
      <w:r w:rsidRPr="00433B29">
        <w:rPr>
          <w:rFonts w:ascii="Garamond" w:hAnsi="Garamond"/>
          <w:sz w:val="24"/>
          <w:szCs w:val="24"/>
          <w:lang w:val="sq-AL"/>
        </w:rPr>
        <w:t xml:space="preserve"> bankat anëtare të cilat, vlerësohen se: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përmbushin kriteret e përgjithshme; dhe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b) marrin pikët më të larta për përmbushjen e kritereve teknike sipas rendit zbritës.</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7. Aktet e Këshillit Drejtues të Agjencisë për përzgjedhjen e bankave agjente janë përfu</w:t>
      </w:r>
      <w:r>
        <w:rPr>
          <w:rFonts w:ascii="Garamond" w:hAnsi="Garamond"/>
          <w:sz w:val="24"/>
          <w:szCs w:val="24"/>
          <w:lang w:val="sq-AL"/>
        </w:rPr>
        <w:t>-</w:t>
      </w:r>
      <w:r w:rsidRPr="00433B29">
        <w:rPr>
          <w:rFonts w:ascii="Garamond" w:hAnsi="Garamond"/>
          <w:sz w:val="24"/>
          <w:szCs w:val="24"/>
          <w:lang w:val="sq-AL"/>
        </w:rPr>
        <w:t>ndimtare dhe nuk mund të ankimohen.</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25</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Nënshkrimi i kontratave me bankat e përzgjedhura në listën paraprake</w:t>
      </w:r>
    </w:p>
    <w:p w:rsidR="00516EFA" w:rsidRPr="00433B29" w:rsidRDefault="00516EFA" w:rsidP="00516EFA">
      <w:pPr>
        <w:pStyle w:val="Hapesira7"/>
        <w:rPr>
          <w:lang w:val="sq-AL"/>
        </w:rPr>
      </w:pPr>
    </w:p>
    <w:p w:rsidR="00516EFA"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Kontratat për kryerjen e kompensimit nënshkruhen nga drejtori i përgjithshëm i Agjencisë brenda afatit të përcaktuar në vendimin e Këshillit Drejtues për përzgjedhjen e bankave në listën paraprake.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 2. Afati i kontratave është 1</w:t>
      </w:r>
      <w:r>
        <w:rPr>
          <w:rFonts w:ascii="Garamond" w:hAnsi="Garamond"/>
          <w:sz w:val="24"/>
          <w:szCs w:val="24"/>
          <w:lang w:val="sq-AL"/>
        </w:rPr>
        <w:t>-</w:t>
      </w:r>
      <w:r w:rsidRPr="00433B29">
        <w:rPr>
          <w:rFonts w:ascii="Garamond" w:hAnsi="Garamond"/>
          <w:sz w:val="24"/>
          <w:szCs w:val="24"/>
          <w:lang w:val="sq-AL"/>
        </w:rPr>
        <w:t>vjeçar (njëvjeçar</w:t>
      </w:r>
      <w:r>
        <w:rPr>
          <w:rFonts w:ascii="Garamond" w:hAnsi="Garamond"/>
          <w:sz w:val="24"/>
          <w:szCs w:val="24"/>
          <w:lang w:val="sq-AL"/>
        </w:rPr>
        <w:t>) dhe me të drejtë rinovimi një</w:t>
      </w:r>
      <w:r w:rsidRPr="00433B29">
        <w:rPr>
          <w:rFonts w:ascii="Garamond" w:hAnsi="Garamond"/>
          <w:sz w:val="24"/>
          <w:szCs w:val="24"/>
          <w:lang w:val="sq-AL"/>
        </w:rPr>
        <w:t>vjeçare edhe për 2 (dy) vjet pasuese.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Drejtori i përgjithshëm miraton dhe nënshkruan kontratën tip për kryerjen e kompensimit të depozitave me bankat agjente, e cila përcakton të drejtat dhe detyrimet e palëve, kushtet e ofrimit të shërbimit</w:t>
      </w:r>
      <w:r>
        <w:rPr>
          <w:rFonts w:ascii="Garamond" w:hAnsi="Garamond"/>
          <w:sz w:val="24"/>
          <w:szCs w:val="24"/>
          <w:lang w:val="sq-AL"/>
        </w:rPr>
        <w:t>,</w:t>
      </w:r>
      <w:r w:rsidRPr="00433B29">
        <w:rPr>
          <w:rFonts w:ascii="Garamond" w:hAnsi="Garamond"/>
          <w:sz w:val="24"/>
          <w:szCs w:val="24"/>
          <w:lang w:val="sq-AL"/>
        </w:rPr>
        <w:t xml:space="preserve"> si dhe dokumentet udhëzuese për kryerjen e tij.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Bankat e përzgjedhura në listën paraprake, me të cilat janë nënshkruar kontratat për kryerjen e kompensimit të depozitave, rivlerësohen çdo vit nga komisioni i përhershëm i vlerësimit për përputhshmërinë me kriteret e përgjithshme dhe teknike.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5. Kontrata konsiderohet e rinovuar edhe për 1 (një) vit, nëse banka me vendim t</w:t>
      </w:r>
      <w:r>
        <w:rPr>
          <w:rFonts w:ascii="Garamond" w:hAnsi="Garamond"/>
          <w:sz w:val="24"/>
          <w:szCs w:val="24"/>
          <w:lang w:val="sq-AL"/>
        </w:rPr>
        <w:t>ë</w:t>
      </w:r>
      <w:r w:rsidRPr="00433B29">
        <w:rPr>
          <w:rFonts w:ascii="Garamond" w:hAnsi="Garamond"/>
          <w:sz w:val="24"/>
          <w:szCs w:val="24"/>
          <w:lang w:val="sq-AL"/>
        </w:rPr>
        <w:t xml:space="preserve"> Këshillit Drejtues të Agjencisë plotëson të gjitha kriteret e përgjithshme dhe teknike.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6. Agjencia merr masa për përzgjedhjen e bankave agjente në listën paraprake, 6 muaj përpara përfundimit të kontratave në fuqi me bankat e përzgjedhura në listë. </w:t>
      </w:r>
    </w:p>
    <w:p w:rsidR="00516EFA" w:rsidRPr="00433B29" w:rsidRDefault="00516EFA" w:rsidP="00516EFA">
      <w:pPr>
        <w:pStyle w:val="Hapesira7"/>
        <w:rPr>
          <w:lang w:val="sq-AL"/>
        </w:rPr>
      </w:pPr>
      <w:r w:rsidRPr="00433B29">
        <w:rPr>
          <w:lang w:val="sq-AL"/>
        </w:rPr>
        <w:t xml:space="preserve"> </w:t>
      </w: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26</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Faz</w:t>
      </w:r>
      <w:r>
        <w:rPr>
          <w:rFonts w:ascii="Garamond" w:hAnsi="Garamond"/>
          <w:b/>
          <w:sz w:val="24"/>
          <w:szCs w:val="24"/>
          <w:lang w:val="sq-AL"/>
        </w:rPr>
        <w:t xml:space="preserve">a e dytë – vlerësimi i ofertave </w:t>
      </w:r>
      <w:r w:rsidRPr="00433B29">
        <w:rPr>
          <w:rFonts w:ascii="Garamond" w:hAnsi="Garamond"/>
          <w:b/>
          <w:sz w:val="24"/>
          <w:szCs w:val="24"/>
          <w:lang w:val="sq-AL"/>
        </w:rPr>
        <w:t>ekonomike</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Përzgjedh</w:t>
      </w:r>
      <w:r>
        <w:rPr>
          <w:rFonts w:ascii="Garamond" w:hAnsi="Garamond"/>
          <w:b/>
          <w:sz w:val="24"/>
          <w:szCs w:val="24"/>
          <w:lang w:val="sq-AL"/>
        </w:rPr>
        <w:t xml:space="preserve">ja e bankës agjente në ngjarjen </w:t>
      </w:r>
      <w:r w:rsidRPr="00433B29">
        <w:rPr>
          <w:rFonts w:ascii="Garamond" w:hAnsi="Garamond"/>
          <w:b/>
          <w:sz w:val="24"/>
          <w:szCs w:val="24"/>
          <w:lang w:val="sq-AL"/>
        </w:rPr>
        <w:t>e sigurimit</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Përzgjedhja e bankës agjente nga lista paraprake kryhet kur Këshilli Drejtues i Agjencisë autorizon Komisionin e Përhershëm të Vlerësimit për fillimin e procedurave sipas këtij neni. Në këtë vendim përcaktohet edhe fondi limit i pagesës së bankës agjente për shërbimin e ofruar, sipas propozimit të Komisionit të Përhershëm të Vlerësimit. Ky fond është i zbatueshëm nëse asnjë nga ofertat që do të paraqiten nga bankat e përzgjedhura nuk përfshin ofrimin e shërbimit falas.</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Kjo fazë fillon me dërgimin e kërkesës për ofertë ekonomike bankave të përfshira në listën paraprake dhe përfundon me marrjen e vendimit nga Këshilli Drejtues i Agjencisë për përzgjedhjen e bankës agjente fituese.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Komisioni i përhershëm i vlerësimit përpara marrjes së ofertave ekonomike, nëse e gjykon të arsyeshme, mund të verifikojë përmbushjen e kritereve të përgjithshme dhe teknike nga bankat e përfshira në listën paraprake sipas pikës 6, të nenit 24, të kësaj rregulloreje.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Drejtori i </w:t>
      </w:r>
      <w:r>
        <w:rPr>
          <w:rFonts w:ascii="Garamond" w:hAnsi="Garamond"/>
          <w:sz w:val="24"/>
          <w:szCs w:val="24"/>
          <w:lang w:val="sq-AL"/>
        </w:rPr>
        <w:t>p</w:t>
      </w:r>
      <w:r w:rsidRPr="00433B29">
        <w:rPr>
          <w:rFonts w:ascii="Garamond" w:hAnsi="Garamond"/>
          <w:sz w:val="24"/>
          <w:szCs w:val="24"/>
          <w:lang w:val="sq-AL"/>
        </w:rPr>
        <w:t>ërgjithshëm nënshkruan kër</w:t>
      </w:r>
      <w:r>
        <w:rPr>
          <w:rFonts w:ascii="Garamond" w:hAnsi="Garamond"/>
          <w:sz w:val="24"/>
          <w:szCs w:val="24"/>
          <w:lang w:val="sq-AL"/>
        </w:rPr>
        <w:t>-</w:t>
      </w:r>
      <w:r w:rsidRPr="00433B29">
        <w:rPr>
          <w:rFonts w:ascii="Garamond" w:hAnsi="Garamond"/>
          <w:sz w:val="24"/>
          <w:szCs w:val="24"/>
          <w:lang w:val="sq-AL"/>
        </w:rPr>
        <w:t xml:space="preserve">kesën për ofertë që i dërgohet bankave të përfshira në listën paraprake.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Komisioni i përhershëm i vlerësimit, nëse e gjykon të arsyeshme, kryen negocime me bankat për sqarimin dhe përmirësimin e kushteve të kontratës; të mënyrave të kalimit të mjeteve monetare të Agjencisë; të listës së degëve dhe pikave të pagesës të bankës; si dhe të metodologjisë së kryerjes të shërbimit dhe përbërjen e stafit, i cili do të marrë pjesë në procesin e kompensimit.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6. Bankat paraqesin ofertat ekonomike për shërbimin e kompensimit të depozitave brenda afatit të përcaktuar në njoftimin e komisionit të përhershëm të vlerësimit.</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7. Komisioni i përhershëm i vlerësimit i paraqet për shqyrtim Këshillit Drejtues raportin e vlerësimit, në të cilin klasifikohen sipas rendit zbritës ofertat e paraqitura. Banka që vlerësohet se ka paraqitur ofertën ekonomikisht më të favorshme sipas aneksit 4 të kësaj rregulloreje, renditet e para.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8. Këshilli Drejtues merr vendim për për</w:t>
      </w:r>
      <w:r>
        <w:rPr>
          <w:rFonts w:ascii="Garamond" w:hAnsi="Garamond"/>
          <w:sz w:val="24"/>
          <w:szCs w:val="24"/>
          <w:lang w:val="sq-AL"/>
        </w:rPr>
        <w:t>-</w:t>
      </w:r>
      <w:r w:rsidRPr="00433B29">
        <w:rPr>
          <w:rFonts w:ascii="Garamond" w:hAnsi="Garamond"/>
          <w:sz w:val="24"/>
          <w:szCs w:val="24"/>
          <w:lang w:val="sq-AL"/>
        </w:rPr>
        <w:t xml:space="preserve">zgjedhjen e bankës agjente vetëm pasi njoftohet me shkrim nga Autoriteti Mbikëqyrës për vendosjen e subjektit në likuidim të detyruar. Ky vendim përcakton mënyrën e pagesës së kompensimit, pagesën e bankës agjente (nëse ka), mënyrën e kalimit të mjeteve </w:t>
      </w:r>
      <w:r w:rsidRPr="00433B29">
        <w:rPr>
          <w:rFonts w:ascii="Garamond" w:hAnsi="Garamond"/>
          <w:sz w:val="24"/>
          <w:szCs w:val="24"/>
          <w:lang w:val="sq-AL"/>
        </w:rPr>
        <w:lastRenderedPageBreak/>
        <w:t>monetare të Agjencisë për kompensimin e depozitave etj.</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9. Këshilli Drejtues kur e vlerëson të arsyeshme mund të përzgjedhë më shumë se një bankë agjente nga lista paraprake.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10. Bankës/ve agjente fituese i dërgohet autorizimi për kompensimin e depozitave, jo më vonë se dita e nesërme e punës nga marrja e vendimit të Këshillit Drejtues.</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11. Vendimi i Këshillit Drejtues për për</w:t>
      </w:r>
      <w:r>
        <w:rPr>
          <w:rFonts w:ascii="Garamond" w:hAnsi="Garamond"/>
          <w:sz w:val="24"/>
          <w:szCs w:val="24"/>
          <w:lang w:val="sq-AL"/>
        </w:rPr>
        <w:t>-</w:t>
      </w:r>
      <w:r w:rsidRPr="00433B29">
        <w:rPr>
          <w:rFonts w:ascii="Garamond" w:hAnsi="Garamond"/>
          <w:sz w:val="24"/>
          <w:szCs w:val="24"/>
          <w:lang w:val="sq-AL"/>
        </w:rPr>
        <w:t>zgjedhjen e bankës/ave agjente hyn në fuqi menjëherë dhe shpallet në faqen zyrtare të internetit të Agjencisë.</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12. Në rast se banka/at agjente fituese shkel kushtet e kontratës ose tërhiqet, Këshilli Drejtues i Agjencisë merr vendim për zëvendësimin e saj, duke përzgjedhur bankën agjente që renditet e dyta në vlerësimin përfundimtar. </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27</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Përzgjedhja e subjekteve mbështetëse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Subjekte mbështetëse që ofrojnë shërbime dhe mallra për përgatitjen dhe kompensimin e depozitave mund të jenë: shërbime për zhvillim dhe mirëmbajtje të SIRK</w:t>
      </w:r>
      <w:r>
        <w:rPr>
          <w:rFonts w:ascii="Garamond" w:hAnsi="Garamond"/>
          <w:sz w:val="24"/>
          <w:szCs w:val="24"/>
          <w:lang w:val="sq-AL"/>
        </w:rPr>
        <w:t>-së</w:t>
      </w:r>
      <w:r w:rsidRPr="00433B29">
        <w:rPr>
          <w:rFonts w:ascii="Garamond" w:hAnsi="Garamond"/>
          <w:sz w:val="24"/>
          <w:szCs w:val="24"/>
          <w:lang w:val="sq-AL"/>
        </w:rPr>
        <w:t xml:space="preserve"> dhe platforma të tjera elektronike; shërbime kontabiliteti dhe m</w:t>
      </w:r>
      <w:r>
        <w:rPr>
          <w:rFonts w:ascii="Garamond" w:hAnsi="Garamond"/>
          <w:sz w:val="24"/>
          <w:szCs w:val="24"/>
          <w:lang w:val="sq-AL"/>
        </w:rPr>
        <w:t>bështetje për veprimet me listë</w:t>
      </w:r>
      <w:r w:rsidRPr="00433B29">
        <w:rPr>
          <w:rFonts w:ascii="Garamond" w:hAnsi="Garamond"/>
          <w:sz w:val="24"/>
          <w:szCs w:val="24"/>
          <w:lang w:val="sq-AL"/>
        </w:rPr>
        <w:t>pagesën e kompensimit, shërbime auditimi, shërbime ligjore; qendër thirrjesh telefonike (</w:t>
      </w:r>
      <w:r w:rsidRPr="00433B29">
        <w:rPr>
          <w:rFonts w:ascii="Garamond" w:hAnsi="Garamond"/>
          <w:i/>
          <w:sz w:val="24"/>
          <w:szCs w:val="24"/>
          <w:lang w:val="sq-AL"/>
        </w:rPr>
        <w:t>call center</w:t>
      </w:r>
      <w:r w:rsidRPr="00433B29">
        <w:rPr>
          <w:rFonts w:ascii="Garamond" w:hAnsi="Garamond"/>
          <w:sz w:val="24"/>
          <w:szCs w:val="24"/>
          <w:lang w:val="sq-AL"/>
        </w:rPr>
        <w:t>); shërbime konsulence profesionale; shërbime financiare; shërbime vlerësimi për rimarrje, shërbime ndërmjetësimi dhe pajtimi, shërbime të ruajtjes fizike.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Njësitë organizative të Agjencisë i paraqesin drejtorit të përgjithshëm propozimin për kontraktimin e subjekteve mbështetëse nëpër</w:t>
      </w:r>
      <w:r>
        <w:rPr>
          <w:rFonts w:ascii="Garamond" w:hAnsi="Garamond"/>
          <w:sz w:val="24"/>
          <w:szCs w:val="24"/>
          <w:lang w:val="sq-AL"/>
        </w:rPr>
        <w:t>-</w:t>
      </w:r>
      <w:r w:rsidRPr="00433B29">
        <w:rPr>
          <w:rFonts w:ascii="Garamond" w:hAnsi="Garamond"/>
          <w:sz w:val="24"/>
          <w:szCs w:val="24"/>
          <w:lang w:val="sq-AL"/>
        </w:rPr>
        <w:t>mjet studimit të tregut mbi vlerat limit të kontratave, specifikimet teknike, termat e referencës dhe kriteret e kualifikimit. Përcaktimi i fondit limit bazohet në shumën e plotë të pagueshme pa TVSH në tregun vendas dhe nëse gjykohet e nevojshme në shumat e pagueshme nga skemat homologe të sigurimit të depozitave.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Drejtori i përgjithshëm, bazuar në propozimin e njësive organizative të Agjencisë, i kërkon Këshillit Drejtues dhënien e autorizimit për fillimin e procedurave për përzgjedhjen e subjekteve mbështetëse. Vendimi i Këshillit Drejtues përcakton kategoritë e subjekteve mbështetëse për të cilat do të kryhen procedurat e përzgjedhjes dhe fondet limite përkatëse për çdo kontratë.</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4. Këshilli Drejtues me propozim të drejtorit të përgjithshëm vendos për marrjen e shërbimeve dhe mallrave sipas pikës 1 të këtij neni, nga subjektet që janë ose kanë qenë të kontraktuara nga Agjencia, pa kryer procedurat e përzgjedhjes, kur gjykohet se përmbushja e detyrimeve prej tyre ka qenë e kënaqshme.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Subjektet që ofrojnë mallra dhe/ose shërbime të ndryshme nga ato të përcaktuara në pikën 1 të këtij neni (mirëmbajtje, kancelari, transport, konferenca, karburant, shërbime postare, trajnime, akomodime stafi, tryeza të rrumbullakëta, linja telefonike pa pagesë, materiale informative dhe promocionale etj.), kontraktohen drejtpërdrejt me urdhër të drejtorit të përgjithshëm, sipas propozimit të sektorit përkatës të Agjencisë, në procesin e kompensimit sipas kreut III të kësaj </w:t>
      </w:r>
      <w:r>
        <w:rPr>
          <w:rFonts w:ascii="Garamond" w:hAnsi="Garamond"/>
          <w:sz w:val="24"/>
          <w:szCs w:val="24"/>
          <w:lang w:val="sq-AL"/>
        </w:rPr>
        <w:t>r</w:t>
      </w:r>
      <w:r w:rsidRPr="00433B29">
        <w:rPr>
          <w:rFonts w:ascii="Garamond" w:hAnsi="Garamond"/>
          <w:sz w:val="24"/>
          <w:szCs w:val="24"/>
          <w:lang w:val="sq-AL"/>
        </w:rPr>
        <w:t>regulloreje.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28</w:t>
      </w:r>
    </w:p>
    <w:p w:rsidR="00516EFA" w:rsidRPr="00433B29" w:rsidRDefault="00516EFA" w:rsidP="00516EFA">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Vlerësimi i subjekteve mbështetëse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Drejtori i përgjithshëm i Agjencisë krijon një njësi vlerësimi të subjekteve mbështetëse të përcaktuara në pikën 1</w:t>
      </w:r>
      <w:r>
        <w:rPr>
          <w:rFonts w:ascii="Garamond" w:hAnsi="Garamond"/>
          <w:sz w:val="24"/>
          <w:szCs w:val="24"/>
          <w:lang w:val="sq-AL"/>
        </w:rPr>
        <w:t>,</w:t>
      </w:r>
      <w:r w:rsidRPr="00433B29">
        <w:rPr>
          <w:rFonts w:ascii="Garamond" w:hAnsi="Garamond"/>
          <w:sz w:val="24"/>
          <w:szCs w:val="24"/>
          <w:lang w:val="sq-AL"/>
        </w:rPr>
        <w:t xml:space="preserve"> të nenit 27</w:t>
      </w:r>
      <w:r>
        <w:rPr>
          <w:rFonts w:ascii="Garamond" w:hAnsi="Garamond"/>
          <w:sz w:val="24"/>
          <w:szCs w:val="24"/>
          <w:lang w:val="sq-AL"/>
        </w:rPr>
        <w:t>,</w:t>
      </w:r>
      <w:r w:rsidRPr="00433B29">
        <w:rPr>
          <w:rFonts w:ascii="Garamond" w:hAnsi="Garamond"/>
          <w:sz w:val="24"/>
          <w:szCs w:val="24"/>
          <w:lang w:val="sq-AL"/>
        </w:rPr>
        <w:t xml:space="preserve"> të kësaj rregulloreje, përveç për rastet në të cilat zbatohet pika 4</w:t>
      </w:r>
      <w:r>
        <w:rPr>
          <w:rFonts w:ascii="Garamond" w:hAnsi="Garamond"/>
          <w:sz w:val="24"/>
          <w:szCs w:val="24"/>
          <w:lang w:val="sq-AL"/>
        </w:rPr>
        <w:t>,</w:t>
      </w:r>
      <w:r w:rsidRPr="00433B29">
        <w:rPr>
          <w:rFonts w:ascii="Garamond" w:hAnsi="Garamond"/>
          <w:sz w:val="24"/>
          <w:szCs w:val="24"/>
          <w:lang w:val="sq-AL"/>
        </w:rPr>
        <w:t xml:space="preserve"> e nenit 27</w:t>
      </w:r>
      <w:r>
        <w:rPr>
          <w:rFonts w:ascii="Garamond" w:hAnsi="Garamond"/>
          <w:sz w:val="24"/>
          <w:szCs w:val="24"/>
          <w:lang w:val="sq-AL"/>
        </w:rPr>
        <w:t>,</w:t>
      </w:r>
      <w:r w:rsidRPr="00433B29">
        <w:rPr>
          <w:rFonts w:ascii="Garamond" w:hAnsi="Garamond"/>
          <w:sz w:val="24"/>
          <w:szCs w:val="24"/>
          <w:lang w:val="sq-AL"/>
        </w:rPr>
        <w:t xml:space="preserve"> të kësaj rregulloreje. Kjo njësi përbëhet nga 3 persona dhe mund të përbëhet nga punonjës të Agjencisë dhe/ose specialistë/</w:t>
      </w:r>
      <w:r>
        <w:rPr>
          <w:rFonts w:ascii="Garamond" w:hAnsi="Garamond"/>
          <w:sz w:val="24"/>
          <w:szCs w:val="24"/>
          <w:lang w:val="sq-AL"/>
        </w:rPr>
        <w:t xml:space="preserve"> </w:t>
      </w:r>
      <w:r w:rsidRPr="00433B29">
        <w:rPr>
          <w:rFonts w:ascii="Garamond" w:hAnsi="Garamond"/>
          <w:sz w:val="24"/>
          <w:szCs w:val="24"/>
          <w:lang w:val="sq-AL"/>
        </w:rPr>
        <w:t>ekspertë të fushës.</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Njësia e vlerësimit i dërgon ftesën për ofertë jo më shumë se 3 (tr</w:t>
      </w:r>
      <w:r>
        <w:rPr>
          <w:rFonts w:ascii="Garamond" w:hAnsi="Garamond"/>
          <w:sz w:val="24"/>
          <w:szCs w:val="24"/>
          <w:lang w:val="sq-AL"/>
        </w:rPr>
        <w:t>i) subjekteve mbështetëse të s</w:t>
      </w:r>
      <w:r w:rsidRPr="00433B29">
        <w:rPr>
          <w:rFonts w:ascii="Garamond" w:hAnsi="Garamond"/>
          <w:sz w:val="24"/>
          <w:szCs w:val="24"/>
          <w:lang w:val="sq-AL"/>
        </w:rPr>
        <w:t>ë njëjtës natyrë. Ftesat shoqë</w:t>
      </w:r>
      <w:r>
        <w:rPr>
          <w:rFonts w:ascii="Garamond" w:hAnsi="Garamond"/>
          <w:sz w:val="24"/>
          <w:szCs w:val="24"/>
          <w:lang w:val="sq-AL"/>
        </w:rPr>
        <w:t>-</w:t>
      </w:r>
      <w:r w:rsidRPr="00433B29">
        <w:rPr>
          <w:rFonts w:ascii="Garamond" w:hAnsi="Garamond"/>
          <w:sz w:val="24"/>
          <w:szCs w:val="24"/>
          <w:lang w:val="sq-AL"/>
        </w:rPr>
        <w:t>rohen me kriteret e kualifikimit, udhëzimet, kushtet e kontratës, si dhe çdo informacion tjetër të nevojshëm.</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3. Vlerësimi i subjekteve mbështetëse nga njësia e vlerësimit kryhet në përputhje me kriteret dhe procedurat e përcaktuara në aneksin 4 të kësaj rregulloreje.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4. Njësia e vlerësimit harton raportin në të cilin subjektet që përmbushin kriteret e kuali</w:t>
      </w:r>
      <w:r>
        <w:rPr>
          <w:rFonts w:ascii="Garamond" w:hAnsi="Garamond"/>
          <w:sz w:val="24"/>
          <w:szCs w:val="24"/>
          <w:lang w:val="sq-AL"/>
        </w:rPr>
        <w:t>-</w:t>
      </w:r>
      <w:r w:rsidRPr="00433B29">
        <w:rPr>
          <w:rFonts w:ascii="Garamond" w:hAnsi="Garamond"/>
          <w:sz w:val="24"/>
          <w:szCs w:val="24"/>
          <w:lang w:val="sq-AL"/>
        </w:rPr>
        <w:t>fikimit klasifikohen sipas rendit zbritës të ofertave të paraqitura. Subjekti që ka ofruar çmimin më të ulët renditet i pari.</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Drejtori i përgjithshëm shqyrton raportin e njësisë të vlerësimit dhe urdhëron nënshkrimin e kontratës me subjektin fitues për çdonjërën nga kategoritë.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6. Drejtori i përgjithshëm miraton dhe nënshkruan kontratën tip për kryerjen e shërbimeve dhe ofrimin e mallrave, nëse ka, me subjektet mbështetëse.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lastRenderedPageBreak/>
        <w:t xml:space="preserve">7. </w:t>
      </w:r>
      <w:r>
        <w:rPr>
          <w:rFonts w:ascii="Garamond" w:hAnsi="Garamond"/>
          <w:sz w:val="24"/>
          <w:szCs w:val="24"/>
          <w:lang w:val="sq-AL"/>
        </w:rPr>
        <w:t>Urdh</w:t>
      </w:r>
      <w:r w:rsidRPr="00433B29">
        <w:rPr>
          <w:rFonts w:ascii="Garamond" w:hAnsi="Garamond"/>
          <w:sz w:val="24"/>
          <w:szCs w:val="24"/>
          <w:lang w:val="sq-AL"/>
        </w:rPr>
        <w:t>rat e drejtorit të përgjithshëm për përzgjedhjen e subjekteve janë përfundimtare dhe nuk mund të ankimohen.</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29</w:t>
      </w:r>
    </w:p>
    <w:p w:rsidR="00516EFA" w:rsidRPr="00BE4898" w:rsidRDefault="00516EFA" w:rsidP="00516EFA">
      <w:pPr>
        <w:widowControl w:val="0"/>
        <w:tabs>
          <w:tab w:val="left" w:pos="540"/>
        </w:tabs>
        <w:spacing w:after="0" w:line="240" w:lineRule="auto"/>
        <w:jc w:val="center"/>
        <w:rPr>
          <w:rFonts w:ascii="Garamond" w:hAnsi="Garamond"/>
          <w:b/>
          <w:sz w:val="24"/>
          <w:szCs w:val="24"/>
          <w:lang w:val="sq-AL"/>
        </w:rPr>
      </w:pPr>
      <w:r>
        <w:rPr>
          <w:rFonts w:ascii="Garamond" w:hAnsi="Garamond"/>
          <w:b/>
          <w:sz w:val="24"/>
          <w:szCs w:val="24"/>
          <w:lang w:val="sq-AL"/>
        </w:rPr>
        <w:t>Anul</w:t>
      </w:r>
      <w:r w:rsidRPr="00BE4898">
        <w:rPr>
          <w:rFonts w:ascii="Garamond" w:hAnsi="Garamond"/>
          <w:b/>
          <w:sz w:val="24"/>
          <w:szCs w:val="24"/>
          <w:lang w:val="sq-AL"/>
        </w:rPr>
        <w:t>imi i procedurave të përzgjedhjes</w:t>
      </w:r>
    </w:p>
    <w:p w:rsidR="00516EFA" w:rsidRPr="00433B29" w:rsidRDefault="00516EFA" w:rsidP="00516EFA">
      <w:pPr>
        <w:pStyle w:val="Hapesira7"/>
        <w:rPr>
          <w:lang w:val="sq-AL"/>
        </w:rPr>
      </w:pPr>
    </w:p>
    <w:p w:rsidR="00516EFA"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Në përputhje me vendimin e Këshillit Drejtues të Agjencisë ose urdhrit të drejtorit të përgjithshëm sipas kompetencave përkatëse, procedurat e përzgjedhjes </w:t>
      </w:r>
      <w:r>
        <w:rPr>
          <w:rFonts w:ascii="Garamond" w:hAnsi="Garamond"/>
          <w:sz w:val="24"/>
          <w:szCs w:val="24"/>
          <w:lang w:val="sq-AL"/>
        </w:rPr>
        <w:t>anul</w:t>
      </w:r>
      <w:r w:rsidRPr="00433B29">
        <w:rPr>
          <w:rFonts w:ascii="Garamond" w:hAnsi="Garamond"/>
          <w:sz w:val="24"/>
          <w:szCs w:val="24"/>
          <w:lang w:val="sq-AL"/>
        </w:rPr>
        <w:t>ohen në këto raste: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nëse brenda afatit të përcaktuar nuk janë paraqitur dokumentacione ose oferta nga bankat dhe/ose subjektet</w:t>
      </w:r>
      <w:r>
        <w:rPr>
          <w:rFonts w:ascii="Garamond" w:hAnsi="Garamond"/>
          <w:sz w:val="24"/>
          <w:szCs w:val="24"/>
          <w:lang w:val="sq-AL"/>
        </w:rPr>
        <w:t>;</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b) nëse mbi bazë të rezultateve të vlerësimit është marrë vendimi për refuzimin e të gjithë bankave dhe/ose subjekteve për shkak të mos</w:t>
      </w:r>
      <w:r>
        <w:rPr>
          <w:rFonts w:ascii="Garamond" w:hAnsi="Garamond"/>
          <w:sz w:val="24"/>
          <w:szCs w:val="24"/>
          <w:lang w:val="sq-AL"/>
        </w:rPr>
        <w:t>-</w:t>
      </w:r>
      <w:r w:rsidRPr="00433B29">
        <w:rPr>
          <w:rFonts w:ascii="Garamond" w:hAnsi="Garamond"/>
          <w:sz w:val="24"/>
          <w:szCs w:val="24"/>
          <w:lang w:val="sq-AL"/>
        </w:rPr>
        <w:t>plotësimit të kritereve.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Në rastet e </w:t>
      </w:r>
      <w:r>
        <w:rPr>
          <w:rFonts w:ascii="Garamond" w:hAnsi="Garamond"/>
          <w:sz w:val="24"/>
          <w:szCs w:val="24"/>
          <w:lang w:val="sq-AL"/>
        </w:rPr>
        <w:t>anul</w:t>
      </w:r>
      <w:r w:rsidRPr="00433B29">
        <w:rPr>
          <w:rFonts w:ascii="Garamond" w:hAnsi="Garamond"/>
          <w:sz w:val="24"/>
          <w:szCs w:val="24"/>
          <w:lang w:val="sq-AL"/>
        </w:rPr>
        <w:t>imit të procedurave sipas pikës 1 të këtij neni</w:t>
      </w:r>
      <w:r>
        <w:rPr>
          <w:rFonts w:ascii="Garamond" w:hAnsi="Garamond"/>
          <w:sz w:val="24"/>
          <w:szCs w:val="24"/>
          <w:lang w:val="sq-AL"/>
        </w:rPr>
        <w:t>,</w:t>
      </w:r>
      <w:r w:rsidRPr="00433B29">
        <w:rPr>
          <w:rFonts w:ascii="Garamond" w:hAnsi="Garamond"/>
          <w:sz w:val="24"/>
          <w:szCs w:val="24"/>
          <w:lang w:val="sq-AL"/>
        </w:rPr>
        <w:t xml:space="preserve"> Këshilli Drejtues i Agjencisë ka të drejtë të vendosë</w:t>
      </w:r>
      <w:r>
        <w:rPr>
          <w:rFonts w:ascii="Garamond" w:hAnsi="Garamond"/>
          <w:sz w:val="24"/>
          <w:szCs w:val="24"/>
          <w:lang w:val="sq-AL"/>
        </w:rPr>
        <w:t>,</w:t>
      </w:r>
      <w:r w:rsidRPr="00433B29">
        <w:rPr>
          <w:rFonts w:ascii="Garamond" w:hAnsi="Garamond"/>
          <w:sz w:val="24"/>
          <w:szCs w:val="24"/>
          <w:lang w:val="sq-AL"/>
        </w:rPr>
        <w:t xml:space="preserve"> për:</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ripërsëritjen e procedurave; </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b nënshkrimin e kontratave në mënyrë të drejtpërdrejtë me një bankë ose subjekt mbështetës të përcaktuar në pikën 1</w:t>
      </w:r>
      <w:r>
        <w:rPr>
          <w:rFonts w:ascii="Garamond" w:hAnsi="Garamond"/>
          <w:sz w:val="24"/>
          <w:szCs w:val="24"/>
          <w:lang w:val="sq-AL"/>
        </w:rPr>
        <w:t>,</w:t>
      </w:r>
      <w:r w:rsidRPr="00433B29">
        <w:rPr>
          <w:rFonts w:ascii="Garamond" w:hAnsi="Garamond"/>
          <w:sz w:val="24"/>
          <w:szCs w:val="24"/>
          <w:lang w:val="sq-AL"/>
        </w:rPr>
        <w:t xml:space="preserve"> të nenit 27.</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KREU V</w:t>
      </w: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DISPOZITA PËRFUNDIMTARE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30</w:t>
      </w:r>
    </w:p>
    <w:p w:rsidR="00516EFA" w:rsidRPr="00BE4898" w:rsidRDefault="00516EFA" w:rsidP="00516EFA">
      <w:pPr>
        <w:widowControl w:val="0"/>
        <w:tabs>
          <w:tab w:val="left" w:pos="540"/>
        </w:tabs>
        <w:spacing w:after="0" w:line="240" w:lineRule="auto"/>
        <w:jc w:val="center"/>
        <w:rPr>
          <w:rFonts w:ascii="Garamond" w:hAnsi="Garamond"/>
          <w:b/>
          <w:sz w:val="24"/>
          <w:szCs w:val="24"/>
          <w:lang w:val="sq-AL"/>
        </w:rPr>
      </w:pPr>
      <w:r w:rsidRPr="00BE4898">
        <w:rPr>
          <w:rFonts w:ascii="Garamond" w:hAnsi="Garamond"/>
          <w:b/>
          <w:sz w:val="24"/>
          <w:szCs w:val="24"/>
          <w:lang w:val="sq-AL"/>
        </w:rPr>
        <w:t>Masat ndëshkimore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Agjencia, në rast shkeljeje të dispozitave të kësaj rregulloreje dhe akteve të miratuara prej saj nga likuidatori ose punonjësit e subjektit nën likuidim</w:t>
      </w:r>
      <w:r>
        <w:rPr>
          <w:rFonts w:ascii="Garamond" w:hAnsi="Garamond"/>
          <w:sz w:val="24"/>
          <w:szCs w:val="24"/>
          <w:lang w:val="sq-AL"/>
        </w:rPr>
        <w:t>,</w:t>
      </w:r>
      <w:r w:rsidRPr="00433B29">
        <w:rPr>
          <w:rFonts w:ascii="Garamond" w:hAnsi="Garamond"/>
          <w:sz w:val="24"/>
          <w:szCs w:val="24"/>
          <w:lang w:val="sq-AL"/>
        </w:rPr>
        <w:t xml:space="preserve"> i propozon Autoritetit Mbikëqyrës marrjen e masave ndëshkimore.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2. Agjencia, në rast shkeljeje të dispozitave të kësaj rregulloreje dhe akteve të miratuara prej saj nga subjektet mbështetëse, zbaton sanksionet e përcaktuara në kontratën e lidhur.</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31</w:t>
      </w:r>
    </w:p>
    <w:p w:rsidR="00516EFA" w:rsidRPr="00D12F26" w:rsidRDefault="00516EFA" w:rsidP="00516EFA">
      <w:pPr>
        <w:widowControl w:val="0"/>
        <w:tabs>
          <w:tab w:val="left" w:pos="540"/>
        </w:tabs>
        <w:spacing w:after="0" w:line="240" w:lineRule="auto"/>
        <w:jc w:val="center"/>
        <w:rPr>
          <w:rFonts w:ascii="Garamond" w:hAnsi="Garamond"/>
          <w:b/>
          <w:sz w:val="24"/>
          <w:szCs w:val="24"/>
          <w:lang w:val="sq-AL"/>
        </w:rPr>
      </w:pPr>
      <w:r w:rsidRPr="00D12F26">
        <w:rPr>
          <w:rFonts w:ascii="Garamond" w:hAnsi="Garamond"/>
          <w:b/>
          <w:sz w:val="24"/>
          <w:szCs w:val="24"/>
          <w:lang w:val="sq-AL"/>
        </w:rPr>
        <w:t>Plani i veprimit për kompensim</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Drejtori i </w:t>
      </w:r>
      <w:r>
        <w:rPr>
          <w:rFonts w:ascii="Garamond" w:hAnsi="Garamond"/>
          <w:sz w:val="24"/>
          <w:szCs w:val="24"/>
          <w:lang w:val="sq-AL"/>
        </w:rPr>
        <w:t>p</w:t>
      </w:r>
      <w:r w:rsidRPr="00433B29">
        <w:rPr>
          <w:rFonts w:ascii="Garamond" w:hAnsi="Garamond"/>
          <w:sz w:val="24"/>
          <w:szCs w:val="24"/>
          <w:lang w:val="sq-AL"/>
        </w:rPr>
        <w:t>ërgjithshëm i Agjencisë miraton</w:t>
      </w:r>
      <w:r>
        <w:rPr>
          <w:rFonts w:ascii="Garamond" w:hAnsi="Garamond"/>
          <w:sz w:val="24"/>
          <w:szCs w:val="24"/>
          <w:lang w:val="sq-AL"/>
        </w:rPr>
        <w:t>,</w:t>
      </w:r>
      <w:r w:rsidRPr="00433B29">
        <w:rPr>
          <w:rFonts w:ascii="Garamond" w:hAnsi="Garamond"/>
          <w:sz w:val="24"/>
          <w:szCs w:val="24"/>
          <w:lang w:val="sq-AL"/>
        </w:rPr>
        <w:t xml:space="preserve"> brenda gjashtë muajve nga hyrja në fuqi e kësaj rregulloreje, planin e veprimit, i cili përmban dokument</w:t>
      </w:r>
      <w:r>
        <w:rPr>
          <w:rFonts w:ascii="Garamond" w:hAnsi="Garamond"/>
          <w:sz w:val="24"/>
          <w:szCs w:val="24"/>
          <w:lang w:val="sq-AL"/>
        </w:rPr>
        <w:t>e</w:t>
      </w:r>
      <w:r w:rsidRPr="00433B29">
        <w:rPr>
          <w:rFonts w:ascii="Garamond" w:hAnsi="Garamond"/>
          <w:sz w:val="24"/>
          <w:szCs w:val="24"/>
          <w:lang w:val="sq-AL"/>
        </w:rPr>
        <w:t>t tip dhe procedurën e brendshme operacionale të Agjencisë për përgatitjen dhe kryerjen e kompensimit të depozitave.</w:t>
      </w:r>
    </w:p>
    <w:p w:rsidR="00516EFA" w:rsidRPr="00433B29" w:rsidRDefault="00516EFA" w:rsidP="00516EFA">
      <w:pPr>
        <w:pStyle w:val="Hapesira7"/>
        <w:rPr>
          <w:lang w:val="sq-AL"/>
        </w:rPr>
      </w:pPr>
    </w:p>
    <w:p w:rsidR="00516EFA" w:rsidRPr="00433B29" w:rsidRDefault="00516EFA" w:rsidP="00516EFA">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32</w:t>
      </w:r>
    </w:p>
    <w:p w:rsidR="00516EFA" w:rsidRPr="00D12F26" w:rsidRDefault="00516EFA" w:rsidP="00516EFA">
      <w:pPr>
        <w:widowControl w:val="0"/>
        <w:tabs>
          <w:tab w:val="left" w:pos="540"/>
        </w:tabs>
        <w:spacing w:after="0" w:line="240" w:lineRule="auto"/>
        <w:jc w:val="center"/>
        <w:rPr>
          <w:rFonts w:ascii="Garamond" w:hAnsi="Garamond"/>
          <w:b/>
          <w:sz w:val="24"/>
          <w:szCs w:val="24"/>
          <w:lang w:val="sq-AL"/>
        </w:rPr>
      </w:pPr>
      <w:r w:rsidRPr="00D12F26">
        <w:rPr>
          <w:rFonts w:ascii="Garamond" w:hAnsi="Garamond"/>
          <w:b/>
          <w:sz w:val="24"/>
          <w:szCs w:val="24"/>
          <w:lang w:val="sq-AL"/>
        </w:rPr>
        <w:t>Hyrja në fuqi</w:t>
      </w:r>
    </w:p>
    <w:p w:rsidR="00516EFA" w:rsidRPr="00D12F26" w:rsidRDefault="00516EFA" w:rsidP="00516EFA">
      <w:pPr>
        <w:pStyle w:val="Hapesira7"/>
        <w:rPr>
          <w:lang w:val="sq-AL"/>
        </w:rPr>
      </w:pP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1. Kjo rregullore hyn në fuqi 15 ditë pas botimit në Fletoren Zyrtare.</w:t>
      </w:r>
    </w:p>
    <w:p w:rsidR="00516EFA" w:rsidRPr="00433B29" w:rsidRDefault="00516EFA" w:rsidP="00516EFA">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Kjo rregullore shfuqizon </w:t>
      </w:r>
      <w:r>
        <w:rPr>
          <w:rFonts w:ascii="Garamond" w:hAnsi="Garamond"/>
          <w:sz w:val="24"/>
          <w:szCs w:val="24"/>
          <w:lang w:val="sq-AL"/>
        </w:rPr>
        <w:t>r</w:t>
      </w:r>
      <w:r w:rsidRPr="00433B29">
        <w:rPr>
          <w:rFonts w:ascii="Garamond" w:hAnsi="Garamond"/>
          <w:sz w:val="24"/>
          <w:szCs w:val="24"/>
          <w:lang w:val="sq-AL"/>
        </w:rPr>
        <w:t xml:space="preserve">regulloren </w:t>
      </w:r>
      <w:r>
        <w:rPr>
          <w:rFonts w:ascii="Garamond" w:hAnsi="Garamond"/>
          <w:sz w:val="24"/>
          <w:szCs w:val="24"/>
          <w:lang w:val="sq-AL"/>
        </w:rPr>
        <w:t>“</w:t>
      </w:r>
      <w:r w:rsidRPr="00433B29">
        <w:rPr>
          <w:rFonts w:ascii="Garamond" w:hAnsi="Garamond"/>
          <w:sz w:val="24"/>
          <w:szCs w:val="24"/>
          <w:lang w:val="sq-AL"/>
        </w:rPr>
        <w:t>Për kompensimin e depozitave</w:t>
      </w:r>
      <w:r>
        <w:rPr>
          <w:rFonts w:ascii="Garamond" w:hAnsi="Garamond"/>
          <w:sz w:val="24"/>
          <w:szCs w:val="24"/>
          <w:lang w:val="sq-AL"/>
        </w:rPr>
        <w:t>”</w:t>
      </w:r>
      <w:r w:rsidRPr="00433B29">
        <w:rPr>
          <w:rFonts w:ascii="Garamond" w:hAnsi="Garamond"/>
          <w:sz w:val="24"/>
          <w:szCs w:val="24"/>
          <w:lang w:val="sq-AL"/>
        </w:rPr>
        <w:t xml:space="preserve"> dhe </w:t>
      </w:r>
      <w:r>
        <w:rPr>
          <w:rFonts w:ascii="Garamond" w:hAnsi="Garamond"/>
          <w:sz w:val="24"/>
          <w:szCs w:val="24"/>
          <w:lang w:val="sq-AL"/>
        </w:rPr>
        <w:t>u</w:t>
      </w:r>
      <w:r w:rsidRPr="00433B29">
        <w:rPr>
          <w:rFonts w:ascii="Garamond" w:hAnsi="Garamond"/>
          <w:sz w:val="24"/>
          <w:szCs w:val="24"/>
          <w:lang w:val="sq-AL"/>
        </w:rPr>
        <w:t xml:space="preserve">dhëzimin </w:t>
      </w:r>
      <w:r>
        <w:rPr>
          <w:rFonts w:ascii="Garamond" w:hAnsi="Garamond"/>
          <w:sz w:val="24"/>
          <w:szCs w:val="24"/>
          <w:lang w:val="sq-AL"/>
        </w:rPr>
        <w:t>“</w:t>
      </w:r>
      <w:r w:rsidRPr="00433B29">
        <w:rPr>
          <w:rFonts w:ascii="Garamond" w:hAnsi="Garamond"/>
          <w:sz w:val="24"/>
          <w:szCs w:val="24"/>
          <w:lang w:val="sq-AL"/>
        </w:rPr>
        <w:t>Për procedurat e kompensimit të depozitave të siguruara</w:t>
      </w:r>
      <w:r>
        <w:rPr>
          <w:rFonts w:ascii="Garamond" w:hAnsi="Garamond"/>
          <w:sz w:val="24"/>
          <w:szCs w:val="24"/>
          <w:lang w:val="sq-AL"/>
        </w:rPr>
        <w:t>”</w:t>
      </w:r>
      <w:r w:rsidRPr="00433B29">
        <w:rPr>
          <w:rFonts w:ascii="Garamond" w:hAnsi="Garamond"/>
          <w:sz w:val="24"/>
          <w:szCs w:val="24"/>
          <w:lang w:val="sq-AL"/>
        </w:rPr>
        <w:t>, të miratuara me urdhër të Guvernatorit të Bankës së Shqipërisë nr. prot</w:t>
      </w:r>
      <w:r>
        <w:rPr>
          <w:rFonts w:ascii="Garamond" w:hAnsi="Garamond"/>
          <w:sz w:val="24"/>
          <w:szCs w:val="24"/>
          <w:lang w:val="sq-AL"/>
        </w:rPr>
        <w:t>.</w:t>
      </w:r>
      <w:r w:rsidRPr="00433B29">
        <w:rPr>
          <w:rFonts w:ascii="Garamond" w:hAnsi="Garamond"/>
          <w:sz w:val="24"/>
          <w:szCs w:val="24"/>
          <w:lang w:val="sq-AL"/>
        </w:rPr>
        <w:t xml:space="preserve"> 1827, d</w:t>
      </w:r>
      <w:r>
        <w:rPr>
          <w:rFonts w:ascii="Garamond" w:hAnsi="Garamond"/>
          <w:sz w:val="24"/>
          <w:szCs w:val="24"/>
          <w:lang w:val="sq-AL"/>
        </w:rPr>
        <w:t>a</w:t>
      </w:r>
      <w:r w:rsidRPr="00433B29">
        <w:rPr>
          <w:rFonts w:ascii="Garamond" w:hAnsi="Garamond"/>
          <w:sz w:val="24"/>
          <w:szCs w:val="24"/>
          <w:lang w:val="sq-AL"/>
        </w:rPr>
        <w:t>t</w:t>
      </w:r>
      <w:r>
        <w:rPr>
          <w:rFonts w:ascii="Garamond" w:hAnsi="Garamond"/>
          <w:sz w:val="24"/>
          <w:szCs w:val="24"/>
          <w:lang w:val="sq-AL"/>
        </w:rPr>
        <w:t xml:space="preserve">ë </w:t>
      </w:r>
      <w:r w:rsidRPr="00433B29">
        <w:rPr>
          <w:rFonts w:ascii="Garamond" w:hAnsi="Garamond"/>
          <w:sz w:val="24"/>
          <w:szCs w:val="24"/>
          <w:lang w:val="sq-AL"/>
        </w:rPr>
        <w:t>6.3.2008.</w:t>
      </w:r>
    </w:p>
    <w:p w:rsidR="00516EFA" w:rsidRDefault="00516EFA" w:rsidP="00516EFA">
      <w:pPr>
        <w:pStyle w:val="Paragrafi"/>
        <w:tabs>
          <w:tab w:val="left" w:pos="540"/>
        </w:tabs>
        <w:rPr>
          <w:szCs w:val="24"/>
          <w:lang w:val="sq-AL"/>
        </w:rPr>
        <w:sectPr w:rsidR="00516EFA" w:rsidSect="00E60A4F">
          <w:pgSz w:w="11907" w:h="16840" w:code="9"/>
          <w:pgMar w:top="720" w:right="1134" w:bottom="720" w:left="1134" w:header="851" w:footer="851" w:gutter="0"/>
          <w:cols w:space="454"/>
          <w:docGrid w:linePitch="360"/>
        </w:sectPr>
      </w:pPr>
    </w:p>
    <w:p w:rsidR="00516EFA" w:rsidRPr="00433B29" w:rsidRDefault="00516EFA" w:rsidP="00516EFA">
      <w:pPr>
        <w:pStyle w:val="Hapesira7"/>
        <w:rPr>
          <w:lang w:val="sq-AL"/>
        </w:rPr>
      </w:pPr>
    </w:p>
    <w:p w:rsidR="00516EFA" w:rsidRDefault="00516EFA" w:rsidP="00516EFA">
      <w:pPr>
        <w:pStyle w:val="12"/>
        <w:widowControl w:val="0"/>
        <w:tabs>
          <w:tab w:val="left" w:pos="540"/>
        </w:tabs>
        <w:rPr>
          <w:rFonts w:ascii="Garamond" w:hAnsi="Garamond" w:cs="Arial"/>
          <w:b w:val="0"/>
          <w:sz w:val="24"/>
          <w:szCs w:val="24"/>
          <w:lang w:val="sq-AL"/>
        </w:rPr>
      </w:pPr>
    </w:p>
    <w:p w:rsidR="00516EFA" w:rsidRDefault="00516EFA" w:rsidP="00516EFA">
      <w:pPr>
        <w:pStyle w:val="12"/>
        <w:widowControl w:val="0"/>
        <w:tabs>
          <w:tab w:val="left" w:pos="540"/>
        </w:tabs>
        <w:rPr>
          <w:rFonts w:ascii="Garamond" w:hAnsi="Garamond" w:cs="Arial"/>
          <w:b w:val="0"/>
          <w:sz w:val="24"/>
          <w:szCs w:val="24"/>
          <w:lang w:val="sq-AL"/>
        </w:rPr>
      </w:pPr>
    </w:p>
    <w:p w:rsidR="00516EFA" w:rsidRDefault="00516EFA" w:rsidP="00516EFA">
      <w:pPr>
        <w:pStyle w:val="12"/>
        <w:widowControl w:val="0"/>
        <w:tabs>
          <w:tab w:val="left" w:pos="540"/>
        </w:tabs>
        <w:rPr>
          <w:rFonts w:ascii="Garamond" w:hAnsi="Garamond" w:cs="Arial"/>
          <w:b w:val="0"/>
          <w:sz w:val="24"/>
          <w:szCs w:val="24"/>
          <w:lang w:val="sq-AL"/>
        </w:rPr>
      </w:pPr>
    </w:p>
    <w:p w:rsidR="00516EFA" w:rsidRDefault="00516EFA" w:rsidP="00516EFA">
      <w:pPr>
        <w:pStyle w:val="12"/>
        <w:widowControl w:val="0"/>
        <w:tabs>
          <w:tab w:val="left" w:pos="540"/>
        </w:tabs>
        <w:rPr>
          <w:rFonts w:ascii="Garamond" w:hAnsi="Garamond" w:cs="Arial"/>
          <w:b w:val="0"/>
          <w:sz w:val="24"/>
          <w:szCs w:val="24"/>
          <w:lang w:val="sq-AL"/>
        </w:rPr>
      </w:pPr>
    </w:p>
    <w:p w:rsidR="00516EFA" w:rsidRDefault="00516EFA" w:rsidP="00516EFA">
      <w:pPr>
        <w:pStyle w:val="12"/>
        <w:widowControl w:val="0"/>
        <w:tabs>
          <w:tab w:val="left" w:pos="540"/>
        </w:tabs>
        <w:rPr>
          <w:rFonts w:ascii="Garamond" w:hAnsi="Garamond" w:cs="Arial"/>
          <w:b w:val="0"/>
          <w:sz w:val="24"/>
          <w:szCs w:val="24"/>
          <w:lang w:val="sq-AL"/>
        </w:rPr>
      </w:pPr>
    </w:p>
    <w:p w:rsidR="00516EFA" w:rsidRDefault="00516EFA" w:rsidP="00516EFA">
      <w:pPr>
        <w:pStyle w:val="12"/>
        <w:widowControl w:val="0"/>
        <w:tabs>
          <w:tab w:val="left" w:pos="540"/>
        </w:tabs>
        <w:rPr>
          <w:rFonts w:ascii="Garamond" w:hAnsi="Garamond" w:cs="Arial"/>
          <w:b w:val="0"/>
          <w:sz w:val="24"/>
          <w:szCs w:val="24"/>
          <w:lang w:val="sq-AL"/>
        </w:rPr>
      </w:pPr>
    </w:p>
    <w:p w:rsidR="00516EFA" w:rsidRPr="00D12F26" w:rsidRDefault="00516EFA" w:rsidP="00516EFA">
      <w:pPr>
        <w:pStyle w:val="12"/>
        <w:widowControl w:val="0"/>
        <w:tabs>
          <w:tab w:val="left" w:pos="540"/>
        </w:tabs>
        <w:rPr>
          <w:rFonts w:ascii="Garamond" w:hAnsi="Garamond" w:cs="Arial"/>
          <w:b w:val="0"/>
          <w:sz w:val="24"/>
          <w:szCs w:val="24"/>
          <w:lang w:val="sq-AL"/>
        </w:rPr>
      </w:pPr>
      <w:r w:rsidRPr="00D12F26">
        <w:rPr>
          <w:rFonts w:ascii="Garamond" w:hAnsi="Garamond" w:cs="Arial"/>
          <w:b w:val="0"/>
          <w:sz w:val="24"/>
          <w:szCs w:val="24"/>
          <w:lang w:val="sq-AL"/>
        </w:rPr>
        <w:t>ANEKSI 1</w:t>
      </w:r>
    </w:p>
    <w:p w:rsidR="00516EFA" w:rsidRPr="00D12F26" w:rsidRDefault="00516EFA" w:rsidP="00516EFA">
      <w:pPr>
        <w:pStyle w:val="BodyText"/>
        <w:widowControl w:val="0"/>
        <w:numPr>
          <w:ilvl w:val="0"/>
          <w:numId w:val="0"/>
        </w:numPr>
        <w:tabs>
          <w:tab w:val="left" w:pos="540"/>
        </w:tabs>
        <w:jc w:val="center"/>
        <w:rPr>
          <w:rFonts w:ascii="Garamond" w:hAnsi="Garamond"/>
          <w:lang w:val="sq-AL"/>
        </w:rPr>
      </w:pPr>
      <w:r>
        <w:rPr>
          <w:rFonts w:ascii="Garamond" w:hAnsi="Garamond"/>
          <w:lang w:val="sq-AL"/>
        </w:rPr>
        <w:t>LISTË</w:t>
      </w:r>
      <w:r w:rsidRPr="00D12F26">
        <w:rPr>
          <w:rFonts w:ascii="Garamond" w:hAnsi="Garamond"/>
          <w:lang w:val="sq-AL"/>
        </w:rPr>
        <w:t>PAGESA</w:t>
      </w:r>
    </w:p>
    <w:p w:rsidR="00516EFA" w:rsidRPr="00433B29" w:rsidRDefault="00516EFA" w:rsidP="00516EFA">
      <w:pPr>
        <w:pStyle w:val="BodyText"/>
        <w:widowControl w:val="0"/>
        <w:numPr>
          <w:ilvl w:val="0"/>
          <w:numId w:val="0"/>
        </w:numPr>
        <w:tabs>
          <w:tab w:val="left" w:pos="540"/>
        </w:tabs>
        <w:rPr>
          <w:rFonts w:ascii="Garamond" w:hAnsi="Garamond"/>
          <w:b/>
          <w:lang w:val="sq-AL"/>
        </w:rPr>
      </w:pPr>
      <w:r w:rsidRPr="00433B29">
        <w:rPr>
          <w:rFonts w:ascii="Garamond" w:hAnsi="Garamond"/>
          <w:b/>
          <w:lang w:val="sq-AL"/>
        </w:rPr>
        <w:t>Për individët</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697"/>
        <w:gridCol w:w="5440"/>
      </w:tblGrid>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Nr.</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Përshkrimi</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Koment</w:t>
            </w:r>
          </w:p>
        </w:tc>
      </w:tr>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Kodi unik i depozituesit në bankë/SHKK</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eastAsia="sq-AL"/>
              </w:rPr>
            </w:pPr>
            <w:r w:rsidRPr="00D12F26">
              <w:rPr>
                <w:rFonts w:ascii="Garamond" w:hAnsi="Garamond" w:cs="Arial"/>
                <w:spacing w:val="-4"/>
                <w:sz w:val="20"/>
                <w:szCs w:val="20"/>
                <w:lang w:val="sq-AL" w:eastAsia="sq-AL"/>
              </w:rPr>
              <w:t>Sipas të dhënave në bankën/SHKK-në nën likuidim të detyruar</w:t>
            </w:r>
          </w:p>
        </w:tc>
      </w:tr>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2</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Emri </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Emri</w:t>
            </w:r>
          </w:p>
        </w:tc>
      </w:tr>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3</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Atësia</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Atësia</w:t>
            </w:r>
          </w:p>
        </w:tc>
      </w:tr>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4</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Mbiemri </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Mbiemri</w:t>
            </w:r>
          </w:p>
        </w:tc>
      </w:tr>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5</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Mbiemri përpara martese </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Mbiemri përpara martese</w:t>
            </w:r>
          </w:p>
        </w:tc>
      </w:tr>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6</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Gjinia</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Gjinia</w:t>
            </w:r>
          </w:p>
        </w:tc>
      </w:tr>
      <w:tr w:rsidR="00516EFA" w:rsidRPr="00D12F26" w:rsidTr="00222ECB">
        <w:trPr>
          <w:trHeight w:val="64"/>
        </w:trPr>
        <w:tc>
          <w:tcPr>
            <w:tcW w:w="284" w:type="pct"/>
            <w:vMerge w:val="restar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7</w:t>
            </w:r>
          </w:p>
        </w:tc>
        <w:tc>
          <w:tcPr>
            <w:tcW w:w="1908" w:type="pct"/>
            <w:vMerge w:val="restar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Lloji i dokumentit të identifikimit </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1</w:t>
            </w:r>
            <w:r>
              <w:rPr>
                <w:rFonts w:ascii="Garamond" w:hAnsi="Garamond" w:cs="Arial"/>
                <w:spacing w:val="-4"/>
                <w:sz w:val="20"/>
                <w:szCs w:val="20"/>
                <w:lang w:val="sq-AL"/>
              </w:rPr>
              <w:t>.</w:t>
            </w:r>
            <w:r w:rsidRPr="00D12F26">
              <w:rPr>
                <w:rFonts w:ascii="Garamond" w:hAnsi="Garamond" w:cs="Arial"/>
                <w:spacing w:val="-4"/>
                <w:sz w:val="20"/>
                <w:szCs w:val="20"/>
                <w:lang w:val="sq-AL"/>
              </w:rPr>
              <w:t xml:space="preserve"> Kartë identiteti</w:t>
            </w:r>
          </w:p>
        </w:tc>
      </w:tr>
      <w:tr w:rsidR="00516EFA" w:rsidRPr="00D12F26" w:rsidTr="00222ECB">
        <w:trPr>
          <w:trHeight w:val="64"/>
        </w:trPr>
        <w:tc>
          <w:tcPr>
            <w:tcW w:w="284" w:type="pct"/>
            <w:vMerge/>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p>
        </w:tc>
        <w:tc>
          <w:tcPr>
            <w:tcW w:w="1908" w:type="pct"/>
            <w:vMerge/>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2</w:t>
            </w:r>
            <w:r>
              <w:rPr>
                <w:rFonts w:ascii="Garamond" w:hAnsi="Garamond" w:cs="Arial"/>
                <w:spacing w:val="-4"/>
                <w:sz w:val="20"/>
                <w:szCs w:val="20"/>
                <w:lang w:val="sq-AL"/>
              </w:rPr>
              <w:t>.</w:t>
            </w:r>
            <w:r w:rsidRPr="00D12F26">
              <w:rPr>
                <w:rFonts w:ascii="Garamond" w:hAnsi="Garamond" w:cs="Arial"/>
                <w:spacing w:val="-4"/>
                <w:sz w:val="20"/>
                <w:szCs w:val="20"/>
                <w:lang w:val="sq-AL"/>
              </w:rPr>
              <w:t xml:space="preserve"> Pasaportë</w:t>
            </w:r>
          </w:p>
        </w:tc>
      </w:tr>
      <w:tr w:rsidR="00516EFA" w:rsidRPr="00D12F26" w:rsidTr="00222ECB">
        <w:trPr>
          <w:trHeight w:val="64"/>
        </w:trPr>
        <w:tc>
          <w:tcPr>
            <w:tcW w:w="284" w:type="pct"/>
            <w:vMerge/>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p>
        </w:tc>
        <w:tc>
          <w:tcPr>
            <w:tcW w:w="1908" w:type="pct"/>
            <w:vMerge/>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3</w:t>
            </w:r>
            <w:r>
              <w:rPr>
                <w:rFonts w:ascii="Garamond" w:hAnsi="Garamond" w:cs="Arial"/>
                <w:spacing w:val="-4"/>
                <w:sz w:val="20"/>
                <w:szCs w:val="20"/>
                <w:lang w:val="sq-AL"/>
              </w:rPr>
              <w:t>.</w:t>
            </w:r>
            <w:r w:rsidRPr="00D12F26">
              <w:rPr>
                <w:rFonts w:ascii="Garamond" w:hAnsi="Garamond" w:cs="Arial"/>
                <w:spacing w:val="-4"/>
                <w:sz w:val="20"/>
                <w:szCs w:val="20"/>
                <w:lang w:val="sq-AL"/>
              </w:rPr>
              <w:t xml:space="preserve"> Të tjera</w:t>
            </w:r>
          </w:p>
        </w:tc>
      </w:tr>
      <w:tr w:rsidR="00516EFA" w:rsidRPr="00D12F26" w:rsidTr="00222ECB">
        <w:trPr>
          <w:trHeight w:val="161"/>
        </w:trPr>
        <w:tc>
          <w:tcPr>
            <w:tcW w:w="284" w:type="pct"/>
            <w:shd w:val="clear" w:color="auto" w:fill="auto"/>
            <w:vAlign w:val="center"/>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8</w:t>
            </w:r>
          </w:p>
        </w:tc>
        <w:tc>
          <w:tcPr>
            <w:tcW w:w="1908" w:type="pct"/>
            <w:shd w:val="clear" w:color="auto" w:fill="auto"/>
            <w:vAlign w:val="center"/>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personal i identifikimit të depozituesit</w:t>
            </w:r>
          </w:p>
        </w:tc>
        <w:tc>
          <w:tcPr>
            <w:tcW w:w="2808" w:type="pct"/>
            <w:shd w:val="clear" w:color="auto" w:fill="auto"/>
            <w:vAlign w:val="center"/>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unik i identifikimit sipas dokumentit të identifikimit</w:t>
            </w:r>
          </w:p>
        </w:tc>
      </w:tr>
      <w:tr w:rsidR="00516EFA" w:rsidRPr="00D12F26" w:rsidTr="00222ECB">
        <w:trPr>
          <w:trHeight w:val="152"/>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9</w:t>
            </w:r>
          </w:p>
        </w:tc>
        <w:tc>
          <w:tcPr>
            <w:tcW w:w="1908" w:type="pct"/>
            <w:shd w:val="clear" w:color="auto" w:fill="auto"/>
            <w:vAlign w:val="center"/>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dokumentit të identifikimit</w:t>
            </w:r>
          </w:p>
        </w:tc>
        <w:tc>
          <w:tcPr>
            <w:tcW w:w="2808" w:type="pct"/>
            <w:shd w:val="clear" w:color="auto" w:fill="auto"/>
            <w:vAlign w:val="center"/>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dokumentit të identifikimit</w:t>
            </w:r>
          </w:p>
        </w:tc>
      </w:tr>
      <w:tr w:rsidR="00516EFA" w:rsidRPr="00D12F26" w:rsidTr="00222ECB">
        <w:trPr>
          <w:trHeight w:val="260"/>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10</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lëshimit të dokumentit të identifikimit</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lëshimit të dokumentit të identifikimit</w:t>
            </w:r>
          </w:p>
        </w:tc>
      </w:tr>
      <w:tr w:rsidR="00516EFA" w:rsidRPr="00D12F26" w:rsidTr="00222ECB">
        <w:trPr>
          <w:trHeight w:val="179"/>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11</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skadimit të dokumentit të identifikimit</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skadimit të dokumentit të identifikimit</w:t>
            </w:r>
          </w:p>
        </w:tc>
      </w:tr>
      <w:tr w:rsidR="00516EFA" w:rsidRPr="00D12F26" w:rsidTr="00222ECB">
        <w:trPr>
          <w:trHeight w:val="242"/>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12</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Datëlindja</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Datëlindja</w:t>
            </w:r>
          </w:p>
        </w:tc>
      </w:tr>
      <w:tr w:rsidR="00516EFA" w:rsidRPr="00D12F26" w:rsidTr="00222ECB">
        <w:trPr>
          <w:trHeight w:val="179"/>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13</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Adresa</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Adresa</w:t>
            </w:r>
          </w:p>
        </w:tc>
      </w:tr>
      <w:tr w:rsidR="00516EFA" w:rsidRPr="00D12F26" w:rsidTr="00222ECB">
        <w:trPr>
          <w:trHeight w:val="215"/>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14</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telefonit</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telefonit</w:t>
            </w:r>
          </w:p>
        </w:tc>
      </w:tr>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15</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E-mail</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E-mail</w:t>
            </w:r>
          </w:p>
        </w:tc>
      </w:tr>
      <w:tr w:rsidR="00516EFA" w:rsidRPr="00D12F26" w:rsidTr="00222ECB">
        <w:trPr>
          <w:trHeight w:val="89"/>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16</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Shuma e kompensimit</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Shuma totale për t’iu kompensuar depozituesit </w:t>
            </w:r>
          </w:p>
        </w:tc>
      </w:tr>
      <w:tr w:rsidR="00516EFA" w:rsidRPr="00D12F26" w:rsidTr="00222ECB">
        <w:trPr>
          <w:trHeight w:val="64"/>
        </w:trPr>
        <w:tc>
          <w:tcPr>
            <w:tcW w:w="284"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17</w:t>
            </w:r>
          </w:p>
        </w:tc>
        <w:tc>
          <w:tcPr>
            <w:tcW w:w="19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dërgimit të listëpagesës</w:t>
            </w:r>
          </w:p>
        </w:tc>
        <w:tc>
          <w:tcPr>
            <w:tcW w:w="2808"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dërgimit të listëpagesës</w:t>
            </w:r>
          </w:p>
        </w:tc>
      </w:tr>
    </w:tbl>
    <w:p w:rsidR="00516EFA" w:rsidRPr="00433B29" w:rsidRDefault="00516EFA" w:rsidP="00516EFA">
      <w:pPr>
        <w:pStyle w:val="BodyText"/>
        <w:widowControl w:val="0"/>
        <w:numPr>
          <w:ilvl w:val="0"/>
          <w:numId w:val="0"/>
        </w:numPr>
        <w:tabs>
          <w:tab w:val="left" w:pos="540"/>
        </w:tabs>
        <w:rPr>
          <w:rFonts w:ascii="Garamond" w:hAnsi="Garamond"/>
          <w:b/>
          <w:lang w:val="sq-AL"/>
        </w:rPr>
      </w:pPr>
      <w:r w:rsidRPr="00433B29">
        <w:rPr>
          <w:rFonts w:ascii="Garamond" w:hAnsi="Garamond"/>
          <w:b/>
          <w:lang w:val="sq-AL"/>
        </w:rPr>
        <w:t>Për tregtarët dhe shoqëritë tregtare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473"/>
        <w:gridCol w:w="5832"/>
      </w:tblGrid>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Nr</w:t>
            </w:r>
            <w:r>
              <w:rPr>
                <w:rFonts w:ascii="Garamond" w:hAnsi="Garamond" w:cs="Arial"/>
                <w:b/>
                <w:bCs/>
                <w:spacing w:val="-4"/>
                <w:sz w:val="20"/>
                <w:szCs w:val="20"/>
                <w:lang w:val="sq-AL"/>
              </w:rPr>
              <w:t>.</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Përshkrimi</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Koment</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Kodi unik i depozituesit në bankë/SHKK</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Sipas të dhënave në bankën/SHKK-në nën likuidim të detyruar</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2</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Emri i subjektit</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Emri i subjektit</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3</w:t>
            </w:r>
          </w:p>
        </w:tc>
        <w:tc>
          <w:tcPr>
            <w:tcW w:w="1762" w:type="pct"/>
            <w:shd w:val="clear" w:color="auto" w:fill="auto"/>
            <w:vAlign w:val="center"/>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unik i identifikimit të subjektit</w:t>
            </w:r>
          </w:p>
        </w:tc>
        <w:tc>
          <w:tcPr>
            <w:tcW w:w="2959" w:type="pct"/>
            <w:shd w:val="clear" w:color="auto" w:fill="auto"/>
            <w:vAlign w:val="center"/>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NIPT</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4</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regjistrimit të subjektit</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Sipas ekstraktit të QKR</w:t>
            </w:r>
            <w:r>
              <w:rPr>
                <w:rFonts w:ascii="Garamond" w:hAnsi="Garamond" w:cs="Arial"/>
                <w:spacing w:val="-4"/>
                <w:sz w:val="20"/>
                <w:szCs w:val="20"/>
                <w:lang w:val="sq-AL"/>
              </w:rPr>
              <w:t>-së</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5</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Forma ligjore</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TR, SHA, SHPK, SHK,SHKM</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6</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Adresa</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Adresa</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7</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telefonit</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telefonit</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8</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E-mail</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E-mail</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9</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Shuma e kompensimit</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Shuma totale për t’iu kompensuar subjektit </w:t>
            </w:r>
          </w:p>
        </w:tc>
      </w:tr>
      <w:tr w:rsidR="00516EFA" w:rsidRPr="00433B29" w:rsidTr="00222ECB">
        <w:trPr>
          <w:trHeight w:val="64"/>
        </w:trPr>
        <w:tc>
          <w:tcPr>
            <w:tcW w:w="279" w:type="pct"/>
            <w:shd w:val="clear" w:color="auto" w:fill="auto"/>
            <w:vAlign w:val="center"/>
            <w:hideMark/>
          </w:tcPr>
          <w:p w:rsidR="00516EFA" w:rsidRPr="00D12F26" w:rsidRDefault="00516EFA" w:rsidP="00222ECB">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10</w:t>
            </w:r>
          </w:p>
        </w:tc>
        <w:tc>
          <w:tcPr>
            <w:tcW w:w="1762"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dërgimit të listëpagesës</w:t>
            </w:r>
          </w:p>
        </w:tc>
        <w:tc>
          <w:tcPr>
            <w:tcW w:w="2959" w:type="pct"/>
            <w:shd w:val="clear" w:color="auto" w:fill="auto"/>
            <w:vAlign w:val="center"/>
            <w:hideMark/>
          </w:tcPr>
          <w:p w:rsidR="00516EFA" w:rsidRPr="00D12F26" w:rsidRDefault="00516EFA" w:rsidP="00222ECB">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dërgimit të listëpagesës</w:t>
            </w:r>
          </w:p>
        </w:tc>
      </w:tr>
    </w:tbl>
    <w:p w:rsidR="00516EFA" w:rsidRPr="00433B29" w:rsidRDefault="00516EFA" w:rsidP="00516EFA">
      <w:pPr>
        <w:pStyle w:val="BodyText"/>
        <w:widowControl w:val="0"/>
        <w:numPr>
          <w:ilvl w:val="0"/>
          <w:numId w:val="0"/>
        </w:numPr>
        <w:tabs>
          <w:tab w:val="left" w:pos="540"/>
        </w:tabs>
        <w:rPr>
          <w:rFonts w:ascii="Garamond" w:hAnsi="Garamond"/>
          <w:b/>
          <w:lang w:val="sq-AL"/>
        </w:rPr>
      </w:pPr>
    </w:p>
    <w:p w:rsidR="00516EFA" w:rsidRDefault="00516EFA" w:rsidP="00516EFA">
      <w:pPr>
        <w:pStyle w:val="12"/>
        <w:widowControl w:val="0"/>
        <w:tabs>
          <w:tab w:val="left" w:pos="540"/>
        </w:tabs>
        <w:ind w:firstLine="284"/>
        <w:rPr>
          <w:rFonts w:ascii="Garamond" w:hAnsi="Garamond" w:cs="Arial"/>
          <w:b w:val="0"/>
          <w:sz w:val="24"/>
          <w:szCs w:val="24"/>
          <w:lang w:val="sq-AL"/>
        </w:rPr>
        <w:sectPr w:rsidR="00516EFA" w:rsidSect="00045AB7">
          <w:type w:val="continuous"/>
          <w:pgSz w:w="11907" w:h="16840" w:code="9"/>
          <w:pgMar w:top="720" w:right="1134" w:bottom="720" w:left="1134" w:header="851" w:footer="851" w:gutter="0"/>
          <w:cols w:space="720"/>
          <w:docGrid w:linePitch="360"/>
        </w:sectPr>
      </w:pPr>
    </w:p>
    <w:p w:rsidR="00516EFA" w:rsidRPr="00F8541C" w:rsidRDefault="00516EFA" w:rsidP="00516EFA">
      <w:pPr>
        <w:pStyle w:val="12"/>
        <w:widowControl w:val="0"/>
        <w:tabs>
          <w:tab w:val="left" w:pos="540"/>
        </w:tabs>
        <w:ind w:firstLine="284"/>
        <w:rPr>
          <w:rFonts w:ascii="Garamond" w:hAnsi="Garamond" w:cs="Arial"/>
          <w:b w:val="0"/>
          <w:spacing w:val="-4"/>
          <w:sz w:val="24"/>
          <w:szCs w:val="24"/>
          <w:lang w:val="sq-AL"/>
        </w:rPr>
      </w:pPr>
      <w:r w:rsidRPr="00F8541C">
        <w:rPr>
          <w:rFonts w:ascii="Garamond" w:hAnsi="Garamond" w:cs="Arial"/>
          <w:b w:val="0"/>
          <w:spacing w:val="-4"/>
          <w:sz w:val="24"/>
          <w:szCs w:val="24"/>
          <w:lang w:val="sq-AL"/>
        </w:rPr>
        <w:lastRenderedPageBreak/>
        <w:t>ANEKSI 2</w:t>
      </w:r>
    </w:p>
    <w:p w:rsidR="00516EFA" w:rsidRPr="00F8541C" w:rsidRDefault="00516EFA" w:rsidP="00516EFA">
      <w:pPr>
        <w:pStyle w:val="12"/>
        <w:widowControl w:val="0"/>
        <w:tabs>
          <w:tab w:val="left" w:pos="540"/>
        </w:tabs>
        <w:ind w:firstLine="284"/>
        <w:rPr>
          <w:rFonts w:ascii="Garamond" w:hAnsi="Garamond" w:cs="Arial"/>
          <w:b w:val="0"/>
          <w:bCs w:val="0"/>
          <w:spacing w:val="-4"/>
          <w:sz w:val="24"/>
          <w:szCs w:val="24"/>
          <w:lang w:val="sq-AL"/>
        </w:rPr>
      </w:pPr>
      <w:r w:rsidRPr="00F8541C">
        <w:rPr>
          <w:rFonts w:ascii="Garamond" w:hAnsi="Garamond" w:cs="Arial"/>
          <w:b w:val="0"/>
          <w:spacing w:val="-4"/>
          <w:sz w:val="24"/>
          <w:szCs w:val="24"/>
          <w:lang w:val="sq-AL"/>
        </w:rPr>
        <w:t>DEKLARATA E PËRPUTHSHMËRISË SË TË DHËNAVE</w:t>
      </w:r>
    </w:p>
    <w:p w:rsidR="00516EFA" w:rsidRPr="00F8541C" w:rsidRDefault="00516EFA" w:rsidP="00516EFA">
      <w:pPr>
        <w:pStyle w:val="Hapesira7"/>
        <w:rPr>
          <w:spacing w:val="-4"/>
          <w:lang w:val="sq-AL"/>
        </w:rPr>
      </w:pPr>
    </w:p>
    <w:p w:rsidR="00516EFA" w:rsidRPr="00F8541C" w:rsidRDefault="00516EFA" w:rsidP="00516EFA">
      <w:pPr>
        <w:widowControl w:val="0"/>
        <w:tabs>
          <w:tab w:val="left" w:pos="540"/>
        </w:tabs>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Me anë të kësaj shkrese deklarojmë se informacioni i dhënë në formatin standard të skedarëve të përcaktuar me vendim të Këshillit Drejtues të Agjencisë u përgatit dhe u paraqit në Agjenci në përputhje me kërkesat e ligjit për sigurimin e depozitave, i ndryshuar</w:t>
      </w:r>
      <w:r>
        <w:rPr>
          <w:rFonts w:ascii="Garamond" w:hAnsi="Garamond" w:cs="Arial"/>
          <w:spacing w:val="-4"/>
          <w:sz w:val="24"/>
          <w:szCs w:val="24"/>
          <w:lang w:val="sq-AL"/>
        </w:rPr>
        <w:t>,</w:t>
      </w:r>
      <w:r w:rsidRPr="00F8541C">
        <w:rPr>
          <w:rFonts w:ascii="Garamond" w:hAnsi="Garamond" w:cs="Arial"/>
          <w:spacing w:val="-4"/>
          <w:sz w:val="24"/>
          <w:szCs w:val="24"/>
          <w:lang w:val="sq-AL"/>
        </w:rPr>
        <w:t xml:space="preserve"> dhe të rregullores për kompensimin e depozitave.</w:t>
      </w:r>
    </w:p>
    <w:p w:rsidR="00516EFA" w:rsidRPr="00445B8D" w:rsidRDefault="00516EFA" w:rsidP="00516EFA">
      <w:pPr>
        <w:pStyle w:val="CommentText"/>
        <w:widowControl w:val="0"/>
        <w:tabs>
          <w:tab w:val="left" w:pos="540"/>
        </w:tabs>
        <w:spacing w:after="0" w:line="240" w:lineRule="auto"/>
        <w:rPr>
          <w:rFonts w:ascii="Garamond" w:hAnsi="Garamond" w:cs="Arial"/>
          <w:spacing w:val="-4"/>
          <w:sz w:val="24"/>
          <w:szCs w:val="24"/>
        </w:rPr>
      </w:pPr>
      <w:r w:rsidRPr="00F8541C">
        <w:rPr>
          <w:rFonts w:ascii="Garamond" w:hAnsi="Garamond" w:cs="Arial"/>
          <w:spacing w:val="-4"/>
          <w:sz w:val="24"/>
          <w:szCs w:val="24"/>
        </w:rPr>
        <w:t>Njësia që e përgatit informacionin dhe njësia që e monitoron këtë informacion sigurojnë vërtetësinë e</w:t>
      </w:r>
      <w:r>
        <w:rPr>
          <w:rFonts w:ascii="Garamond" w:hAnsi="Garamond" w:cs="Arial"/>
          <w:spacing w:val="-4"/>
          <w:sz w:val="24"/>
          <w:szCs w:val="24"/>
        </w:rPr>
        <w:t xml:space="preserve"> regjistrimit të transaksioneve</w:t>
      </w:r>
      <w:r w:rsidRPr="00F8541C">
        <w:rPr>
          <w:rFonts w:ascii="Garamond" w:hAnsi="Garamond" w:cs="Arial"/>
          <w:spacing w:val="-4"/>
          <w:sz w:val="24"/>
          <w:szCs w:val="24"/>
        </w:rPr>
        <w:t xml:space="preserve"> dhe se informacioni i dhënë Agjencisë në Formatin Standard të Skedarëve, në dijeninë e tyre më të mirë është i vërtetë dhe i saktë. Sistemet e përpunimit të të dhënave përputhen me kërkesat e Agjencisë.</w:t>
      </w:r>
    </w:p>
    <w:p w:rsidR="00516EFA" w:rsidRPr="00F8541C" w:rsidRDefault="00516EFA" w:rsidP="00516EFA">
      <w:pPr>
        <w:pStyle w:val="12"/>
        <w:widowControl w:val="0"/>
        <w:tabs>
          <w:tab w:val="left" w:pos="540"/>
        </w:tabs>
        <w:ind w:firstLine="284"/>
        <w:rPr>
          <w:rFonts w:ascii="Garamond" w:hAnsi="Garamond" w:cs="Arial"/>
          <w:b w:val="0"/>
          <w:spacing w:val="-4"/>
          <w:sz w:val="24"/>
          <w:szCs w:val="24"/>
          <w:lang w:val="sq-AL"/>
        </w:rPr>
      </w:pPr>
      <w:r w:rsidRPr="00F8541C">
        <w:rPr>
          <w:rFonts w:ascii="Garamond" w:hAnsi="Garamond" w:cs="Arial"/>
          <w:b w:val="0"/>
          <w:spacing w:val="-4"/>
          <w:sz w:val="24"/>
          <w:szCs w:val="24"/>
          <w:lang w:val="sq-AL"/>
        </w:rPr>
        <w:t>ANEKSI 3</w:t>
      </w:r>
    </w:p>
    <w:p w:rsidR="00516EFA" w:rsidRPr="00F8541C" w:rsidRDefault="00516EFA" w:rsidP="00516EFA">
      <w:pPr>
        <w:widowControl w:val="0"/>
        <w:tabs>
          <w:tab w:val="left" w:pos="540"/>
        </w:tabs>
        <w:spacing w:after="0" w:line="240" w:lineRule="auto"/>
        <w:jc w:val="center"/>
        <w:rPr>
          <w:rFonts w:ascii="Garamond" w:hAnsi="Garamond" w:cs="Arial"/>
          <w:b/>
          <w:bCs/>
          <w:spacing w:val="-4"/>
          <w:sz w:val="24"/>
          <w:szCs w:val="24"/>
          <w:lang w:val="sq-AL"/>
        </w:rPr>
      </w:pPr>
      <w:r w:rsidRPr="00F8541C">
        <w:rPr>
          <w:rFonts w:ascii="Garamond" w:hAnsi="Garamond" w:cs="Arial"/>
          <w:bCs/>
          <w:spacing w:val="-4"/>
          <w:sz w:val="24"/>
          <w:szCs w:val="24"/>
          <w:lang w:val="sq-AL"/>
        </w:rPr>
        <w:t>PROCEDURA E PAGESËS SË SHUMËS SË KOMPENSIMIT</w:t>
      </w:r>
    </w:p>
    <w:p w:rsidR="00516EFA" w:rsidRPr="00F8541C" w:rsidRDefault="00516EFA" w:rsidP="00516EFA">
      <w:pPr>
        <w:pStyle w:val="Hapesira7"/>
        <w:rPr>
          <w:spacing w:val="-4"/>
          <w:lang w:val="sq-AL"/>
        </w:rPr>
      </w:pPr>
    </w:p>
    <w:p w:rsidR="00516EFA" w:rsidRPr="00F8541C" w:rsidRDefault="00516EFA" w:rsidP="00516EFA">
      <w:pPr>
        <w:pStyle w:val="ConsNonformat"/>
        <w:numPr>
          <w:ilvl w:val="3"/>
          <w:numId w:val="21"/>
        </w:numPr>
        <w:tabs>
          <w:tab w:val="left" w:pos="540"/>
        </w:tabs>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Pagesa e kompensimit për depozituesit individë</w:t>
      </w:r>
    </w:p>
    <w:p w:rsidR="00516EFA" w:rsidRPr="00F8541C" w:rsidRDefault="00516EFA" w:rsidP="00516EFA">
      <w:pPr>
        <w:widowControl w:val="0"/>
        <w:numPr>
          <w:ilvl w:val="0"/>
          <w:numId w:val="27"/>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Pagesa e kompensimit kryhet nëpërmjet verifikimit konkret të identitetit të individit, si dhe të dhënave të dokumenteve të identifikimit (pasaportë biometrike ose kartë identiteti) si vijon: emri, mbiemri, numri personal i identifikimit.</w:t>
      </w:r>
    </w:p>
    <w:p w:rsidR="00516EFA" w:rsidRDefault="00516EFA" w:rsidP="00516EFA">
      <w:pPr>
        <w:widowControl w:val="0"/>
        <w:numPr>
          <w:ilvl w:val="0"/>
          <w:numId w:val="27"/>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Pas konfirmimit të identitetit të depozituesit që përfiton kompensim, banka agjente, foto</w:t>
      </w:r>
      <w:r>
        <w:rPr>
          <w:rFonts w:ascii="Garamond" w:hAnsi="Garamond" w:cs="Arial"/>
          <w:spacing w:val="-4"/>
          <w:sz w:val="24"/>
          <w:szCs w:val="24"/>
          <w:lang w:val="sq-AL"/>
        </w:rPr>
        <w:t>-</w:t>
      </w:r>
      <w:r w:rsidRPr="00F8541C">
        <w:rPr>
          <w:rFonts w:ascii="Garamond" w:hAnsi="Garamond" w:cs="Arial"/>
          <w:spacing w:val="-4"/>
          <w:sz w:val="24"/>
          <w:szCs w:val="24"/>
          <w:lang w:val="sq-AL"/>
        </w:rPr>
        <w:t>kopjon dokumentin e tij të identifikimit, plotëso</w:t>
      </w:r>
      <w:r>
        <w:rPr>
          <w:rFonts w:ascii="Garamond" w:hAnsi="Garamond" w:cs="Arial"/>
          <w:spacing w:val="-4"/>
          <w:sz w:val="24"/>
          <w:szCs w:val="24"/>
          <w:lang w:val="sq-AL"/>
        </w:rPr>
        <w:t>n të dhënat e munguara në listë</w:t>
      </w:r>
      <w:r w:rsidRPr="00F8541C">
        <w:rPr>
          <w:rFonts w:ascii="Garamond" w:hAnsi="Garamond" w:cs="Arial"/>
          <w:spacing w:val="-4"/>
          <w:sz w:val="24"/>
          <w:szCs w:val="24"/>
          <w:lang w:val="sq-AL"/>
        </w:rPr>
        <w:t>pagesë dhe lëshon një vërtetim/mandat për pagesën e kompensimit, në të cilin përcaktohet vlera e parave që tërhiqet ose kalohet në një llogari tjetër bankare. Kopja e këtij vërtetimi/mandati dërgohet në Agjenci.</w:t>
      </w:r>
    </w:p>
    <w:p w:rsidR="00516EFA" w:rsidRPr="00F8541C" w:rsidRDefault="00516EFA" w:rsidP="00516EFA">
      <w:pPr>
        <w:widowControl w:val="0"/>
        <w:numPr>
          <w:ilvl w:val="0"/>
          <w:numId w:val="27"/>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Me nënshkrimin e vërtetimit nga depoz</w:t>
      </w:r>
      <w:r>
        <w:rPr>
          <w:rFonts w:ascii="Garamond" w:hAnsi="Garamond" w:cs="Arial"/>
          <w:spacing w:val="-4"/>
          <w:sz w:val="24"/>
          <w:szCs w:val="24"/>
          <w:lang w:val="sq-AL"/>
        </w:rPr>
        <w:t>ituesi dhe punonjësi përgjegjës</w:t>
      </w:r>
      <w:r w:rsidRPr="00F8541C">
        <w:rPr>
          <w:rFonts w:ascii="Garamond" w:hAnsi="Garamond" w:cs="Arial"/>
          <w:spacing w:val="-4"/>
          <w:sz w:val="24"/>
          <w:szCs w:val="24"/>
          <w:lang w:val="sq-AL"/>
        </w:rPr>
        <w:t xml:space="preserve"> kryhet edhe pagesa e kompensimit ose kalon për ekzekutim urdhri për transferimin e parave në llogarinë e përcaktuar nga depozituesi.</w:t>
      </w:r>
    </w:p>
    <w:p w:rsidR="00516EFA" w:rsidRPr="00F8541C" w:rsidRDefault="00516EFA" w:rsidP="00516EFA">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Në rast të pretendimit të pagesës për kompensim nga i mituri nga 14 deri në 18 vjeç për pagesën e kompensimit, duhet të paraqitet miratimi i përfaqësuesve ligjorë i noterizuar (prindërve, birësuesve, kujdestarëve) për paraqitjen individuale të të miturit për përfitimin e kompensimit.</w:t>
      </w:r>
    </w:p>
    <w:p w:rsidR="00516EFA" w:rsidRPr="00F8541C" w:rsidRDefault="00516EFA" w:rsidP="00516EFA">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Pagesa e shumës për kompensim në rastet kur përfituesi është i mitur mund të bëhet nëpërmjet transfertës në një llogari tjetër bankare e krijuar nga prindërit apo kujdestarët ligjor</w:t>
      </w:r>
      <w:r>
        <w:rPr>
          <w:rFonts w:ascii="Garamond" w:hAnsi="Garamond" w:cs="Arial"/>
          <w:spacing w:val="-4"/>
          <w:sz w:val="24"/>
          <w:szCs w:val="24"/>
          <w:lang w:val="sq-AL"/>
        </w:rPr>
        <w:t>ë</w:t>
      </w:r>
      <w:r w:rsidRPr="00F8541C">
        <w:rPr>
          <w:rFonts w:ascii="Garamond" w:hAnsi="Garamond" w:cs="Arial"/>
          <w:spacing w:val="-4"/>
          <w:sz w:val="24"/>
          <w:szCs w:val="24"/>
          <w:lang w:val="sq-AL"/>
        </w:rPr>
        <w:t xml:space="preserve"> të të miturit në emër të këtij të fundit. Pagesa në ndonjë formë tjetër do të jetë e mundur vetëm pasi të paraqitet vendimi i Gjykatës për lejimin e një veprimi të tillë. </w:t>
      </w:r>
    </w:p>
    <w:p w:rsidR="00516EFA" w:rsidRPr="00F8541C" w:rsidRDefault="00516EFA" w:rsidP="00516EFA">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Dokumentet e paraqitura nga përfaqësuesi ligjor i të miturit përfitues i depozitës</w:t>
      </w:r>
      <w:r>
        <w:rPr>
          <w:rFonts w:ascii="Garamond" w:hAnsi="Garamond" w:cs="Arial"/>
          <w:spacing w:val="-4"/>
          <w:sz w:val="24"/>
          <w:szCs w:val="24"/>
          <w:lang w:val="sq-AL"/>
        </w:rPr>
        <w:t>,</w:t>
      </w:r>
      <w:r w:rsidRPr="00F8541C">
        <w:rPr>
          <w:rFonts w:ascii="Garamond" w:hAnsi="Garamond" w:cs="Arial"/>
          <w:spacing w:val="-4"/>
          <w:sz w:val="24"/>
          <w:szCs w:val="24"/>
          <w:lang w:val="sq-AL"/>
        </w:rPr>
        <w:t xml:space="preserve"> janë:</w:t>
      </w:r>
    </w:p>
    <w:p w:rsidR="00516EFA" w:rsidRPr="00F8541C" w:rsidRDefault="00516EFA" w:rsidP="00516EFA">
      <w:pPr>
        <w:pStyle w:val="BodyTextIndent2"/>
        <w:widowControl w:val="0"/>
        <w:numPr>
          <w:ilvl w:val="0"/>
          <w:numId w:val="2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certifikatë lindjeje e të miturit përfitues i depozitës – për prindërit;</w:t>
      </w:r>
    </w:p>
    <w:p w:rsidR="00516EFA" w:rsidRPr="00F8541C" w:rsidRDefault="00516EFA" w:rsidP="00516EFA">
      <w:pPr>
        <w:pStyle w:val="BodyTextIndent2"/>
        <w:widowControl w:val="0"/>
        <w:numPr>
          <w:ilvl w:val="0"/>
          <w:numId w:val="2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certifikatë lindjeje e të miturit të birësuar (bijësuar) – për birësuesit;</w:t>
      </w:r>
    </w:p>
    <w:p w:rsidR="00516EFA" w:rsidRPr="00F8541C" w:rsidRDefault="00516EFA" w:rsidP="00516EFA">
      <w:pPr>
        <w:pStyle w:val="BodyTextIndent2"/>
        <w:widowControl w:val="0"/>
        <w:numPr>
          <w:ilvl w:val="0"/>
          <w:numId w:val="2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vendimin e organit të kujdestarisë dhe përkujdesjes për përcaktimin e kujdestarit të të miturit – për kujdestarët;</w:t>
      </w:r>
    </w:p>
    <w:p w:rsidR="00516EFA" w:rsidRPr="00F8541C" w:rsidRDefault="00516EFA" w:rsidP="00516EFA">
      <w:pPr>
        <w:pStyle w:val="BodyTextIndent2"/>
        <w:widowControl w:val="0"/>
        <w:numPr>
          <w:ilvl w:val="0"/>
          <w:numId w:val="2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dokumentin identifikues të të miturit. </w:t>
      </w:r>
    </w:p>
    <w:p w:rsidR="00516EFA" w:rsidRPr="00F8541C" w:rsidRDefault="00516EFA" w:rsidP="00516EFA">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Pagesa e shumës për kompensim për personat me zotësi të kufizuar për të vepruar, përveç atyre të përcaktuar në pikat e mësipërme, si dhe personat që nuk kanë zotësi për të vepruar kryhet vetëm kur jepet miratim me vendim të Gjykatës, me përjashtim të rasteve kur pagesa realizohet me transfertë në llogarinë bankare të këtyre personave në një bankë tjetër.</w:t>
      </w:r>
    </w:p>
    <w:p w:rsidR="00516EFA" w:rsidRPr="00F8541C" w:rsidRDefault="00516EFA" w:rsidP="00516EFA">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Dokumentet e paraqitura nga përfaqësuesi ligjor i depozituesit, që është me zotësi të kufizuar ose pa zotësi për të vepruar, janë:</w:t>
      </w:r>
    </w:p>
    <w:p w:rsidR="00516EFA" w:rsidRPr="00F8541C" w:rsidRDefault="00516EFA" w:rsidP="00516EFA">
      <w:pPr>
        <w:pStyle w:val="BodyTextIndent2"/>
        <w:widowControl w:val="0"/>
        <w:numPr>
          <w:ilvl w:val="0"/>
          <w:numId w:val="29"/>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dokumenti identifikues i depozituesit me zotësi të kufizuar (pa zotësi) për të vepruar;</w:t>
      </w:r>
    </w:p>
    <w:p w:rsidR="00516EFA" w:rsidRDefault="00516EFA" w:rsidP="00516EFA">
      <w:pPr>
        <w:pStyle w:val="BodyTextIndent2"/>
        <w:widowControl w:val="0"/>
        <w:numPr>
          <w:ilvl w:val="0"/>
          <w:numId w:val="29"/>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vendimi i organit të kujdestarisë ose përkujdesjes që e njeh depozituesin si person me zotësi të kufizuar (pa zotësi) për të vepruar dhe vendimi për caktimin e kujdestarit.</w:t>
      </w:r>
    </w:p>
    <w:p w:rsidR="00516EFA" w:rsidRPr="00F8541C" w:rsidRDefault="00516EFA" w:rsidP="00516EFA">
      <w:pPr>
        <w:pStyle w:val="BodyTextIndent2"/>
        <w:widowControl w:val="0"/>
        <w:numPr>
          <w:ilvl w:val="0"/>
          <w:numId w:val="27"/>
        </w:numPr>
        <w:tabs>
          <w:tab w:val="left" w:pos="540"/>
          <w:tab w:val="left" w:pos="63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Në rastin kur për përfitimin e depozitës, paraqitet personi i autorizuar, duhet kryer edhe verifikimi i identitetit të personit të autorizuar, përveç identitetit të depozituesit autorizues. Personi i autorizuar paraqet edhe prokurën origjinale ose kopje të noterizuar. Prokura e përfaqësuesit të depozituesit duhet të përmbajë të dhënat e dokumentit identifikues të depozituesit. Për prokurat e hartuara jashtë territorit të Republikës së Shqipërisë, duhet të vendoset apostili i legalizuar nga </w:t>
      </w:r>
      <w:r w:rsidRPr="00F8541C">
        <w:rPr>
          <w:rFonts w:ascii="Garamond" w:hAnsi="Garamond" w:cs="Arial"/>
          <w:spacing w:val="-4"/>
          <w:sz w:val="24"/>
          <w:szCs w:val="24"/>
          <w:lang w:val="sq-AL"/>
        </w:rPr>
        <w:lastRenderedPageBreak/>
        <w:t>përfaqësia diplomatike ose konsullore e Republikës së Shqipërisë, nëse nuk parashikohet ndryshe në marrëveshjen ndërkombëtare përkatëse. Prokura dhe apostili të hartuara në gjuhë të huaj, duhet të shoqërohen me përkthim të noterizuar në gjuhën shqipe. Nëse noteri nuk zotëron aftësi për të përkthyer një gjuhë të përcaktuar në shqip, përkthimi mund të bëhet nga një përkthyes, vërtetësia e nënshkrimit të të cilit noterizohet nga noteri.</w:t>
      </w:r>
    </w:p>
    <w:p w:rsidR="00516EFA" w:rsidRPr="00F8541C" w:rsidRDefault="00516EFA" w:rsidP="00516EFA">
      <w:pPr>
        <w:pStyle w:val="BodyTextIndent2"/>
        <w:widowControl w:val="0"/>
        <w:numPr>
          <w:ilvl w:val="0"/>
          <w:numId w:val="27"/>
        </w:numPr>
        <w:tabs>
          <w:tab w:val="left" w:pos="540"/>
          <w:tab w:val="left" w:pos="63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Pagesa e shumës për kompensim për trashë</w:t>
      </w:r>
      <w:r>
        <w:rPr>
          <w:rFonts w:ascii="Garamond" w:hAnsi="Garamond" w:cs="Arial"/>
          <w:spacing w:val="-4"/>
          <w:sz w:val="24"/>
          <w:szCs w:val="24"/>
          <w:lang w:val="sq-AL"/>
        </w:rPr>
        <w:t>-</w:t>
      </w:r>
      <w:r w:rsidRPr="00F8541C">
        <w:rPr>
          <w:rFonts w:ascii="Garamond" w:hAnsi="Garamond" w:cs="Arial"/>
          <w:spacing w:val="-4"/>
          <w:sz w:val="24"/>
          <w:szCs w:val="24"/>
          <w:lang w:val="sq-AL"/>
        </w:rPr>
        <w:t>gimtarët kryhet vetëm nëse paraqitet vendimi i Gjykatës për njohjen e titullit të trashëgimtarit, si dhe vendimin e Gjykatës për ndarjen e trashëgimisë ose marrëveshjen për ndarjen e trashëgimisë në formën e aktit notarial. Nëse në dokumentet e paraqitura nga individët, mungojnë të dhënat identifikuese për depozituesin, të dhënat konsiderohen të vërtetuara nëse të dhënat e listë pagesës përputhen tërësisht me të dhënat e dokumentit të trashëgimisë që vërteton të drejtën e individit për trashëgimi.</w:t>
      </w:r>
    </w:p>
    <w:p w:rsidR="00516EFA" w:rsidRPr="00F8541C" w:rsidRDefault="00516EFA" w:rsidP="00516EFA">
      <w:pPr>
        <w:pStyle w:val="BodyTextIndent2"/>
        <w:widowControl w:val="0"/>
        <w:numPr>
          <w:ilvl w:val="0"/>
          <w:numId w:val="27"/>
        </w:numPr>
        <w:tabs>
          <w:tab w:val="left" w:pos="540"/>
          <w:tab w:val="left" w:pos="63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Në rastet kur titullari me të drejta të plota i depozitës ka vdekur përpara/pas vendosjes së subjektit nën likui</w:t>
      </w:r>
      <w:r>
        <w:rPr>
          <w:rFonts w:ascii="Garamond" w:hAnsi="Garamond" w:cs="Arial"/>
          <w:spacing w:val="-4"/>
          <w:sz w:val="24"/>
          <w:szCs w:val="24"/>
          <w:lang w:val="sq-AL"/>
        </w:rPr>
        <w:t>dim</w:t>
      </w:r>
      <w:r w:rsidRPr="00F8541C">
        <w:rPr>
          <w:rFonts w:ascii="Garamond" w:hAnsi="Garamond" w:cs="Arial"/>
          <w:spacing w:val="-4"/>
          <w:sz w:val="24"/>
          <w:szCs w:val="24"/>
          <w:lang w:val="sq-AL"/>
        </w:rPr>
        <w:t xml:space="preserve"> dhe ky fakt nuk ishte i njohur për likuidatorin në </w:t>
      </w:r>
      <w:r>
        <w:rPr>
          <w:rFonts w:ascii="Garamond" w:hAnsi="Garamond" w:cs="Arial"/>
          <w:spacing w:val="-4"/>
          <w:sz w:val="24"/>
          <w:szCs w:val="24"/>
          <w:lang w:val="sq-AL"/>
        </w:rPr>
        <w:t>kohën e përgatitjes së listë</w:t>
      </w:r>
      <w:r w:rsidRPr="00F8541C">
        <w:rPr>
          <w:rFonts w:ascii="Garamond" w:hAnsi="Garamond" w:cs="Arial"/>
          <w:spacing w:val="-4"/>
          <w:sz w:val="24"/>
          <w:szCs w:val="24"/>
          <w:lang w:val="sq-AL"/>
        </w:rPr>
        <w:t>pagesës, banka agjente nuk kryen pagesën, por kërkon nga Agjencia rishikimin e listës për rastin në fjalë. Agjencia, pasi përcakton listën e personave të autorizuar për tërheqjen e shumës për kompensim, e plotëson atë duke përfshirë në të trashëgimtarët e depozituesit që ka vdekur (</w:t>
      </w:r>
      <w:r w:rsidRPr="00F8541C">
        <w:rPr>
          <w:rFonts w:ascii="Garamond" w:hAnsi="Garamond" w:cs="Arial"/>
          <w:i/>
          <w:spacing w:val="-4"/>
          <w:sz w:val="24"/>
          <w:szCs w:val="24"/>
          <w:lang w:val="sq-AL"/>
        </w:rPr>
        <w:t>mortis causa</w:t>
      </w:r>
      <w:r w:rsidRPr="00F8541C">
        <w:rPr>
          <w:rFonts w:ascii="Garamond" w:hAnsi="Garamond" w:cs="Arial"/>
          <w:spacing w:val="-4"/>
          <w:sz w:val="24"/>
          <w:szCs w:val="24"/>
          <w:lang w:val="sq-AL"/>
        </w:rPr>
        <w:t xml:space="preserve">). </w:t>
      </w:r>
    </w:p>
    <w:p w:rsidR="00516EFA" w:rsidRPr="007E6147" w:rsidRDefault="00516EFA" w:rsidP="00516EFA">
      <w:pPr>
        <w:pStyle w:val="Paragrafi"/>
        <w:rPr>
          <w:lang w:val="sq-AL"/>
        </w:rPr>
      </w:pPr>
      <w:r w:rsidRPr="007E6147">
        <w:rPr>
          <w:lang w:val="sq-AL"/>
        </w:rPr>
        <w:t>B. Pagesa e kompensimit për depozituesit tregtarë dhe shoqëri tregtare</w:t>
      </w:r>
    </w:p>
    <w:p w:rsidR="00516EFA" w:rsidRPr="00F8541C" w:rsidRDefault="00516EFA" w:rsidP="00516EFA">
      <w:pPr>
        <w:widowControl w:val="0"/>
        <w:numPr>
          <w:ilvl w:val="0"/>
          <w:numId w:val="38"/>
        </w:numPr>
        <w:tabs>
          <w:tab w:val="left" w:pos="540"/>
          <w:tab w:val="left" w:pos="63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Pagesa e kompensimit për depozituesit tregtarë dhe shoqëritë tregtare kryhet nëpërmjet paraqitjes së dokumenteve vijues</w:t>
      </w:r>
      <w:r>
        <w:rPr>
          <w:rFonts w:ascii="Garamond" w:hAnsi="Garamond" w:cs="Arial"/>
          <w:spacing w:val="-4"/>
          <w:sz w:val="24"/>
          <w:szCs w:val="24"/>
          <w:lang w:val="sq-AL"/>
        </w:rPr>
        <w:t>e</w:t>
      </w:r>
      <w:r w:rsidRPr="00F8541C">
        <w:rPr>
          <w:rFonts w:ascii="Garamond" w:hAnsi="Garamond" w:cs="Arial"/>
          <w:spacing w:val="-4"/>
          <w:sz w:val="24"/>
          <w:szCs w:val="24"/>
          <w:lang w:val="sq-AL"/>
        </w:rPr>
        <w:t>:</w:t>
      </w:r>
    </w:p>
    <w:p w:rsidR="00516EFA" w:rsidRPr="00F8541C" w:rsidRDefault="00516EFA" w:rsidP="00516EFA">
      <w:pPr>
        <w:pStyle w:val="Paragrafi"/>
        <w:tabs>
          <w:tab w:val="left" w:pos="540"/>
          <w:tab w:val="left" w:pos="630"/>
        </w:tabs>
        <w:rPr>
          <w:spacing w:val="-4"/>
          <w:szCs w:val="24"/>
          <w:lang w:val="sq-AL"/>
        </w:rPr>
      </w:pPr>
      <w:r w:rsidRPr="00F8541C">
        <w:rPr>
          <w:spacing w:val="-4"/>
          <w:szCs w:val="24"/>
          <w:lang w:val="sq-AL"/>
        </w:rPr>
        <w:t>a) Ekstraktit origjinal nga Qendra Kombëtare e Regjistrimit të tregtarit/shoqërisë tregtare, i cili mban datë jo më të hershme se 10 ditë nga paraqitja për përfitimin e kompensimit; për subjektet që janë regjistruar jashtë duhet të paraqitet vërtetimi i regjistrimit, i përkthyer dhe i legalizuar nga shërbimi konsullor i Ministrisë së Punëve të Jashtme të Republikës së Shqipërisë, i cili mban datë jo më të hershme se 10 ditë nga paraqitja për përfitimin e kompensimit.</w:t>
      </w:r>
    </w:p>
    <w:p w:rsidR="00516EFA" w:rsidRPr="00F8541C" w:rsidRDefault="00516EFA" w:rsidP="00516EFA">
      <w:pPr>
        <w:pStyle w:val="Paragrafi"/>
        <w:tabs>
          <w:tab w:val="left" w:pos="540"/>
          <w:tab w:val="left" w:pos="630"/>
        </w:tabs>
        <w:rPr>
          <w:spacing w:val="-4"/>
          <w:szCs w:val="24"/>
          <w:lang w:val="sq-AL"/>
        </w:rPr>
      </w:pPr>
      <w:r w:rsidRPr="00F8541C">
        <w:rPr>
          <w:spacing w:val="-4"/>
          <w:szCs w:val="24"/>
          <w:lang w:val="sq-AL"/>
        </w:rPr>
        <w:t xml:space="preserve">b) Certifikata e regjistrimit të tregtarit/shoqërisë tregtare në organin tatimor, që vërtetohet nga noteri për njehsimin me origjinalin jo më herët se 10 ditë nga paraqitja për përfitimin e kompensimit; </w:t>
      </w:r>
    </w:p>
    <w:p w:rsidR="00516EFA" w:rsidRPr="00F8541C" w:rsidRDefault="00516EFA" w:rsidP="00516EFA">
      <w:pPr>
        <w:pStyle w:val="Paragrafi"/>
        <w:tabs>
          <w:tab w:val="left" w:pos="540"/>
        </w:tabs>
        <w:rPr>
          <w:spacing w:val="-4"/>
          <w:szCs w:val="24"/>
          <w:lang w:val="sq-AL"/>
        </w:rPr>
      </w:pPr>
      <w:r w:rsidRPr="00F8541C">
        <w:rPr>
          <w:spacing w:val="-4"/>
          <w:szCs w:val="24"/>
          <w:lang w:val="sq-AL"/>
        </w:rPr>
        <w:t>c) Autorizimin nga administratori i subjektit për kalimin e shumës së kompensimit në një llogari bankare të tij. Emri i personit që nënshkruan autorizimin duhet të jetë i përfshirë në ekstraktin e QKR-së. Në këtë autorizim përcaktohet dety</w:t>
      </w:r>
      <w:r>
        <w:rPr>
          <w:spacing w:val="-4"/>
          <w:szCs w:val="24"/>
          <w:lang w:val="sq-AL"/>
        </w:rPr>
        <w:t>-</w:t>
      </w:r>
      <w:r w:rsidRPr="00F8541C">
        <w:rPr>
          <w:spacing w:val="-4"/>
          <w:szCs w:val="24"/>
          <w:lang w:val="sq-AL"/>
        </w:rPr>
        <w:t>rimisht IBAN</w:t>
      </w:r>
      <w:r>
        <w:rPr>
          <w:spacing w:val="-4"/>
          <w:szCs w:val="24"/>
          <w:lang w:val="sq-AL"/>
        </w:rPr>
        <w:t>-i</w:t>
      </w:r>
      <w:r w:rsidRPr="00F8541C">
        <w:rPr>
          <w:spacing w:val="-4"/>
          <w:szCs w:val="24"/>
          <w:lang w:val="sq-AL"/>
        </w:rPr>
        <w:t xml:space="preserve"> dhe emri i saktë i bankës në të cilën do të derdhet shuma e kompensimit. </w:t>
      </w:r>
    </w:p>
    <w:p w:rsidR="00516EFA" w:rsidRPr="00F8541C" w:rsidRDefault="00516EFA" w:rsidP="00516EFA">
      <w:pPr>
        <w:pStyle w:val="Paragrafi"/>
        <w:tabs>
          <w:tab w:val="left" w:pos="540"/>
        </w:tabs>
        <w:rPr>
          <w:spacing w:val="-4"/>
          <w:szCs w:val="24"/>
          <w:lang w:val="sq-AL"/>
        </w:rPr>
      </w:pPr>
      <w:r w:rsidRPr="00F8541C">
        <w:rPr>
          <w:spacing w:val="-4"/>
          <w:szCs w:val="24"/>
          <w:lang w:val="sq-AL"/>
        </w:rPr>
        <w:t>d) Paraqitjes së të dhënave dhe dokumenteve të identifikimit (pasaportë biometrike ose kartë identiteti) të individit që paraqet autorizimin/</w:t>
      </w:r>
      <w:r>
        <w:rPr>
          <w:spacing w:val="-4"/>
          <w:szCs w:val="24"/>
          <w:lang w:val="sq-AL"/>
        </w:rPr>
        <w:t xml:space="preserve"> </w:t>
      </w:r>
      <w:r w:rsidRPr="00F8541C">
        <w:rPr>
          <w:spacing w:val="-4"/>
          <w:szCs w:val="24"/>
          <w:lang w:val="sq-AL"/>
        </w:rPr>
        <w:t xml:space="preserve">formularin për kalimin e shumës së kompensimit. </w:t>
      </w:r>
    </w:p>
    <w:p w:rsidR="00516EFA" w:rsidRPr="00F8541C" w:rsidRDefault="00516EFA" w:rsidP="00516EFA">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Pas dakordësisë së depozituesit që përfiton kompensim, banka agjente, e pajis atë me dokumentin që konfirmon pagesën në të cilin përcaktohet vlera e parave që kalohet në një llogari tjetër bankare dhe një kopje e këtij dokumenti dërgohet në Agjenci.</w:t>
      </w:r>
    </w:p>
    <w:p w:rsidR="00516EFA" w:rsidRPr="00F8541C" w:rsidRDefault="00516EFA" w:rsidP="00516EFA">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Pas konfirmimit të identitetit të depozituesit që përfiton kompensim, banka agjente, admini</w:t>
      </w:r>
      <w:r>
        <w:rPr>
          <w:rFonts w:ascii="Garamond" w:hAnsi="Garamond" w:cs="Arial"/>
          <w:spacing w:val="-4"/>
          <w:sz w:val="24"/>
          <w:szCs w:val="24"/>
          <w:lang w:val="sq-AL"/>
        </w:rPr>
        <w:t>-</w:t>
      </w:r>
      <w:r w:rsidRPr="00F8541C">
        <w:rPr>
          <w:rFonts w:ascii="Garamond" w:hAnsi="Garamond" w:cs="Arial"/>
          <w:spacing w:val="-4"/>
          <w:sz w:val="24"/>
          <w:szCs w:val="24"/>
          <w:lang w:val="sq-AL"/>
        </w:rPr>
        <w:t>stron dokumentet e paraqitur</w:t>
      </w:r>
      <w:r>
        <w:rPr>
          <w:rFonts w:ascii="Garamond" w:hAnsi="Garamond" w:cs="Arial"/>
          <w:spacing w:val="-4"/>
          <w:sz w:val="24"/>
          <w:szCs w:val="24"/>
          <w:lang w:val="sq-AL"/>
        </w:rPr>
        <w:t>a</w:t>
      </w:r>
      <w:r w:rsidRPr="00F8541C">
        <w:rPr>
          <w:rFonts w:ascii="Garamond" w:hAnsi="Garamond" w:cs="Arial"/>
          <w:spacing w:val="-4"/>
          <w:sz w:val="24"/>
          <w:szCs w:val="24"/>
          <w:lang w:val="sq-AL"/>
        </w:rPr>
        <w:t>, fotokopjon dokumentin e identifikimit të personit të paraqitur, plotëso</w:t>
      </w:r>
      <w:r>
        <w:rPr>
          <w:rFonts w:ascii="Garamond" w:hAnsi="Garamond" w:cs="Arial"/>
          <w:spacing w:val="-4"/>
          <w:sz w:val="24"/>
          <w:szCs w:val="24"/>
          <w:lang w:val="sq-AL"/>
        </w:rPr>
        <w:t>n të dhënat e munguara në listë</w:t>
      </w:r>
      <w:r w:rsidRPr="00F8541C">
        <w:rPr>
          <w:rFonts w:ascii="Garamond" w:hAnsi="Garamond" w:cs="Arial"/>
          <w:spacing w:val="-4"/>
          <w:sz w:val="24"/>
          <w:szCs w:val="24"/>
          <w:lang w:val="sq-AL"/>
        </w:rPr>
        <w:t>pagesë, si dhe lëshon një vërtetim për pagesën e kompensimit, në të cilin përcaktohet vlera e parave që kalohet në një llogari tjetër bankare. Kopja e këtij vërtetimi dërgohet në Agjenci.</w:t>
      </w:r>
    </w:p>
    <w:p w:rsidR="00516EFA" w:rsidRPr="00F8541C" w:rsidRDefault="00516EFA" w:rsidP="00516EFA">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Me nënshkrimin e vërtetimit nga depozituesi dhe punonjësi përgjegjës, kryhet edhe pagesa e kompensimit ose kalon për ekzekutim urdhri për transferimin e parave në llogarinë e përcaktuar nga depozituesi</w:t>
      </w:r>
      <w:r>
        <w:rPr>
          <w:rFonts w:ascii="Garamond" w:hAnsi="Garamond" w:cs="Arial"/>
          <w:spacing w:val="-4"/>
          <w:sz w:val="24"/>
          <w:szCs w:val="24"/>
          <w:lang w:val="sq-AL"/>
        </w:rPr>
        <w:t>.</w:t>
      </w:r>
    </w:p>
    <w:p w:rsidR="00516EFA" w:rsidRPr="00F8541C" w:rsidRDefault="00516EFA" w:rsidP="00516EFA">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Me nënshkrimin e dokumentit nga depozi</w:t>
      </w:r>
      <w:r>
        <w:rPr>
          <w:rFonts w:ascii="Garamond" w:hAnsi="Garamond" w:cs="Arial"/>
          <w:spacing w:val="-4"/>
          <w:sz w:val="24"/>
          <w:szCs w:val="24"/>
          <w:lang w:val="sq-AL"/>
        </w:rPr>
        <w:t>-</w:t>
      </w:r>
      <w:r w:rsidRPr="00F8541C">
        <w:rPr>
          <w:rFonts w:ascii="Garamond" w:hAnsi="Garamond" w:cs="Arial"/>
          <w:spacing w:val="-4"/>
          <w:sz w:val="24"/>
          <w:szCs w:val="24"/>
          <w:lang w:val="sq-AL"/>
        </w:rPr>
        <w:t>tuesi dhe punonjësi përgjegjës, kalon për ekzekutim urdhri për transferimin e parave në llogarinë e përcaktuar nga depozituesi.</w:t>
      </w:r>
    </w:p>
    <w:p w:rsidR="00516EFA" w:rsidRPr="00F8541C" w:rsidRDefault="00516EFA" w:rsidP="00516EFA">
      <w:pPr>
        <w:pStyle w:val="BodyTextIndent2"/>
        <w:widowControl w:val="0"/>
        <w:numPr>
          <w:ilvl w:val="0"/>
          <w:numId w:val="1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Nuk ndikon në rezultatin e verifikimit të të dhënave:</w:t>
      </w:r>
    </w:p>
    <w:p w:rsidR="00516EFA" w:rsidRPr="00F8541C" w:rsidRDefault="00516EFA" w:rsidP="00516EFA">
      <w:pPr>
        <w:pStyle w:val="BodyTextIndent2"/>
        <w:widowControl w:val="0"/>
        <w:numPr>
          <w:ilvl w:val="0"/>
          <w:numId w:val="30"/>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Rezultati i verifikimit të këtyre elementeve</w:t>
      </w:r>
      <w:r>
        <w:rPr>
          <w:rFonts w:ascii="Garamond" w:hAnsi="Garamond" w:cs="Arial"/>
          <w:spacing w:val="-4"/>
          <w:sz w:val="24"/>
          <w:szCs w:val="24"/>
          <w:lang w:val="sq-AL"/>
        </w:rPr>
        <w:t>,</w:t>
      </w:r>
      <w:r w:rsidRPr="00F8541C">
        <w:rPr>
          <w:rFonts w:ascii="Garamond" w:hAnsi="Garamond" w:cs="Arial"/>
          <w:spacing w:val="-4"/>
          <w:sz w:val="24"/>
          <w:szCs w:val="24"/>
          <w:lang w:val="sq-AL"/>
        </w:rPr>
        <w:t xml:space="preserve"> si</w:t>
      </w:r>
      <w:r>
        <w:rPr>
          <w:rFonts w:ascii="Garamond" w:hAnsi="Garamond" w:cs="Arial"/>
          <w:spacing w:val="-4"/>
          <w:sz w:val="24"/>
          <w:szCs w:val="24"/>
          <w:lang w:val="sq-AL"/>
        </w:rPr>
        <w:t>:</w:t>
      </w:r>
      <w:r w:rsidRPr="00F8541C">
        <w:rPr>
          <w:rFonts w:ascii="Garamond" w:hAnsi="Garamond" w:cs="Arial"/>
          <w:spacing w:val="-4"/>
          <w:sz w:val="24"/>
          <w:szCs w:val="24"/>
          <w:lang w:val="sq-AL"/>
        </w:rPr>
        <w:t xml:space="preserve"> mbiemri, atësia dhe mbiemri, pranohen nëse nuk përputhen jo më shume se dy shenja gjatë shkrimit të tyre. Për shembull, Artan – Artin, Mariana – Marjana, Baci – Baçi, Nerenxa – Nerënxa.</w:t>
      </w:r>
    </w:p>
    <w:p w:rsidR="00516EFA" w:rsidRPr="00F8541C" w:rsidRDefault="00516EFA" w:rsidP="00516EFA">
      <w:pPr>
        <w:pStyle w:val="BodyTextIndent2"/>
        <w:widowControl w:val="0"/>
        <w:numPr>
          <w:ilvl w:val="0"/>
          <w:numId w:val="30"/>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mospërputhja e shkronjave “е” dhe “ё”, “c” dhe “ç”, “Е” dhe “Ё”, “C” dhe “Ç”</w:t>
      </w:r>
      <w:r>
        <w:rPr>
          <w:rFonts w:ascii="Garamond" w:hAnsi="Garamond" w:cs="Arial"/>
          <w:spacing w:val="-4"/>
          <w:sz w:val="24"/>
          <w:szCs w:val="24"/>
          <w:lang w:val="sq-AL"/>
        </w:rPr>
        <w:t xml:space="preserve"> në shkrimin </w:t>
      </w:r>
      <w:r>
        <w:rPr>
          <w:rFonts w:ascii="Garamond" w:hAnsi="Garamond" w:cs="Arial"/>
          <w:spacing w:val="-4"/>
          <w:sz w:val="24"/>
          <w:szCs w:val="24"/>
          <w:lang w:val="sq-AL"/>
        </w:rPr>
        <w:lastRenderedPageBreak/>
        <w:t>e emrave</w:t>
      </w:r>
      <w:r w:rsidRPr="00F8541C">
        <w:rPr>
          <w:rFonts w:ascii="Garamond" w:hAnsi="Garamond" w:cs="Arial"/>
          <w:spacing w:val="-4"/>
          <w:sz w:val="24"/>
          <w:szCs w:val="24"/>
          <w:lang w:val="sq-AL"/>
        </w:rPr>
        <w:t xml:space="preserve"> dhe mbiemrave;</w:t>
      </w:r>
    </w:p>
    <w:p w:rsidR="00516EFA" w:rsidRPr="00F8541C" w:rsidRDefault="00516EFA" w:rsidP="00516EFA">
      <w:pPr>
        <w:pStyle w:val="BodyTextIndent2"/>
        <w:widowControl w:val="0"/>
        <w:numPr>
          <w:ilvl w:val="0"/>
          <w:numId w:val="30"/>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mënyra e shkrimit të emrave (mbiemrave) të dyfishtë</w:t>
      </w:r>
      <w:r>
        <w:rPr>
          <w:rFonts w:ascii="Garamond" w:hAnsi="Garamond" w:cs="Arial"/>
          <w:spacing w:val="-4"/>
          <w:sz w:val="24"/>
          <w:szCs w:val="24"/>
          <w:lang w:val="sq-AL"/>
        </w:rPr>
        <w:t>,</w:t>
      </w:r>
      <w:r w:rsidRPr="00F8541C">
        <w:rPr>
          <w:rFonts w:ascii="Garamond" w:hAnsi="Garamond" w:cs="Arial"/>
          <w:spacing w:val="-4"/>
          <w:sz w:val="24"/>
          <w:szCs w:val="24"/>
          <w:lang w:val="sq-AL"/>
        </w:rPr>
        <w:t xml:space="preserve"> në përputhje m</w:t>
      </w:r>
      <w:r>
        <w:rPr>
          <w:rFonts w:ascii="Garamond" w:hAnsi="Garamond" w:cs="Arial"/>
          <w:spacing w:val="-4"/>
          <w:sz w:val="24"/>
          <w:szCs w:val="24"/>
          <w:lang w:val="sq-AL"/>
        </w:rPr>
        <w:t xml:space="preserve">e zakonet vendase (për shembull, </w:t>
      </w:r>
      <w:r w:rsidRPr="00F8541C">
        <w:rPr>
          <w:rFonts w:ascii="Garamond" w:hAnsi="Garamond" w:cs="Arial"/>
          <w:spacing w:val="-4"/>
          <w:sz w:val="24"/>
          <w:szCs w:val="24"/>
          <w:lang w:val="sq-AL"/>
        </w:rPr>
        <w:t>Paulin at Shtjefni). Në këto raste</w:t>
      </w:r>
      <w:r>
        <w:rPr>
          <w:rFonts w:ascii="Garamond" w:hAnsi="Garamond" w:cs="Arial"/>
          <w:spacing w:val="-4"/>
          <w:sz w:val="24"/>
          <w:szCs w:val="24"/>
          <w:lang w:val="sq-AL"/>
        </w:rPr>
        <w:t>,</w:t>
      </w:r>
      <w:r w:rsidRPr="00F8541C">
        <w:rPr>
          <w:rFonts w:ascii="Garamond" w:hAnsi="Garamond" w:cs="Arial"/>
          <w:spacing w:val="-4"/>
          <w:sz w:val="24"/>
          <w:szCs w:val="24"/>
          <w:lang w:val="sq-AL"/>
        </w:rPr>
        <w:t xml:space="preserve"> mund të përdoren shkronjat e vogla ose të mëdha, të përfshihet ose të hiqet “-” dhe “ ’ “, të ndryshohet shkronja me qëllim që të përshtatet me një element të përdorshëm të emrit, i cili nënkupton gjininë ose vendin.</w:t>
      </w:r>
    </w:p>
    <w:p w:rsidR="00516EFA" w:rsidRPr="00F8541C" w:rsidRDefault="00516EFA" w:rsidP="00516EFA">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B</w:t>
      </w:r>
      <w:r>
        <w:rPr>
          <w:rFonts w:ascii="Garamond" w:hAnsi="Garamond" w:cs="Arial"/>
          <w:spacing w:val="-4"/>
          <w:sz w:val="24"/>
          <w:szCs w:val="24"/>
          <w:lang w:val="sq-AL"/>
        </w:rPr>
        <w:t>anka agjente i bashkëlidh listë</w:t>
      </w:r>
      <w:r w:rsidRPr="00F8541C">
        <w:rPr>
          <w:rFonts w:ascii="Garamond" w:hAnsi="Garamond" w:cs="Arial"/>
          <w:spacing w:val="-4"/>
          <w:sz w:val="24"/>
          <w:szCs w:val="24"/>
          <w:lang w:val="sq-AL"/>
        </w:rPr>
        <w:t>pagesës të gjithë dokumentacionin justifikues për kryerjen e pagesës së kompensimit të paraqitur nga depozi</w:t>
      </w:r>
      <w:r>
        <w:rPr>
          <w:rFonts w:ascii="Garamond" w:hAnsi="Garamond" w:cs="Arial"/>
          <w:spacing w:val="-4"/>
          <w:sz w:val="24"/>
          <w:szCs w:val="24"/>
          <w:lang w:val="sq-AL"/>
        </w:rPr>
        <w:t>-</w:t>
      </w:r>
      <w:r w:rsidRPr="00F8541C">
        <w:rPr>
          <w:rFonts w:ascii="Garamond" w:hAnsi="Garamond" w:cs="Arial"/>
          <w:spacing w:val="-4"/>
          <w:sz w:val="24"/>
          <w:szCs w:val="24"/>
          <w:lang w:val="sq-AL"/>
        </w:rPr>
        <w:t xml:space="preserve">tuesi ose të tretë në emër të dhe/ose për llogari të tij. </w:t>
      </w:r>
    </w:p>
    <w:p w:rsidR="00516EFA" w:rsidRPr="00F8541C" w:rsidRDefault="00516EFA" w:rsidP="00516EFA">
      <w:pPr>
        <w:pStyle w:val="12"/>
        <w:widowControl w:val="0"/>
        <w:tabs>
          <w:tab w:val="left" w:pos="540"/>
        </w:tabs>
        <w:ind w:firstLine="284"/>
        <w:rPr>
          <w:rFonts w:ascii="Garamond" w:hAnsi="Garamond" w:cs="Arial"/>
          <w:b w:val="0"/>
          <w:spacing w:val="-4"/>
          <w:sz w:val="24"/>
          <w:szCs w:val="24"/>
          <w:lang w:val="sq-AL"/>
        </w:rPr>
      </w:pPr>
      <w:r w:rsidRPr="00F8541C">
        <w:rPr>
          <w:rFonts w:ascii="Garamond" w:hAnsi="Garamond" w:cs="Arial"/>
          <w:b w:val="0"/>
          <w:spacing w:val="-4"/>
          <w:sz w:val="24"/>
          <w:szCs w:val="24"/>
          <w:lang w:val="sq-AL"/>
        </w:rPr>
        <w:t>ANEKSI 4</w:t>
      </w:r>
    </w:p>
    <w:p w:rsidR="00516EFA" w:rsidRPr="00F8541C" w:rsidRDefault="00516EFA" w:rsidP="00516EFA">
      <w:pPr>
        <w:pStyle w:val="12"/>
        <w:widowControl w:val="0"/>
        <w:tabs>
          <w:tab w:val="left" w:pos="540"/>
        </w:tabs>
        <w:ind w:firstLine="284"/>
        <w:rPr>
          <w:rFonts w:ascii="Garamond" w:hAnsi="Garamond" w:cs="Arial"/>
          <w:b w:val="0"/>
          <w:spacing w:val="-4"/>
          <w:sz w:val="24"/>
          <w:szCs w:val="24"/>
          <w:lang w:val="sq-AL"/>
        </w:rPr>
      </w:pPr>
      <w:r w:rsidRPr="00F8541C">
        <w:rPr>
          <w:rFonts w:ascii="Garamond" w:hAnsi="Garamond" w:cs="Arial"/>
          <w:b w:val="0"/>
          <w:spacing w:val="-4"/>
          <w:sz w:val="24"/>
          <w:szCs w:val="24"/>
          <w:lang w:val="sq-AL"/>
        </w:rPr>
        <w:t>KRITERET E KUALIFIKIMIT</w:t>
      </w:r>
    </w:p>
    <w:p w:rsidR="00516EFA" w:rsidRPr="00406396" w:rsidRDefault="00516EFA" w:rsidP="00516EFA">
      <w:pPr>
        <w:pStyle w:val="12"/>
        <w:widowControl w:val="0"/>
        <w:tabs>
          <w:tab w:val="left" w:pos="540"/>
        </w:tabs>
        <w:ind w:firstLine="284"/>
        <w:rPr>
          <w:rFonts w:ascii="Garamond" w:hAnsi="Garamond" w:cs="Arial"/>
          <w:b w:val="0"/>
          <w:spacing w:val="-4"/>
          <w:sz w:val="14"/>
          <w:szCs w:val="24"/>
          <w:lang w:val="sq-AL"/>
        </w:rPr>
      </w:pPr>
    </w:p>
    <w:p w:rsidR="00516EFA" w:rsidRPr="00F8541C" w:rsidRDefault="00516EFA" w:rsidP="00516EFA">
      <w:pPr>
        <w:pStyle w:val="BodyText"/>
        <w:widowControl w:val="0"/>
        <w:numPr>
          <w:ilvl w:val="0"/>
          <w:numId w:val="39"/>
        </w:numPr>
        <w:tabs>
          <w:tab w:val="left" w:pos="540"/>
        </w:tabs>
        <w:ind w:left="0" w:firstLine="284"/>
        <w:jc w:val="left"/>
        <w:rPr>
          <w:rFonts w:ascii="Garamond" w:hAnsi="Garamond"/>
          <w:b/>
          <w:spacing w:val="-4"/>
          <w:lang w:val="sq-AL"/>
        </w:rPr>
      </w:pPr>
      <w:r w:rsidRPr="00F8541C">
        <w:rPr>
          <w:rFonts w:ascii="Garamond" w:hAnsi="Garamond"/>
          <w:b/>
          <w:spacing w:val="-4"/>
          <w:lang w:val="sq-AL"/>
        </w:rPr>
        <w:t>Kriteret e përgjithshme të përzgjedhjes të bankave dhe subjekteve mbështetëse</w:t>
      </w:r>
    </w:p>
    <w:p w:rsidR="00516EFA" w:rsidRPr="00F8541C" w:rsidRDefault="00516EFA" w:rsidP="00516EFA">
      <w:pPr>
        <w:widowControl w:val="0"/>
        <w:numPr>
          <w:ilvl w:val="0"/>
          <w:numId w:val="31"/>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Agjencia kualifikon subjektet dhe bankat, nëse ato përmbushin këto kriteret të përgjithshme.</w:t>
      </w:r>
    </w:p>
    <w:p w:rsidR="00516EFA" w:rsidRPr="00F8541C" w:rsidRDefault="00516EFA" w:rsidP="00516EFA">
      <w:pPr>
        <w:widowControl w:val="0"/>
        <w:numPr>
          <w:ilvl w:val="0"/>
          <w:numId w:val="31"/>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Subjektet dhe bankat duhet të dorëzojnë dokumente origjinale ose të noterizuara, të lëshuara jo më parë se tre muaj nga dita e hapjes së procedurës si vijon:</w:t>
      </w:r>
    </w:p>
    <w:p w:rsidR="00516EFA" w:rsidRPr="00F8541C" w:rsidRDefault="00516EFA" w:rsidP="00516EFA">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vërtetim që banka/subjekti nuk është në proces falimentimi (kujdestarie), (statusi aktiv);</w:t>
      </w:r>
    </w:p>
    <w:p w:rsidR="00516EFA" w:rsidRPr="00F8541C" w:rsidRDefault="00516EFA" w:rsidP="00516EFA">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vërtetim që banka/subjekti (administratorët e tyre) nuk është dënuar për shkelje penale;</w:t>
      </w:r>
    </w:p>
    <w:p w:rsidR="00516EFA" w:rsidRPr="00F8541C" w:rsidRDefault="00516EFA" w:rsidP="00516EFA">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vërtetim që banka/subjekti (administratorët e tyre) nuk është dënuar me vendim të gjykatës së formës së prerë, që lidhet me aktivitetin e profesional;</w:t>
      </w:r>
    </w:p>
    <w:p w:rsidR="00516EFA" w:rsidRPr="00F8541C" w:rsidRDefault="00516EFA" w:rsidP="00516EFA">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vërtetim që banka/subjekti ka plotësuar detyrimet fiskale, të lëshuar nga administrata tatimore;</w:t>
      </w:r>
    </w:p>
    <w:p w:rsidR="00516EFA" w:rsidRDefault="00516EFA" w:rsidP="00516EFA">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vërtetim që subjekti ka paguar të gjitha detyrimet e sigurimeve shoqërore, të lëshuar nga administrata tatimore.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2"/>
        <w:gridCol w:w="858"/>
      </w:tblGrid>
      <w:tr w:rsidR="00516EFA" w:rsidRPr="00F8541C" w:rsidTr="00222ECB">
        <w:tc>
          <w:tcPr>
            <w:tcW w:w="3842" w:type="dxa"/>
          </w:tcPr>
          <w:p w:rsidR="00516EFA" w:rsidRPr="00F8541C" w:rsidRDefault="00516EFA" w:rsidP="00222ECB">
            <w:pPr>
              <w:pStyle w:val="Paragrafi"/>
              <w:rPr>
                <w:b/>
              </w:rPr>
            </w:pPr>
            <w:r w:rsidRPr="00F8541C">
              <w:rPr>
                <w:b/>
              </w:rPr>
              <w:t xml:space="preserve">2. </w:t>
            </w:r>
            <w:proofErr w:type="spellStart"/>
            <w:r w:rsidRPr="00F8541C">
              <w:rPr>
                <w:b/>
              </w:rPr>
              <w:t>Kriteret</w:t>
            </w:r>
            <w:proofErr w:type="spellEnd"/>
            <w:r w:rsidRPr="00F8541C">
              <w:rPr>
                <w:b/>
              </w:rPr>
              <w:t xml:space="preserve"> </w:t>
            </w:r>
            <w:proofErr w:type="spellStart"/>
            <w:r w:rsidRPr="00F8541C">
              <w:rPr>
                <w:b/>
              </w:rPr>
              <w:t>teknike</w:t>
            </w:r>
            <w:proofErr w:type="spellEnd"/>
            <w:r w:rsidRPr="00F8541C">
              <w:rPr>
                <w:b/>
              </w:rPr>
              <w:t xml:space="preserve"> </w:t>
            </w:r>
            <w:proofErr w:type="spellStart"/>
            <w:r w:rsidRPr="00F8541C">
              <w:rPr>
                <w:b/>
              </w:rPr>
              <w:t>të</w:t>
            </w:r>
            <w:proofErr w:type="spellEnd"/>
            <w:r w:rsidRPr="00F8541C">
              <w:rPr>
                <w:b/>
              </w:rPr>
              <w:t xml:space="preserve"> </w:t>
            </w:r>
            <w:proofErr w:type="spellStart"/>
            <w:r w:rsidRPr="00F8541C">
              <w:rPr>
                <w:b/>
              </w:rPr>
              <w:t>vlerësimit</w:t>
            </w:r>
            <w:proofErr w:type="spellEnd"/>
            <w:r w:rsidRPr="00F8541C">
              <w:rPr>
                <w:b/>
              </w:rPr>
              <w:t xml:space="preserve"> </w:t>
            </w:r>
            <w:proofErr w:type="spellStart"/>
            <w:r w:rsidRPr="00F8541C">
              <w:rPr>
                <w:b/>
              </w:rPr>
              <w:t>të</w:t>
            </w:r>
            <w:proofErr w:type="spellEnd"/>
            <w:r w:rsidRPr="00F8541C">
              <w:rPr>
                <w:b/>
              </w:rPr>
              <w:t xml:space="preserve"> </w:t>
            </w:r>
            <w:proofErr w:type="spellStart"/>
            <w:r w:rsidRPr="00F8541C">
              <w:rPr>
                <w:b/>
              </w:rPr>
              <w:t>bankave</w:t>
            </w:r>
            <w:proofErr w:type="spellEnd"/>
            <w:r w:rsidRPr="00F8541C">
              <w:rPr>
                <w:b/>
              </w:rPr>
              <w:t xml:space="preserve"> </w:t>
            </w:r>
            <w:r w:rsidRPr="00F8541C">
              <w:rPr>
                <w:b/>
              </w:rPr>
              <w:tab/>
            </w:r>
            <w:r w:rsidRPr="00F8541C">
              <w:rPr>
                <w:b/>
              </w:rPr>
              <w:tab/>
            </w:r>
            <w:r w:rsidRPr="00F8541C">
              <w:rPr>
                <w:b/>
              </w:rPr>
              <w:tab/>
            </w:r>
            <w:r w:rsidRPr="00F8541C">
              <w:rPr>
                <w:b/>
              </w:rPr>
              <w:tab/>
            </w:r>
            <w:r w:rsidRPr="00F8541C">
              <w:rPr>
                <w:b/>
              </w:rPr>
              <w:tab/>
            </w:r>
            <w:r w:rsidRPr="00F8541C">
              <w:rPr>
                <w:b/>
              </w:rPr>
              <w:tab/>
            </w:r>
          </w:p>
        </w:tc>
        <w:tc>
          <w:tcPr>
            <w:tcW w:w="858" w:type="dxa"/>
          </w:tcPr>
          <w:p w:rsidR="00516EFA" w:rsidRPr="00F8541C" w:rsidRDefault="00516EFA" w:rsidP="00222ECB">
            <w:pPr>
              <w:pStyle w:val="BodyText"/>
              <w:widowControl w:val="0"/>
              <w:numPr>
                <w:ilvl w:val="0"/>
                <w:numId w:val="0"/>
              </w:numPr>
              <w:tabs>
                <w:tab w:val="left" w:pos="540"/>
              </w:tabs>
              <w:jc w:val="right"/>
              <w:rPr>
                <w:rFonts w:ascii="Garamond" w:hAnsi="Garamond"/>
                <w:spacing w:val="-4"/>
                <w:lang w:val="sq-AL"/>
              </w:rPr>
            </w:pPr>
            <w:r w:rsidRPr="00F8541C">
              <w:rPr>
                <w:rFonts w:ascii="Garamond" w:hAnsi="Garamond"/>
                <w:b/>
                <w:spacing w:val="-4"/>
                <w:lang w:val="sq-AL"/>
              </w:rPr>
              <w:t>Pikët</w:t>
            </w:r>
          </w:p>
        </w:tc>
      </w:tr>
      <w:tr w:rsidR="00516EFA" w:rsidRPr="00F8541C" w:rsidTr="00222ECB">
        <w:tc>
          <w:tcPr>
            <w:tcW w:w="3842" w:type="dxa"/>
          </w:tcPr>
          <w:p w:rsidR="00516EFA" w:rsidRPr="00F8541C" w:rsidRDefault="00516EFA" w:rsidP="00222ECB">
            <w:pPr>
              <w:widowControl w:val="0"/>
              <w:tabs>
                <w:tab w:val="left" w:pos="0"/>
              </w:tabs>
              <w:autoSpaceDE w:val="0"/>
              <w:autoSpaceDN w:val="0"/>
              <w:adjustRightInd w:val="0"/>
              <w:ind w:firstLine="0"/>
              <w:rPr>
                <w:rFonts w:ascii="Garamond" w:hAnsi="Garamond"/>
                <w:spacing w:val="-4"/>
                <w:lang w:val="sq-AL"/>
              </w:rPr>
            </w:pPr>
            <w:r>
              <w:rPr>
                <w:rFonts w:ascii="Garamond" w:hAnsi="Garamond" w:cs="Arial"/>
                <w:spacing w:val="-4"/>
                <w:sz w:val="24"/>
                <w:szCs w:val="24"/>
                <w:lang w:val="sq-AL"/>
              </w:rPr>
              <w:t xml:space="preserve">    </w:t>
            </w:r>
            <w:r w:rsidRPr="00F8541C">
              <w:rPr>
                <w:rFonts w:ascii="Garamond" w:hAnsi="Garamond" w:cs="Arial"/>
                <w:spacing w:val="-4"/>
                <w:sz w:val="24"/>
                <w:szCs w:val="24"/>
                <w:lang w:val="sq-AL"/>
              </w:rPr>
              <w:t>i) Numrin e degëve dhe pikave të pagesës dhe veprimit me kasë së bashku me shpërndarjen gjeografike të tyre.</w:t>
            </w:r>
            <w:r w:rsidRPr="00F8541C">
              <w:rPr>
                <w:rFonts w:ascii="Garamond" w:hAnsi="Garamond" w:cs="Arial"/>
                <w:spacing w:val="-4"/>
                <w:sz w:val="24"/>
                <w:szCs w:val="24"/>
                <w:lang w:val="sq-AL"/>
              </w:rPr>
              <w:tab/>
            </w:r>
            <w:r w:rsidRPr="00F8541C">
              <w:rPr>
                <w:rFonts w:ascii="Garamond" w:hAnsi="Garamond" w:cs="Arial"/>
                <w:spacing w:val="-4"/>
                <w:sz w:val="24"/>
                <w:szCs w:val="24"/>
                <w:lang w:val="sq-AL"/>
              </w:rPr>
              <w:tab/>
            </w:r>
            <w:r w:rsidRPr="00F8541C">
              <w:rPr>
                <w:rFonts w:ascii="Garamond" w:hAnsi="Garamond" w:cs="Arial"/>
                <w:spacing w:val="-4"/>
                <w:sz w:val="24"/>
                <w:szCs w:val="24"/>
                <w:lang w:val="sq-AL"/>
              </w:rPr>
              <w:tab/>
            </w:r>
          </w:p>
        </w:tc>
        <w:tc>
          <w:tcPr>
            <w:tcW w:w="858" w:type="dxa"/>
            <w:vAlign w:val="bottom"/>
          </w:tcPr>
          <w:p w:rsidR="00516EFA" w:rsidRPr="00F8541C" w:rsidRDefault="00516EFA" w:rsidP="00222ECB">
            <w:pPr>
              <w:widowControl w:val="0"/>
              <w:tabs>
                <w:tab w:val="left" w:pos="540"/>
              </w:tabs>
              <w:autoSpaceDE w:val="0"/>
              <w:autoSpaceDN w:val="0"/>
              <w:adjustRightInd w:val="0"/>
              <w:ind w:firstLine="0"/>
              <w:rPr>
                <w:rFonts w:ascii="Garamond" w:hAnsi="Garamond"/>
                <w:spacing w:val="-4"/>
                <w:lang w:val="sq-AL"/>
              </w:rPr>
            </w:pPr>
            <w:r w:rsidRPr="00F8541C">
              <w:rPr>
                <w:rFonts w:ascii="Garamond" w:hAnsi="Garamond" w:cs="Arial"/>
                <w:spacing w:val="-4"/>
                <w:sz w:val="24"/>
                <w:szCs w:val="24"/>
                <w:lang w:val="sq-AL"/>
              </w:rPr>
              <w:t>[30%]</w:t>
            </w:r>
          </w:p>
        </w:tc>
      </w:tr>
      <w:tr w:rsidR="00516EFA" w:rsidRPr="00F8541C" w:rsidTr="00222ECB">
        <w:tc>
          <w:tcPr>
            <w:tcW w:w="3842" w:type="dxa"/>
          </w:tcPr>
          <w:p w:rsidR="00516EFA" w:rsidRPr="00F8541C" w:rsidRDefault="00516EFA" w:rsidP="00222ECB">
            <w:pPr>
              <w:widowControl w:val="0"/>
              <w:tabs>
                <w:tab w:val="left" w:pos="166"/>
              </w:tabs>
              <w:autoSpaceDE w:val="0"/>
              <w:autoSpaceDN w:val="0"/>
              <w:adjustRightInd w:val="0"/>
              <w:ind w:firstLine="0"/>
              <w:rPr>
                <w:rFonts w:ascii="Garamond" w:hAnsi="Garamond"/>
                <w:spacing w:val="-4"/>
                <w:lang w:val="sq-AL"/>
              </w:rPr>
            </w:pPr>
            <w:r>
              <w:rPr>
                <w:rFonts w:ascii="Garamond" w:hAnsi="Garamond" w:cs="Arial"/>
                <w:spacing w:val="-4"/>
                <w:sz w:val="24"/>
                <w:szCs w:val="24"/>
                <w:lang w:val="sq-AL"/>
              </w:rPr>
              <w:t xml:space="preserve">    </w:t>
            </w:r>
            <w:r w:rsidRPr="00F8541C">
              <w:rPr>
                <w:rFonts w:ascii="Garamond" w:hAnsi="Garamond" w:cs="Arial"/>
                <w:spacing w:val="-4"/>
                <w:sz w:val="24"/>
                <w:szCs w:val="24"/>
                <w:lang w:val="sq-AL"/>
              </w:rPr>
              <w:t xml:space="preserve">ii) Aftësitë teknike për kryerjen e pagesave, në veçanti për sistemin IT, i cili të jetë i pajisur me një bazë të dhënash që përditësohet çdo 24 orë, mundëson transfertat e drejtpërdrejta elektronike të parasë, si dhe me para në dorë, degët dhe pikat e pagesës </w:t>
            </w:r>
            <w:r w:rsidRPr="00F8541C">
              <w:rPr>
                <w:rFonts w:ascii="Garamond" w:hAnsi="Garamond" w:cs="Arial"/>
                <w:i/>
                <w:spacing w:val="-4"/>
                <w:sz w:val="24"/>
                <w:szCs w:val="24"/>
                <w:lang w:val="sq-AL"/>
              </w:rPr>
              <w:t>on-line</w:t>
            </w:r>
            <w:r w:rsidRPr="00F8541C">
              <w:rPr>
                <w:rFonts w:ascii="Garamond" w:hAnsi="Garamond" w:cs="Arial"/>
                <w:spacing w:val="-4"/>
                <w:sz w:val="24"/>
                <w:szCs w:val="24"/>
                <w:lang w:val="sq-AL"/>
              </w:rPr>
              <w:t>.</w:t>
            </w:r>
            <w:r w:rsidRPr="00F8541C">
              <w:rPr>
                <w:rFonts w:ascii="Garamond" w:hAnsi="Garamond" w:cs="Arial"/>
                <w:spacing w:val="-4"/>
                <w:sz w:val="24"/>
                <w:szCs w:val="24"/>
                <w:lang w:val="sq-AL"/>
              </w:rPr>
              <w:tab/>
            </w:r>
            <w:r w:rsidRPr="00F8541C">
              <w:rPr>
                <w:rFonts w:ascii="Garamond" w:hAnsi="Garamond" w:cs="Arial"/>
                <w:spacing w:val="-4"/>
                <w:sz w:val="24"/>
                <w:szCs w:val="24"/>
                <w:lang w:val="sq-AL"/>
              </w:rPr>
              <w:tab/>
            </w:r>
            <w:r w:rsidRPr="00F8541C">
              <w:rPr>
                <w:rFonts w:ascii="Garamond" w:hAnsi="Garamond" w:cs="Arial"/>
                <w:spacing w:val="-4"/>
                <w:sz w:val="24"/>
                <w:szCs w:val="24"/>
                <w:lang w:val="sq-AL"/>
              </w:rPr>
              <w:tab/>
            </w:r>
          </w:p>
        </w:tc>
        <w:tc>
          <w:tcPr>
            <w:tcW w:w="858" w:type="dxa"/>
            <w:vAlign w:val="bottom"/>
          </w:tcPr>
          <w:p w:rsidR="00516EFA" w:rsidRPr="00F8541C" w:rsidRDefault="00516EFA" w:rsidP="00222ECB">
            <w:pPr>
              <w:widowControl w:val="0"/>
              <w:tabs>
                <w:tab w:val="left" w:pos="540"/>
              </w:tabs>
              <w:autoSpaceDE w:val="0"/>
              <w:autoSpaceDN w:val="0"/>
              <w:adjustRightInd w:val="0"/>
              <w:jc w:val="right"/>
              <w:rPr>
                <w:rFonts w:ascii="Garamond" w:hAnsi="Garamond" w:cs="Arial"/>
                <w:spacing w:val="-4"/>
                <w:sz w:val="24"/>
                <w:szCs w:val="24"/>
                <w:lang w:val="sq-AL"/>
              </w:rPr>
            </w:pPr>
          </w:p>
          <w:p w:rsidR="00516EFA" w:rsidRPr="00F8541C" w:rsidRDefault="00516EFA" w:rsidP="00222ECB">
            <w:pPr>
              <w:widowControl w:val="0"/>
              <w:tabs>
                <w:tab w:val="left" w:pos="540"/>
              </w:tabs>
              <w:autoSpaceDE w:val="0"/>
              <w:autoSpaceDN w:val="0"/>
              <w:adjustRightInd w:val="0"/>
              <w:jc w:val="right"/>
              <w:rPr>
                <w:rFonts w:ascii="Garamond" w:hAnsi="Garamond" w:cs="Arial"/>
                <w:spacing w:val="-4"/>
                <w:sz w:val="24"/>
                <w:szCs w:val="24"/>
                <w:lang w:val="sq-AL"/>
              </w:rPr>
            </w:pPr>
          </w:p>
          <w:p w:rsidR="00516EFA" w:rsidRPr="00F8541C" w:rsidRDefault="00516EFA" w:rsidP="00222ECB">
            <w:pPr>
              <w:widowControl w:val="0"/>
              <w:tabs>
                <w:tab w:val="left" w:pos="540"/>
              </w:tabs>
              <w:autoSpaceDE w:val="0"/>
              <w:autoSpaceDN w:val="0"/>
              <w:adjustRightInd w:val="0"/>
              <w:ind w:firstLine="0"/>
              <w:jc w:val="right"/>
              <w:rPr>
                <w:rFonts w:ascii="Garamond" w:hAnsi="Garamond"/>
                <w:spacing w:val="-4"/>
                <w:lang w:val="sq-AL"/>
              </w:rPr>
            </w:pPr>
            <w:r w:rsidRPr="00F8541C">
              <w:rPr>
                <w:rFonts w:ascii="Garamond" w:hAnsi="Garamond" w:cs="Arial"/>
                <w:spacing w:val="-4"/>
                <w:sz w:val="24"/>
                <w:szCs w:val="24"/>
                <w:lang w:val="sq-AL"/>
              </w:rPr>
              <w:t>[20%]</w:t>
            </w:r>
          </w:p>
        </w:tc>
      </w:tr>
      <w:tr w:rsidR="00516EFA" w:rsidRPr="00F8541C" w:rsidTr="00222ECB">
        <w:tc>
          <w:tcPr>
            <w:tcW w:w="3842" w:type="dxa"/>
          </w:tcPr>
          <w:p w:rsidR="00516EFA" w:rsidRPr="00F8541C" w:rsidRDefault="00516EFA" w:rsidP="00222ECB">
            <w:pPr>
              <w:widowControl w:val="0"/>
              <w:tabs>
                <w:tab w:val="left" w:pos="346"/>
              </w:tabs>
              <w:autoSpaceDE w:val="0"/>
              <w:autoSpaceDN w:val="0"/>
              <w:adjustRightInd w:val="0"/>
              <w:ind w:firstLine="0"/>
              <w:rPr>
                <w:rFonts w:ascii="Garamond" w:hAnsi="Garamond" w:cs="Arial"/>
                <w:spacing w:val="-4"/>
                <w:sz w:val="24"/>
                <w:szCs w:val="24"/>
                <w:lang w:val="sq-AL"/>
              </w:rPr>
            </w:pPr>
            <w:r>
              <w:rPr>
                <w:rFonts w:ascii="Garamond" w:hAnsi="Garamond" w:cs="Arial"/>
                <w:spacing w:val="-4"/>
                <w:sz w:val="24"/>
                <w:szCs w:val="24"/>
                <w:lang w:val="sq-AL"/>
              </w:rPr>
              <w:t xml:space="preserve">     </w:t>
            </w:r>
            <w:r w:rsidRPr="00F8541C">
              <w:rPr>
                <w:rFonts w:ascii="Garamond" w:hAnsi="Garamond" w:cs="Arial"/>
                <w:spacing w:val="-4"/>
                <w:sz w:val="24"/>
                <w:szCs w:val="24"/>
                <w:lang w:val="sq-AL"/>
              </w:rPr>
              <w:t xml:space="preserve">iii) Sisteme efektive kontrolli dhe të auditit të brendshëm për mbrojtjen e veprimeve me </w:t>
            </w:r>
            <w:r w:rsidRPr="00F8541C">
              <w:rPr>
                <w:rFonts w:ascii="Garamond" w:hAnsi="Garamond" w:cs="Arial"/>
                <w:i/>
                <w:spacing w:val="-4"/>
                <w:sz w:val="24"/>
                <w:szCs w:val="24"/>
                <w:lang w:val="sq-AL"/>
              </w:rPr>
              <w:t>cash</w:t>
            </w:r>
            <w:r w:rsidRPr="00F8541C">
              <w:rPr>
                <w:rFonts w:ascii="Garamond" w:hAnsi="Garamond" w:cs="Arial"/>
                <w:spacing w:val="-4"/>
                <w:sz w:val="24"/>
                <w:szCs w:val="24"/>
                <w:lang w:val="sq-AL"/>
              </w:rPr>
              <w:t>.</w:t>
            </w:r>
          </w:p>
        </w:tc>
        <w:tc>
          <w:tcPr>
            <w:tcW w:w="858" w:type="dxa"/>
            <w:vAlign w:val="bottom"/>
          </w:tcPr>
          <w:p w:rsidR="00516EFA" w:rsidRPr="00F8541C" w:rsidRDefault="00516EFA" w:rsidP="00222ECB">
            <w:pPr>
              <w:pStyle w:val="BodyText"/>
              <w:widowControl w:val="0"/>
              <w:numPr>
                <w:ilvl w:val="0"/>
                <w:numId w:val="0"/>
              </w:numPr>
              <w:tabs>
                <w:tab w:val="left" w:pos="540"/>
              </w:tabs>
              <w:jc w:val="right"/>
              <w:rPr>
                <w:rFonts w:ascii="Garamond" w:hAnsi="Garamond"/>
                <w:spacing w:val="-4"/>
                <w:lang w:val="sq-AL"/>
              </w:rPr>
            </w:pPr>
            <w:r w:rsidRPr="00F8541C">
              <w:rPr>
                <w:rFonts w:ascii="Garamond" w:hAnsi="Garamond"/>
                <w:spacing w:val="-4"/>
                <w:lang w:val="sq-AL"/>
              </w:rPr>
              <w:t>[15%]</w:t>
            </w:r>
          </w:p>
        </w:tc>
      </w:tr>
      <w:tr w:rsidR="00516EFA" w:rsidRPr="00F8541C" w:rsidTr="00222ECB">
        <w:tc>
          <w:tcPr>
            <w:tcW w:w="3842" w:type="dxa"/>
          </w:tcPr>
          <w:p w:rsidR="00516EFA" w:rsidRPr="00F8541C" w:rsidRDefault="00516EFA" w:rsidP="00222ECB">
            <w:pPr>
              <w:widowControl w:val="0"/>
              <w:tabs>
                <w:tab w:val="left" w:pos="346"/>
              </w:tabs>
              <w:autoSpaceDE w:val="0"/>
              <w:autoSpaceDN w:val="0"/>
              <w:adjustRightInd w:val="0"/>
              <w:ind w:firstLine="0"/>
              <w:rPr>
                <w:rFonts w:ascii="Garamond" w:hAnsi="Garamond"/>
                <w:spacing w:val="-4"/>
                <w:lang w:val="sq-AL"/>
              </w:rPr>
            </w:pPr>
            <w:r>
              <w:rPr>
                <w:rFonts w:ascii="Garamond" w:hAnsi="Garamond" w:cs="Arial"/>
                <w:spacing w:val="-4"/>
                <w:sz w:val="24"/>
                <w:szCs w:val="24"/>
                <w:lang w:val="sq-AL"/>
              </w:rPr>
              <w:t xml:space="preserve">     </w:t>
            </w:r>
            <w:r w:rsidRPr="00F8541C">
              <w:rPr>
                <w:rFonts w:ascii="Garamond" w:hAnsi="Garamond" w:cs="Arial"/>
                <w:spacing w:val="-4"/>
                <w:sz w:val="24"/>
                <w:szCs w:val="24"/>
                <w:lang w:val="sq-AL"/>
              </w:rPr>
              <w:t>iv) Aftësia për të raportuar në çdo kohë pranë Agjencisë, në veçanti raportimi për paraqitjen unike të depozituesit “Single Customer View”.</w:t>
            </w:r>
            <w:r w:rsidRPr="00F8541C">
              <w:rPr>
                <w:rFonts w:ascii="Garamond" w:hAnsi="Garamond" w:cs="Arial"/>
                <w:spacing w:val="-4"/>
                <w:sz w:val="24"/>
                <w:szCs w:val="24"/>
                <w:lang w:val="sq-AL"/>
              </w:rPr>
              <w:tab/>
            </w:r>
          </w:p>
        </w:tc>
        <w:tc>
          <w:tcPr>
            <w:tcW w:w="858" w:type="dxa"/>
            <w:vAlign w:val="bottom"/>
          </w:tcPr>
          <w:p w:rsidR="00516EFA" w:rsidRPr="00F8541C" w:rsidRDefault="00516EFA" w:rsidP="00222ECB">
            <w:pPr>
              <w:pStyle w:val="BodyText"/>
              <w:widowControl w:val="0"/>
              <w:numPr>
                <w:ilvl w:val="0"/>
                <w:numId w:val="0"/>
              </w:numPr>
              <w:tabs>
                <w:tab w:val="left" w:pos="540"/>
              </w:tabs>
              <w:jc w:val="right"/>
              <w:rPr>
                <w:rFonts w:ascii="Garamond" w:hAnsi="Garamond"/>
                <w:spacing w:val="-4"/>
                <w:lang w:val="sq-AL"/>
              </w:rPr>
            </w:pPr>
          </w:p>
          <w:p w:rsidR="00516EFA" w:rsidRPr="00F8541C" w:rsidRDefault="00516EFA" w:rsidP="00222ECB">
            <w:pPr>
              <w:pStyle w:val="BodyText"/>
              <w:widowControl w:val="0"/>
              <w:numPr>
                <w:ilvl w:val="0"/>
                <w:numId w:val="0"/>
              </w:numPr>
              <w:tabs>
                <w:tab w:val="left" w:pos="540"/>
              </w:tabs>
              <w:jc w:val="right"/>
              <w:rPr>
                <w:rFonts w:ascii="Garamond" w:hAnsi="Garamond"/>
                <w:spacing w:val="-4"/>
                <w:lang w:val="sq-AL"/>
              </w:rPr>
            </w:pPr>
            <w:r w:rsidRPr="00F8541C">
              <w:rPr>
                <w:rFonts w:ascii="Garamond" w:hAnsi="Garamond"/>
                <w:spacing w:val="-4"/>
                <w:lang w:val="sq-AL"/>
              </w:rPr>
              <w:t>[10%]</w:t>
            </w:r>
          </w:p>
        </w:tc>
      </w:tr>
      <w:tr w:rsidR="00516EFA" w:rsidRPr="00F8541C" w:rsidTr="00222ECB">
        <w:tc>
          <w:tcPr>
            <w:tcW w:w="3842" w:type="dxa"/>
          </w:tcPr>
          <w:p w:rsidR="00516EFA" w:rsidRPr="00F8541C" w:rsidRDefault="00516EFA" w:rsidP="00222ECB">
            <w:pPr>
              <w:widowControl w:val="0"/>
              <w:tabs>
                <w:tab w:val="left" w:pos="540"/>
              </w:tabs>
              <w:autoSpaceDE w:val="0"/>
              <w:autoSpaceDN w:val="0"/>
              <w:adjustRightInd w:val="0"/>
              <w:ind w:firstLine="0"/>
              <w:rPr>
                <w:rFonts w:ascii="Garamond" w:hAnsi="Garamond" w:cs="Arial"/>
                <w:spacing w:val="-4"/>
                <w:sz w:val="24"/>
                <w:szCs w:val="24"/>
                <w:lang w:val="sq-AL"/>
              </w:rPr>
            </w:pPr>
            <w:r>
              <w:rPr>
                <w:rFonts w:ascii="Garamond" w:hAnsi="Garamond" w:cs="Arial"/>
                <w:spacing w:val="-4"/>
                <w:sz w:val="24"/>
                <w:szCs w:val="24"/>
                <w:lang w:val="sq-AL"/>
              </w:rPr>
              <w:t xml:space="preserve">    </w:t>
            </w:r>
            <w:r w:rsidRPr="00F8541C">
              <w:rPr>
                <w:rFonts w:ascii="Garamond" w:hAnsi="Garamond" w:cs="Arial"/>
                <w:spacing w:val="-4"/>
                <w:sz w:val="24"/>
                <w:szCs w:val="24"/>
                <w:lang w:val="sq-AL"/>
              </w:rPr>
              <w:t>v) Gatishmëria dhe aftësia për të filluar kompensimin e depozitave brenda 2 (dy) ditëve pune pas njoftimit të Agjencisë.</w:t>
            </w:r>
          </w:p>
        </w:tc>
        <w:tc>
          <w:tcPr>
            <w:tcW w:w="858" w:type="dxa"/>
            <w:vAlign w:val="bottom"/>
          </w:tcPr>
          <w:p w:rsidR="00516EFA" w:rsidRPr="00F8541C" w:rsidRDefault="00516EFA" w:rsidP="00222ECB">
            <w:pPr>
              <w:widowControl w:val="0"/>
              <w:tabs>
                <w:tab w:val="left" w:pos="540"/>
              </w:tabs>
              <w:autoSpaceDE w:val="0"/>
              <w:autoSpaceDN w:val="0"/>
              <w:adjustRightInd w:val="0"/>
              <w:ind w:firstLine="0"/>
              <w:jc w:val="right"/>
              <w:rPr>
                <w:rFonts w:ascii="Garamond" w:hAnsi="Garamond" w:cs="Arial"/>
                <w:spacing w:val="-4"/>
                <w:sz w:val="24"/>
                <w:szCs w:val="24"/>
                <w:lang w:val="sq-AL"/>
              </w:rPr>
            </w:pPr>
          </w:p>
          <w:p w:rsidR="00516EFA" w:rsidRPr="00F8541C" w:rsidRDefault="00516EFA" w:rsidP="00222ECB">
            <w:pPr>
              <w:widowControl w:val="0"/>
              <w:tabs>
                <w:tab w:val="left" w:pos="540"/>
              </w:tabs>
              <w:autoSpaceDE w:val="0"/>
              <w:autoSpaceDN w:val="0"/>
              <w:adjustRightInd w:val="0"/>
              <w:ind w:firstLine="0"/>
              <w:jc w:val="right"/>
              <w:rPr>
                <w:rFonts w:ascii="Garamond" w:hAnsi="Garamond"/>
                <w:spacing w:val="-4"/>
                <w:lang w:val="sq-AL"/>
              </w:rPr>
            </w:pPr>
            <w:r w:rsidRPr="00F8541C">
              <w:rPr>
                <w:rFonts w:ascii="Garamond" w:hAnsi="Garamond" w:cs="Arial"/>
                <w:spacing w:val="-4"/>
                <w:sz w:val="24"/>
                <w:szCs w:val="24"/>
                <w:lang w:val="sq-AL"/>
              </w:rPr>
              <w:t>[20%]</w:t>
            </w:r>
          </w:p>
        </w:tc>
      </w:tr>
      <w:tr w:rsidR="00516EFA" w:rsidRPr="00F8541C" w:rsidTr="00222ECB">
        <w:tc>
          <w:tcPr>
            <w:tcW w:w="3842" w:type="dxa"/>
          </w:tcPr>
          <w:p w:rsidR="00516EFA" w:rsidRPr="00F8541C" w:rsidRDefault="00516EFA" w:rsidP="00222ECB">
            <w:pPr>
              <w:widowControl w:val="0"/>
              <w:tabs>
                <w:tab w:val="left" w:pos="540"/>
              </w:tabs>
              <w:autoSpaceDE w:val="0"/>
              <w:autoSpaceDN w:val="0"/>
              <w:adjustRightInd w:val="0"/>
              <w:ind w:firstLine="0"/>
              <w:rPr>
                <w:rFonts w:ascii="Garamond" w:hAnsi="Garamond" w:cs="Arial"/>
                <w:spacing w:val="-4"/>
                <w:sz w:val="24"/>
                <w:szCs w:val="24"/>
                <w:lang w:val="sq-AL"/>
              </w:rPr>
            </w:pPr>
            <w:r>
              <w:rPr>
                <w:rFonts w:ascii="Garamond" w:hAnsi="Garamond" w:cs="Arial"/>
                <w:spacing w:val="-4"/>
                <w:sz w:val="24"/>
                <w:szCs w:val="24"/>
                <w:lang w:val="sq-AL"/>
              </w:rPr>
              <w:t xml:space="preserve">   </w:t>
            </w:r>
            <w:r w:rsidRPr="00F8541C">
              <w:rPr>
                <w:rFonts w:ascii="Garamond" w:hAnsi="Garamond" w:cs="Arial"/>
                <w:spacing w:val="-4"/>
                <w:sz w:val="24"/>
                <w:szCs w:val="24"/>
                <w:lang w:val="sq-AL"/>
              </w:rPr>
              <w:t xml:space="preserve">vi) Gatishmëria për të pritur fluksin e depozituesve dhe për pranimin e dokumentacionit të tyre, kapacitete njerëzore dhe profesionale </w:t>
            </w:r>
          </w:p>
          <w:p w:rsidR="00516EFA" w:rsidRPr="00F8541C" w:rsidRDefault="00516EFA" w:rsidP="00222ECB">
            <w:pPr>
              <w:widowControl w:val="0"/>
              <w:tabs>
                <w:tab w:val="left" w:pos="540"/>
              </w:tabs>
              <w:autoSpaceDE w:val="0"/>
              <w:autoSpaceDN w:val="0"/>
              <w:adjustRightInd w:val="0"/>
              <w:ind w:firstLine="0"/>
              <w:rPr>
                <w:rFonts w:ascii="Garamond" w:hAnsi="Garamond" w:cs="Arial"/>
                <w:spacing w:val="-4"/>
                <w:sz w:val="24"/>
                <w:szCs w:val="24"/>
                <w:lang w:val="sq-AL"/>
              </w:rPr>
            </w:pPr>
            <w:r w:rsidRPr="00F8541C">
              <w:rPr>
                <w:rFonts w:ascii="Garamond" w:hAnsi="Garamond" w:cs="Arial"/>
                <w:spacing w:val="-4"/>
                <w:sz w:val="24"/>
                <w:szCs w:val="24"/>
                <w:lang w:val="sq-AL"/>
              </w:rPr>
              <w:t>për të përpunuar ankesat.</w:t>
            </w:r>
          </w:p>
        </w:tc>
        <w:tc>
          <w:tcPr>
            <w:tcW w:w="858" w:type="dxa"/>
            <w:vAlign w:val="bottom"/>
          </w:tcPr>
          <w:p w:rsidR="00516EFA" w:rsidRPr="00F8541C" w:rsidRDefault="00516EFA" w:rsidP="00222ECB">
            <w:pPr>
              <w:widowControl w:val="0"/>
              <w:tabs>
                <w:tab w:val="left" w:pos="540"/>
              </w:tabs>
              <w:autoSpaceDE w:val="0"/>
              <w:autoSpaceDN w:val="0"/>
              <w:adjustRightInd w:val="0"/>
              <w:ind w:firstLine="0"/>
              <w:jc w:val="right"/>
              <w:rPr>
                <w:rFonts w:ascii="Garamond" w:hAnsi="Garamond" w:cs="Arial"/>
                <w:spacing w:val="-4"/>
                <w:sz w:val="24"/>
                <w:szCs w:val="24"/>
                <w:lang w:val="sq-AL"/>
              </w:rPr>
            </w:pPr>
            <w:r w:rsidRPr="00F8541C">
              <w:rPr>
                <w:rFonts w:ascii="Garamond" w:hAnsi="Garamond" w:cs="Arial"/>
                <w:spacing w:val="-4"/>
                <w:sz w:val="24"/>
                <w:szCs w:val="24"/>
                <w:lang w:val="sq-AL"/>
              </w:rPr>
              <w:t>[5%]</w:t>
            </w:r>
          </w:p>
        </w:tc>
      </w:tr>
      <w:tr w:rsidR="00516EFA" w:rsidRPr="00F8541C" w:rsidTr="00222ECB">
        <w:tc>
          <w:tcPr>
            <w:tcW w:w="3842" w:type="dxa"/>
          </w:tcPr>
          <w:p w:rsidR="00516EFA" w:rsidRPr="005272CB" w:rsidRDefault="00516EFA" w:rsidP="00222ECB">
            <w:pPr>
              <w:widowControl w:val="0"/>
              <w:tabs>
                <w:tab w:val="left" w:pos="540"/>
              </w:tabs>
              <w:autoSpaceDE w:val="0"/>
              <w:autoSpaceDN w:val="0"/>
              <w:adjustRightInd w:val="0"/>
              <w:ind w:firstLine="0"/>
              <w:rPr>
                <w:rFonts w:ascii="Garamond" w:hAnsi="Garamond" w:cs="Arial"/>
                <w:b/>
                <w:spacing w:val="-4"/>
                <w:sz w:val="24"/>
                <w:szCs w:val="24"/>
                <w:lang w:val="sq-AL"/>
              </w:rPr>
            </w:pPr>
            <w:r w:rsidRPr="005272CB">
              <w:rPr>
                <w:rFonts w:ascii="Garamond" w:hAnsi="Garamond" w:cs="Arial"/>
                <w:b/>
                <w:iCs/>
                <w:spacing w:val="-4"/>
                <w:sz w:val="24"/>
                <w:szCs w:val="24"/>
                <w:lang w:val="sq-AL"/>
              </w:rPr>
              <w:lastRenderedPageBreak/>
              <w:t>TOTAL (propozimi teknik)</w:t>
            </w:r>
          </w:p>
        </w:tc>
        <w:tc>
          <w:tcPr>
            <w:tcW w:w="858" w:type="dxa"/>
            <w:vAlign w:val="bottom"/>
          </w:tcPr>
          <w:p w:rsidR="00516EFA" w:rsidRPr="005272CB" w:rsidRDefault="00516EFA" w:rsidP="00222ECB">
            <w:pPr>
              <w:widowControl w:val="0"/>
              <w:tabs>
                <w:tab w:val="left" w:pos="540"/>
              </w:tabs>
              <w:autoSpaceDE w:val="0"/>
              <w:autoSpaceDN w:val="0"/>
              <w:adjustRightInd w:val="0"/>
              <w:ind w:firstLine="0"/>
              <w:jc w:val="right"/>
              <w:rPr>
                <w:rFonts w:ascii="Garamond" w:hAnsi="Garamond" w:cs="Arial"/>
                <w:b/>
                <w:spacing w:val="-4"/>
                <w:sz w:val="24"/>
                <w:szCs w:val="24"/>
                <w:lang w:val="sq-AL"/>
              </w:rPr>
            </w:pPr>
            <w:r w:rsidRPr="005272CB">
              <w:rPr>
                <w:rFonts w:ascii="Garamond" w:hAnsi="Garamond" w:cs="Arial"/>
                <w:b/>
                <w:iCs/>
                <w:spacing w:val="-4"/>
                <w:sz w:val="24"/>
                <w:szCs w:val="24"/>
                <w:lang w:val="sq-AL"/>
              </w:rPr>
              <w:t>100%</w:t>
            </w:r>
          </w:p>
        </w:tc>
      </w:tr>
    </w:tbl>
    <w:p w:rsidR="00516EFA" w:rsidRPr="001558C7" w:rsidRDefault="00516EFA" w:rsidP="00516EFA">
      <w:pPr>
        <w:pStyle w:val="BankNormal"/>
        <w:widowControl w:val="0"/>
        <w:tabs>
          <w:tab w:val="left" w:pos="540"/>
          <w:tab w:val="right" w:pos="7218"/>
        </w:tabs>
        <w:spacing w:after="0"/>
        <w:ind w:firstLine="284"/>
        <w:jc w:val="both"/>
        <w:rPr>
          <w:rFonts w:ascii="Garamond" w:hAnsi="Garamond" w:cs="Arial"/>
          <w:iCs/>
          <w:spacing w:val="-4"/>
          <w:sz w:val="12"/>
          <w:szCs w:val="24"/>
          <w:lang w:val="sq-AL"/>
        </w:rPr>
      </w:pPr>
    </w:p>
    <w:p w:rsidR="00516EFA" w:rsidRPr="00F8541C" w:rsidRDefault="00516EFA" w:rsidP="00516EFA">
      <w:pPr>
        <w:pStyle w:val="BankNormal"/>
        <w:widowControl w:val="0"/>
        <w:tabs>
          <w:tab w:val="left" w:pos="540"/>
          <w:tab w:val="right" w:pos="7218"/>
        </w:tabs>
        <w:spacing w:after="0"/>
        <w:ind w:firstLine="284"/>
        <w:jc w:val="both"/>
        <w:rPr>
          <w:rFonts w:ascii="Garamond" w:hAnsi="Garamond" w:cs="Arial"/>
          <w:iCs/>
          <w:spacing w:val="-4"/>
          <w:szCs w:val="24"/>
          <w:lang w:val="sq-AL"/>
        </w:rPr>
      </w:pPr>
      <w:r w:rsidRPr="00F8541C">
        <w:rPr>
          <w:rFonts w:ascii="Garamond" w:hAnsi="Garamond" w:cs="Arial"/>
          <w:iCs/>
          <w:spacing w:val="-4"/>
          <w:szCs w:val="24"/>
          <w:lang w:val="sq-AL"/>
        </w:rPr>
        <w:t xml:space="preserve">Minimumi i pikëve të propozimit teknik për t’u përfshirë në listën paraprake është 70%. </w:t>
      </w:r>
    </w:p>
    <w:p w:rsidR="00516EFA" w:rsidRPr="00F8541C" w:rsidRDefault="00516EFA" w:rsidP="00516EFA">
      <w:pPr>
        <w:pStyle w:val="BankNormal"/>
        <w:widowControl w:val="0"/>
        <w:tabs>
          <w:tab w:val="left" w:pos="540"/>
          <w:tab w:val="right" w:pos="7218"/>
        </w:tabs>
        <w:spacing w:after="0"/>
        <w:ind w:firstLine="284"/>
        <w:jc w:val="both"/>
        <w:rPr>
          <w:rFonts w:ascii="Garamond" w:hAnsi="Garamond" w:cs="Arial"/>
          <w:iCs/>
          <w:spacing w:val="-4"/>
          <w:szCs w:val="24"/>
          <w:lang w:val="sq-AL"/>
        </w:rPr>
      </w:pPr>
      <w:r w:rsidRPr="00F8541C">
        <w:rPr>
          <w:rFonts w:ascii="Garamond" w:hAnsi="Garamond" w:cs="Arial"/>
          <w:iCs/>
          <w:spacing w:val="-4"/>
          <w:szCs w:val="24"/>
          <w:lang w:val="sq-AL"/>
        </w:rPr>
        <w:t>Fituese përzgjidhet banka agjente, e cila është vlerësuar me maksimumin e përqindjes për propozimin teknik dhe ka paraqitur ofertën ekonomike falas ose me çmimin më të ulët. Në rastin kur dy banka agjente janë vlerësuar me përqindje të njëjta më të larta të propozimit teknik, fituese do të përzgjidhet banka agjente</w:t>
      </w:r>
      <w:r>
        <w:rPr>
          <w:rFonts w:ascii="Garamond" w:hAnsi="Garamond" w:cs="Arial"/>
          <w:iCs/>
          <w:spacing w:val="-4"/>
          <w:szCs w:val="24"/>
          <w:lang w:val="sq-AL"/>
        </w:rPr>
        <w:t>,</w:t>
      </w:r>
      <w:r w:rsidRPr="00F8541C">
        <w:rPr>
          <w:rFonts w:ascii="Garamond" w:hAnsi="Garamond" w:cs="Arial"/>
          <w:iCs/>
          <w:spacing w:val="-4"/>
          <w:szCs w:val="24"/>
          <w:lang w:val="sq-AL"/>
        </w:rPr>
        <w:t xml:space="preserve"> e cila ka paraqitur ofertën ekonomike falas ose me çmimin më të ulët. Oferta ekonomike paraqitet në vlerë në lekë.</w:t>
      </w:r>
    </w:p>
    <w:p w:rsidR="00516EFA" w:rsidRPr="00F8541C" w:rsidRDefault="00516EFA" w:rsidP="00516EFA">
      <w:pPr>
        <w:pStyle w:val="BodyText"/>
        <w:widowControl w:val="0"/>
        <w:numPr>
          <w:ilvl w:val="0"/>
          <w:numId w:val="0"/>
        </w:numPr>
        <w:tabs>
          <w:tab w:val="left" w:pos="540"/>
        </w:tabs>
        <w:ind w:firstLine="288"/>
        <w:rPr>
          <w:rFonts w:ascii="Garamond" w:hAnsi="Garamond"/>
          <w:b/>
          <w:spacing w:val="-4"/>
          <w:lang w:val="sq-AL"/>
        </w:rPr>
      </w:pPr>
      <w:r w:rsidRPr="00F8541C">
        <w:rPr>
          <w:rFonts w:ascii="Garamond" w:hAnsi="Garamond"/>
          <w:b/>
          <w:spacing w:val="-4"/>
          <w:lang w:val="sq-AL"/>
        </w:rPr>
        <w:t>C. Kriteret teknike të përzgjedhjes të subjekteve mbështetëse</w:t>
      </w:r>
    </w:p>
    <w:p w:rsidR="00516EFA" w:rsidRPr="00F8541C" w:rsidRDefault="00516EFA" w:rsidP="00516EFA">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Subjektet mbështetëse, kualifikohen, pasi të kenë përmbushur kriteret e mëposhtme, që Agjencia i vlerëson të nevojshme, për sa kohë që ato janë në përpjesëtim me natyrën dhe përmasat e kontratës dhe jodiskriminuese:</w:t>
      </w:r>
    </w:p>
    <w:p w:rsidR="00516EFA" w:rsidRPr="00F8541C" w:rsidRDefault="00516EFA" w:rsidP="00516EFA">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i) kualifikimi profesional: subjektet paraqesin licencat profesionale, industriale apo tregtare, të lëshuara nga autoritetet kompetente shtetërore, për veprimtaritë e kërkuara dhe për të cilat do të lidhet kontrata;</w:t>
      </w:r>
    </w:p>
    <w:p w:rsidR="00516EFA" w:rsidRPr="00F8541C" w:rsidRDefault="00516EFA" w:rsidP="00516EFA">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ii) aftësia teknike: subjektet vërtetojnë se zotërojnë kualifikimet e nevojshme teknike, pro</w:t>
      </w:r>
      <w:r>
        <w:rPr>
          <w:rFonts w:ascii="Garamond" w:hAnsi="Garamond" w:cs="Arial"/>
          <w:spacing w:val="-4"/>
          <w:sz w:val="24"/>
          <w:szCs w:val="24"/>
          <w:lang w:val="sq-AL"/>
        </w:rPr>
        <w:t>-</w:t>
      </w:r>
      <w:r w:rsidRPr="00F8541C">
        <w:rPr>
          <w:rFonts w:ascii="Garamond" w:hAnsi="Garamond" w:cs="Arial"/>
          <w:spacing w:val="-4"/>
          <w:sz w:val="24"/>
          <w:szCs w:val="24"/>
          <w:lang w:val="sq-AL"/>
        </w:rPr>
        <w:t>fesionale, kapacitetet organizative, makineritë, pajisjet e asete të tjera fizike, aftësitë organizative, reputacionin dhe besueshmërinë, përvojën e duhur, kontrata të ngjashme të shërbimit të kërkuar, si dhe personelin e nevojshëm, për të zbatuar kontratën;</w:t>
      </w:r>
    </w:p>
    <w:p w:rsidR="00516EFA" w:rsidRPr="00F8541C" w:rsidRDefault="00516EFA" w:rsidP="00516EFA">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iii) gjendja ekonomike e financiare: subjektet vërtetojnë se zotërojnë kapacitetet ekonomike e financiare për të përmbushur kontratën, me anë të deklaratave bankare ose, kur nevojitet, nëpërmjet vërtetimit për sigurim ndaj rreziqeve profesionale, paraqitjes së bilanceve financiare ose të pjesëve të shkëputura nga bilancet, një deklaratë të xhiros së përgjithshme të subjektit dhe, në rast nevoje, të xhiros së realizuar për një periudhë deri në 3 vitet e fundit financiare.</w:t>
      </w:r>
    </w:p>
    <w:p w:rsidR="00516EFA" w:rsidRPr="00F8541C" w:rsidRDefault="00516EFA" w:rsidP="00516EFA">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iv) kapacitetet ligjore: subjektet vërtetojnë se ata kanë zotësi juridike për të lidhur kontrata ose, në rastet e bashkimit të shoqërive, vërtetojnë se i gëzojnë këto aftësi në kohën e lidhjes së kontratës.</w:t>
      </w:r>
    </w:p>
    <w:p w:rsidR="00516EFA" w:rsidRPr="004F7DE4" w:rsidRDefault="00516EFA" w:rsidP="00516EFA">
      <w:pPr>
        <w:widowControl w:val="0"/>
        <w:tabs>
          <w:tab w:val="left" w:pos="540"/>
        </w:tabs>
        <w:autoSpaceDE w:val="0"/>
        <w:autoSpaceDN w:val="0"/>
        <w:adjustRightInd w:val="0"/>
        <w:spacing w:after="0" w:line="240" w:lineRule="auto"/>
        <w:jc w:val="center"/>
        <w:rPr>
          <w:rFonts w:ascii="Garamond" w:hAnsi="Garamond" w:cs="Arial"/>
          <w:b/>
          <w:spacing w:val="-4"/>
          <w:sz w:val="14"/>
          <w:szCs w:val="14"/>
          <w:lang w:val="sq-AL"/>
        </w:rPr>
      </w:pPr>
    </w:p>
    <w:p w:rsidR="00516EFA" w:rsidRPr="00F8541C" w:rsidRDefault="00516EFA" w:rsidP="00516EFA">
      <w:pPr>
        <w:widowControl w:val="0"/>
        <w:tabs>
          <w:tab w:val="left" w:pos="540"/>
        </w:tabs>
        <w:autoSpaceDE w:val="0"/>
        <w:autoSpaceDN w:val="0"/>
        <w:adjustRightInd w:val="0"/>
        <w:spacing w:after="0" w:line="240" w:lineRule="auto"/>
        <w:jc w:val="center"/>
        <w:rPr>
          <w:rFonts w:ascii="Garamond" w:hAnsi="Garamond" w:cs="Arial"/>
          <w:b/>
          <w:spacing w:val="-4"/>
          <w:sz w:val="24"/>
          <w:szCs w:val="24"/>
          <w:lang w:val="sq-AL"/>
        </w:rPr>
      </w:pPr>
      <w:r w:rsidRPr="00F8541C">
        <w:rPr>
          <w:rFonts w:ascii="Garamond" w:hAnsi="Garamond" w:cs="Arial"/>
          <w:b/>
          <w:spacing w:val="-4"/>
          <w:sz w:val="24"/>
          <w:szCs w:val="24"/>
          <w:lang w:val="sq-AL"/>
        </w:rPr>
        <w:t>Proced</w:t>
      </w:r>
      <w:r>
        <w:rPr>
          <w:rFonts w:ascii="Garamond" w:hAnsi="Garamond" w:cs="Arial"/>
          <w:b/>
          <w:spacing w:val="-4"/>
          <w:sz w:val="24"/>
          <w:szCs w:val="24"/>
          <w:lang w:val="sq-AL"/>
        </w:rPr>
        <w:t xml:space="preserve">ura e vlerësimit të bankave dhe </w:t>
      </w:r>
      <w:r w:rsidRPr="00F8541C">
        <w:rPr>
          <w:rFonts w:ascii="Garamond" w:hAnsi="Garamond" w:cs="Arial"/>
          <w:b/>
          <w:spacing w:val="-4"/>
          <w:sz w:val="24"/>
          <w:szCs w:val="24"/>
          <w:lang w:val="sq-AL"/>
        </w:rPr>
        <w:t>subjekteve mbështetëse</w:t>
      </w:r>
    </w:p>
    <w:p w:rsidR="00516EFA" w:rsidRPr="00F8541C" w:rsidRDefault="00516EFA" w:rsidP="00516EFA">
      <w:pPr>
        <w:widowControl w:val="0"/>
        <w:numPr>
          <w:ilvl w:val="0"/>
          <w:numId w:val="34"/>
        </w:numPr>
        <w:tabs>
          <w:tab w:val="left" w:pos="540"/>
        </w:tabs>
        <w:autoSpaceDE w:val="0"/>
        <w:autoSpaceDN w:val="0"/>
        <w:adjustRightInd w:val="0"/>
        <w:spacing w:after="0" w:line="240" w:lineRule="auto"/>
        <w:ind w:left="0" w:firstLine="284"/>
        <w:contextualSpacing/>
        <w:jc w:val="left"/>
        <w:rPr>
          <w:rFonts w:ascii="Garamond" w:hAnsi="Garamond" w:cs="Arial"/>
          <w:b/>
          <w:spacing w:val="-4"/>
          <w:sz w:val="24"/>
          <w:szCs w:val="24"/>
          <w:lang w:val="sq-AL"/>
        </w:rPr>
      </w:pPr>
      <w:r w:rsidRPr="00F8541C">
        <w:rPr>
          <w:rFonts w:ascii="Garamond" w:hAnsi="Garamond" w:cs="Arial"/>
          <w:b/>
          <w:spacing w:val="-4"/>
          <w:sz w:val="24"/>
          <w:szCs w:val="24"/>
          <w:lang w:val="sq-AL"/>
        </w:rPr>
        <w:t>Vlerësimi për kriteret e përgjithshme dhe teknike</w:t>
      </w:r>
    </w:p>
    <w:p w:rsidR="00516EFA" w:rsidRPr="00F8541C" w:rsidRDefault="00516EFA" w:rsidP="00516EFA">
      <w:pPr>
        <w:pStyle w:val="BodyTextIndent"/>
        <w:widowControl w:val="0"/>
        <w:numPr>
          <w:ilvl w:val="0"/>
          <w:numId w:val="36"/>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Anëtarët e komisionit/njësisë të vlerësimit deklarojnë konfliktin e interesit dhe përmbushin gjatë gjithë procedurës detyrimin për ruajtjen e konfidencialitetit.</w:t>
      </w:r>
    </w:p>
    <w:p w:rsidR="00516EFA" w:rsidRPr="00F8541C" w:rsidRDefault="00516EFA" w:rsidP="00516EFA">
      <w:pPr>
        <w:widowControl w:val="0"/>
        <w:numPr>
          <w:ilvl w:val="0"/>
          <w:numId w:val="36"/>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Komisioni/njësia mban</w:t>
      </w:r>
      <w:r w:rsidRPr="00F8541C">
        <w:rPr>
          <w:rFonts w:ascii="Garamond" w:hAnsi="Garamond" w:cs="Arial"/>
          <w:i/>
          <w:iCs/>
          <w:spacing w:val="-4"/>
          <w:sz w:val="24"/>
          <w:szCs w:val="24"/>
          <w:lang w:val="sq-AL"/>
        </w:rPr>
        <w:t xml:space="preserve"> </w:t>
      </w:r>
      <w:r w:rsidRPr="00F8541C">
        <w:rPr>
          <w:rFonts w:ascii="Garamond" w:hAnsi="Garamond" w:cs="Arial"/>
          <w:spacing w:val="-4"/>
          <w:sz w:val="24"/>
          <w:szCs w:val="24"/>
          <w:lang w:val="sq-AL"/>
        </w:rPr>
        <w:t>procesverbale dhe dokumentacion për zbatimin e procedurave të përzgjedhjes, të cilat të përfshijnë, informacion mbi kërkesat për pjesëmarrje dhe ofertat e paraqitura, kontratat e nënshkruara dhe zbatimin e tyre.</w:t>
      </w:r>
    </w:p>
    <w:p w:rsidR="00516EFA" w:rsidRPr="00F8541C" w:rsidRDefault="00516EFA" w:rsidP="00516EFA">
      <w:pPr>
        <w:pStyle w:val="BodyTextIndent"/>
        <w:widowControl w:val="0"/>
        <w:numPr>
          <w:ilvl w:val="0"/>
          <w:numId w:val="36"/>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 xml:space="preserve">Zarfet për pjesëmarrje në procedurën e kualifikimit pranohen dhe hapen njëkohësisht, në prani të anëtarëve të komisionit/njësisë në një ditë të vetme, pas përfundimit të afatit të përcaktuar për dorëzimin e tyre. </w:t>
      </w:r>
    </w:p>
    <w:p w:rsidR="00516EFA" w:rsidRPr="00F8541C" w:rsidRDefault="00516EFA" w:rsidP="00516EFA">
      <w:pPr>
        <w:pStyle w:val="BodyTextIndent"/>
        <w:widowControl w:val="0"/>
        <w:numPr>
          <w:ilvl w:val="0"/>
          <w:numId w:val="36"/>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Zarfet të dorëzuara në komision/njësi përtej afatit të pranimit të tyre, nuk pranohen dhe i kthehen bankës/subjektit përkatës.</w:t>
      </w:r>
    </w:p>
    <w:p w:rsidR="00516EFA" w:rsidRPr="00F8541C" w:rsidRDefault="00516EFA" w:rsidP="00516EFA">
      <w:pPr>
        <w:widowControl w:val="0"/>
        <w:numPr>
          <w:ilvl w:val="0"/>
          <w:numId w:val="36"/>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Nëse komisioni/njësia vëren se banka/</w:t>
      </w:r>
      <w:r>
        <w:rPr>
          <w:rFonts w:ascii="Garamond" w:hAnsi="Garamond" w:cs="Arial"/>
          <w:spacing w:val="-4"/>
          <w:sz w:val="24"/>
          <w:szCs w:val="24"/>
          <w:lang w:val="sq-AL"/>
        </w:rPr>
        <w:t xml:space="preserve"> </w:t>
      </w:r>
      <w:r w:rsidRPr="00F8541C">
        <w:rPr>
          <w:rFonts w:ascii="Garamond" w:hAnsi="Garamond" w:cs="Arial"/>
          <w:spacing w:val="-4"/>
          <w:sz w:val="24"/>
          <w:szCs w:val="24"/>
          <w:lang w:val="sq-AL"/>
        </w:rPr>
        <w:t>subjekti ka mangësi në dokumentacion ata vendosin njoftimin e saj/tij dhe afatin për plotësimin e mangësive. Njoftimi i bankës</w:t>
      </w:r>
      <w:r>
        <w:rPr>
          <w:rFonts w:ascii="Garamond" w:hAnsi="Garamond" w:cs="Arial"/>
          <w:spacing w:val="-4"/>
          <w:sz w:val="24"/>
          <w:szCs w:val="24"/>
          <w:lang w:val="sq-AL"/>
        </w:rPr>
        <w:t xml:space="preserve"> </w:t>
      </w:r>
      <w:r w:rsidRPr="00F8541C">
        <w:rPr>
          <w:rFonts w:ascii="Garamond" w:hAnsi="Garamond" w:cs="Arial"/>
          <w:spacing w:val="-4"/>
          <w:sz w:val="24"/>
          <w:szCs w:val="24"/>
          <w:lang w:val="sq-AL"/>
        </w:rPr>
        <w:t>/subjektit kryhet nga anëtari i autorizuar i komisionit/njësisë. Procesi i vlerësimit pezullohet deri në plotësimin e dokumentacioneve sipas njoftimit të komisionit/njësisë.</w:t>
      </w:r>
    </w:p>
    <w:p w:rsidR="00516EFA" w:rsidRPr="00F8541C" w:rsidRDefault="00516EFA" w:rsidP="00516EFA">
      <w:pPr>
        <w:widowControl w:val="0"/>
        <w:numPr>
          <w:ilvl w:val="0"/>
          <w:numId w:val="36"/>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Komisioni/njësia vlerëson dokumentet e dorëzuara nga banka/subjekti, për përputh</w:t>
      </w:r>
      <w:r>
        <w:rPr>
          <w:rFonts w:ascii="Garamond" w:hAnsi="Garamond" w:cs="Arial"/>
          <w:spacing w:val="-4"/>
          <w:sz w:val="24"/>
          <w:szCs w:val="24"/>
          <w:lang w:val="sq-AL"/>
        </w:rPr>
        <w:t>-</w:t>
      </w:r>
      <w:r w:rsidRPr="00F8541C">
        <w:rPr>
          <w:rFonts w:ascii="Garamond" w:hAnsi="Garamond" w:cs="Arial"/>
          <w:spacing w:val="-4"/>
          <w:sz w:val="24"/>
          <w:szCs w:val="24"/>
          <w:lang w:val="sq-AL"/>
        </w:rPr>
        <w:t xml:space="preserve">shmërinë e këtij dokumentacioni me kërkesat për kualifikim. </w:t>
      </w:r>
    </w:p>
    <w:p w:rsidR="00516EFA" w:rsidRPr="00F8541C" w:rsidRDefault="00516EFA" w:rsidP="00516EFA">
      <w:pPr>
        <w:pStyle w:val="BodyTextIndent"/>
        <w:widowControl w:val="0"/>
        <w:numPr>
          <w:ilvl w:val="0"/>
          <w:numId w:val="36"/>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Si rregull, afati i shqyrtimit të dokumenteve përcaktohet nga komisioni/njësia. Ky afat mund të shtyhet sipas vendimit të komisionit/njësisë duke njoftuar Këshillin Drejtues të Agjencisë/drejtorin e përgjithshëm.</w:t>
      </w:r>
    </w:p>
    <w:p w:rsidR="00516EFA" w:rsidRPr="00F8541C" w:rsidRDefault="00516EFA" w:rsidP="00516EFA">
      <w:pPr>
        <w:widowControl w:val="0"/>
        <w:numPr>
          <w:ilvl w:val="0"/>
          <w:numId w:val="36"/>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 xml:space="preserve">Banka/subjekti që nuk i plotësojnë kriteret, skualifikohen dhe njoftohen për këtë skualifikim brenda shtatë ditësh nga marrja e vendimit. </w:t>
      </w:r>
    </w:p>
    <w:p w:rsidR="00516EFA" w:rsidRPr="00F8541C" w:rsidRDefault="00516EFA" w:rsidP="00516EFA">
      <w:pPr>
        <w:widowControl w:val="0"/>
        <w:numPr>
          <w:ilvl w:val="0"/>
          <w:numId w:val="34"/>
        </w:numPr>
        <w:tabs>
          <w:tab w:val="left" w:pos="540"/>
        </w:tabs>
        <w:autoSpaceDE w:val="0"/>
        <w:autoSpaceDN w:val="0"/>
        <w:adjustRightInd w:val="0"/>
        <w:spacing w:after="0" w:line="240" w:lineRule="auto"/>
        <w:ind w:left="0" w:firstLine="284"/>
        <w:contextualSpacing/>
        <w:jc w:val="left"/>
        <w:rPr>
          <w:rFonts w:ascii="Garamond" w:hAnsi="Garamond" w:cs="Arial"/>
          <w:b/>
          <w:spacing w:val="-4"/>
          <w:sz w:val="24"/>
          <w:szCs w:val="24"/>
          <w:lang w:val="sq-AL"/>
        </w:rPr>
      </w:pPr>
      <w:r w:rsidRPr="00F8541C">
        <w:rPr>
          <w:rFonts w:ascii="Garamond" w:hAnsi="Garamond" w:cs="Arial"/>
          <w:b/>
          <w:spacing w:val="-4"/>
          <w:sz w:val="24"/>
          <w:szCs w:val="24"/>
          <w:lang w:val="sq-AL"/>
        </w:rPr>
        <w:t>Skualifikimi</w:t>
      </w:r>
    </w:p>
    <w:p w:rsidR="00516EFA" w:rsidRPr="00F8541C" w:rsidRDefault="00516EFA" w:rsidP="00516EFA">
      <w:pPr>
        <w:widowControl w:val="0"/>
        <w:numPr>
          <w:ilvl w:val="0"/>
          <w:numId w:val="35"/>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 xml:space="preserve">Agjencia skualifikon çdo bankë/subjekt, që paraqet të dhëna të rreme për qëllime kualifikimi, </w:t>
      </w:r>
      <w:r w:rsidRPr="00F8541C">
        <w:rPr>
          <w:rFonts w:ascii="Garamond" w:hAnsi="Garamond" w:cs="Arial"/>
          <w:spacing w:val="-4"/>
          <w:sz w:val="24"/>
          <w:szCs w:val="24"/>
          <w:lang w:val="sq-AL"/>
        </w:rPr>
        <w:lastRenderedPageBreak/>
        <w:t>në çdo kohë deri në fazën e shpalljes së kontratës fituese.</w:t>
      </w:r>
    </w:p>
    <w:p w:rsidR="00516EFA" w:rsidRPr="00F8541C" w:rsidRDefault="00516EFA" w:rsidP="00516EFA">
      <w:pPr>
        <w:widowControl w:val="0"/>
        <w:numPr>
          <w:ilvl w:val="0"/>
          <w:numId w:val="35"/>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Agjencia përjashton nga pjesëmarrja në procedurat e përzgjedhjes çdo bankë/subjekt, kur ka të dhëna se janë të dënuar me vendim gjykate të formës së prerë për ndonjë nga veprat penale të mëposhtme:</w:t>
      </w:r>
    </w:p>
    <w:p w:rsidR="00516EFA" w:rsidRPr="00F8541C" w:rsidRDefault="00516EFA" w:rsidP="00516EFA">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spacing w:val="-4"/>
          <w:lang w:val="sq-AL"/>
        </w:rPr>
        <w:t>pjesëmarrje në organizatë kriminale;</w:t>
      </w:r>
    </w:p>
    <w:p w:rsidR="00516EFA" w:rsidRPr="00F8541C" w:rsidRDefault="00516EFA" w:rsidP="00516EFA">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spacing w:val="-4"/>
          <w:lang w:val="sq-AL"/>
        </w:rPr>
        <w:t>korrupsion;</w:t>
      </w:r>
    </w:p>
    <w:p w:rsidR="00516EFA" w:rsidRPr="00F8541C" w:rsidRDefault="00516EFA" w:rsidP="00516EFA">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spacing w:val="-4"/>
          <w:lang w:val="sq-AL"/>
        </w:rPr>
        <w:t>mashtrim;</w:t>
      </w:r>
    </w:p>
    <w:p w:rsidR="00516EFA" w:rsidRPr="00F8541C" w:rsidRDefault="00516EFA" w:rsidP="00516EFA">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spacing w:val="-4"/>
          <w:lang w:val="sq-AL"/>
        </w:rPr>
        <w:t>pastrim parash;</w:t>
      </w:r>
    </w:p>
    <w:p w:rsidR="00516EFA" w:rsidRPr="00F8541C" w:rsidRDefault="00516EFA" w:rsidP="00516EFA">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iCs/>
          <w:spacing w:val="-4"/>
          <w:lang w:val="sq-AL"/>
        </w:rPr>
        <w:t>falsifikim.</w:t>
      </w:r>
    </w:p>
    <w:p w:rsidR="00516EFA" w:rsidRPr="00F8541C" w:rsidRDefault="00516EFA" w:rsidP="00516EFA">
      <w:pPr>
        <w:widowControl w:val="0"/>
        <w:numPr>
          <w:ilvl w:val="0"/>
          <w:numId w:val="35"/>
        </w:numPr>
        <w:tabs>
          <w:tab w:val="left" w:pos="540"/>
        </w:tabs>
        <w:autoSpaceDE w:val="0"/>
        <w:autoSpaceDN w:val="0"/>
        <w:adjustRightInd w:val="0"/>
        <w:spacing w:after="0" w:line="240" w:lineRule="auto"/>
        <w:ind w:left="0" w:firstLine="284"/>
        <w:contextualSpacing/>
        <w:rPr>
          <w:rFonts w:ascii="Garamond" w:eastAsia="MS Mincho" w:hAnsi="Garamond" w:cs="Arial"/>
          <w:spacing w:val="-4"/>
          <w:sz w:val="24"/>
          <w:szCs w:val="24"/>
          <w:lang w:val="sq-AL"/>
        </w:rPr>
      </w:pPr>
      <w:r w:rsidRPr="00F8541C">
        <w:rPr>
          <w:rFonts w:ascii="Garamond" w:eastAsia="MS Mincho" w:hAnsi="Garamond" w:cs="Arial"/>
          <w:spacing w:val="-4"/>
          <w:sz w:val="24"/>
          <w:szCs w:val="24"/>
          <w:lang w:val="sq-AL"/>
        </w:rPr>
        <w:t>Agjencia mund t’i kërkojë çdo banke/</w:t>
      </w:r>
      <w:r>
        <w:rPr>
          <w:rFonts w:ascii="Garamond" w:eastAsia="MS Mincho" w:hAnsi="Garamond" w:cs="Arial"/>
          <w:spacing w:val="-4"/>
          <w:sz w:val="24"/>
          <w:szCs w:val="24"/>
          <w:lang w:val="sq-AL"/>
        </w:rPr>
        <w:t xml:space="preserve"> </w:t>
      </w:r>
      <w:r w:rsidRPr="00F8541C">
        <w:rPr>
          <w:rFonts w:ascii="Garamond" w:eastAsia="MS Mincho" w:hAnsi="Garamond" w:cs="Arial"/>
          <w:spacing w:val="-4"/>
          <w:sz w:val="24"/>
          <w:szCs w:val="24"/>
          <w:lang w:val="sq-AL"/>
        </w:rPr>
        <w:t xml:space="preserve">subjekti, të paraqesin dokumente dhe, kur ka dyshime, mund t’u drejtohet organeve kompetente për të marrë informacionin e nevojshëm për integritetin dhe gjendjen financiare të subjekteve në fjalë. </w:t>
      </w:r>
    </w:p>
    <w:p w:rsidR="00516EFA" w:rsidRPr="00F8541C" w:rsidRDefault="00516EFA" w:rsidP="00516EFA">
      <w:pPr>
        <w:widowControl w:val="0"/>
        <w:numPr>
          <w:ilvl w:val="0"/>
          <w:numId w:val="35"/>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Vendimi për skualifikimin mund të merret nga Agjencia edhe në rast se:</w:t>
      </w:r>
    </w:p>
    <w:p w:rsidR="00516EFA" w:rsidRPr="00F8541C" w:rsidRDefault="00516EFA" w:rsidP="00516EFA">
      <w:pPr>
        <w:pStyle w:val="BodyText"/>
        <w:widowControl w:val="0"/>
        <w:numPr>
          <w:ilvl w:val="0"/>
          <w:numId w:val="33"/>
        </w:numPr>
        <w:tabs>
          <w:tab w:val="left" w:pos="540"/>
        </w:tabs>
        <w:ind w:left="0" w:firstLine="284"/>
        <w:rPr>
          <w:rFonts w:ascii="Garamond" w:hAnsi="Garamond"/>
          <w:spacing w:val="-4"/>
          <w:lang w:val="sq-AL"/>
        </w:rPr>
      </w:pPr>
      <w:r w:rsidRPr="00F8541C">
        <w:rPr>
          <w:rFonts w:ascii="Garamond" w:hAnsi="Garamond"/>
          <w:spacing w:val="-4"/>
          <w:lang w:val="sq-AL"/>
        </w:rPr>
        <w:t>banka/subjekti (ose stafi i tyre) shkelin ligjin për sigurimin e depozitave, i ndryshuar</w:t>
      </w:r>
      <w:r>
        <w:rPr>
          <w:rFonts w:ascii="Garamond" w:hAnsi="Garamond"/>
          <w:spacing w:val="-4"/>
          <w:lang w:val="sq-AL"/>
        </w:rPr>
        <w:t>, dhe aktet nënligjore në fuqi;</w:t>
      </w:r>
      <w:r w:rsidRPr="00F8541C">
        <w:rPr>
          <w:rFonts w:ascii="Garamond" w:hAnsi="Garamond"/>
          <w:spacing w:val="-4"/>
          <w:lang w:val="sq-AL"/>
        </w:rPr>
        <w:t xml:space="preserve"> </w:t>
      </w:r>
    </w:p>
    <w:p w:rsidR="00516EFA" w:rsidRPr="00F8541C" w:rsidRDefault="00516EFA" w:rsidP="00516EFA">
      <w:pPr>
        <w:pStyle w:val="BodyText"/>
        <w:widowControl w:val="0"/>
        <w:numPr>
          <w:ilvl w:val="0"/>
          <w:numId w:val="33"/>
        </w:numPr>
        <w:tabs>
          <w:tab w:val="left" w:pos="540"/>
        </w:tabs>
        <w:ind w:left="0" w:firstLine="284"/>
        <w:rPr>
          <w:rFonts w:ascii="Garamond" w:hAnsi="Garamond"/>
          <w:spacing w:val="-4"/>
          <w:lang w:val="sq-AL"/>
        </w:rPr>
      </w:pPr>
      <w:r w:rsidRPr="00F8541C">
        <w:rPr>
          <w:rFonts w:ascii="Garamond" w:hAnsi="Garamond"/>
          <w:spacing w:val="-4"/>
          <w:lang w:val="sq-AL"/>
        </w:rPr>
        <w:t>ka mospërputhje së bankës/subjektit me kriteret dhe kërkesat e Agjencisë të evidentuar g</w:t>
      </w:r>
      <w:r>
        <w:rPr>
          <w:rFonts w:ascii="Garamond" w:hAnsi="Garamond"/>
          <w:spacing w:val="-4"/>
          <w:lang w:val="sq-AL"/>
        </w:rPr>
        <w:t>jatë verifikimit dhe raportimit;</w:t>
      </w:r>
    </w:p>
    <w:p w:rsidR="00516EFA" w:rsidRPr="00F8541C" w:rsidRDefault="00516EFA" w:rsidP="00516EFA">
      <w:pPr>
        <w:pStyle w:val="BodyText"/>
        <w:widowControl w:val="0"/>
        <w:numPr>
          <w:ilvl w:val="0"/>
          <w:numId w:val="33"/>
        </w:numPr>
        <w:tabs>
          <w:tab w:val="left" w:pos="540"/>
        </w:tabs>
        <w:ind w:left="0" w:firstLine="284"/>
        <w:rPr>
          <w:rFonts w:ascii="Garamond" w:hAnsi="Garamond"/>
          <w:spacing w:val="-4"/>
          <w:lang w:val="sq-AL"/>
        </w:rPr>
      </w:pPr>
      <w:r w:rsidRPr="00F8541C">
        <w:rPr>
          <w:rFonts w:ascii="Garamond" w:hAnsi="Garamond"/>
          <w:spacing w:val="-4"/>
          <w:lang w:val="sq-AL"/>
        </w:rPr>
        <w:t>banka/subjekti nuk ka përmbushur në mënyrë të kënaqshme kon</w:t>
      </w:r>
      <w:r>
        <w:rPr>
          <w:rFonts w:ascii="Garamond" w:hAnsi="Garamond"/>
          <w:spacing w:val="-4"/>
          <w:lang w:val="sq-AL"/>
        </w:rPr>
        <w:t>tratat e mëparshme me Agjencinë.</w:t>
      </w:r>
    </w:p>
    <w:p w:rsidR="00516EFA" w:rsidRPr="00F8541C" w:rsidRDefault="00516EFA" w:rsidP="00516EFA">
      <w:pPr>
        <w:pStyle w:val="BodyTextIndent"/>
        <w:widowControl w:val="0"/>
        <w:numPr>
          <w:ilvl w:val="0"/>
          <w:numId w:val="35"/>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Vendimi për skualifikimin e bankës/subje</w:t>
      </w:r>
      <w:r>
        <w:rPr>
          <w:rFonts w:ascii="Garamond" w:hAnsi="Garamond" w:cs="Arial"/>
          <w:spacing w:val="-4"/>
          <w:sz w:val="24"/>
          <w:szCs w:val="24"/>
          <w:lang w:val="sq-AL"/>
        </w:rPr>
        <w:t>-</w:t>
      </w:r>
      <w:r w:rsidRPr="00F8541C">
        <w:rPr>
          <w:rFonts w:ascii="Garamond" w:hAnsi="Garamond" w:cs="Arial"/>
          <w:spacing w:val="-4"/>
          <w:sz w:val="24"/>
          <w:szCs w:val="24"/>
          <w:lang w:val="sq-AL"/>
        </w:rPr>
        <w:t>ktit merret nga Këshilli Drejtues i Agjencisë/drej</w:t>
      </w:r>
      <w:r>
        <w:rPr>
          <w:rFonts w:ascii="Garamond" w:hAnsi="Garamond" w:cs="Arial"/>
          <w:spacing w:val="-4"/>
          <w:sz w:val="24"/>
          <w:szCs w:val="24"/>
          <w:lang w:val="sq-AL"/>
        </w:rPr>
        <w:t>-</w:t>
      </w:r>
      <w:r w:rsidRPr="00F8541C">
        <w:rPr>
          <w:rFonts w:ascii="Garamond" w:hAnsi="Garamond" w:cs="Arial"/>
          <w:spacing w:val="-4"/>
          <w:sz w:val="24"/>
          <w:szCs w:val="24"/>
          <w:lang w:val="sq-AL"/>
        </w:rPr>
        <w:t>tori i përgjithshëm sipas propozimit të komisionit/</w:t>
      </w:r>
      <w:r>
        <w:rPr>
          <w:rFonts w:ascii="Garamond" w:hAnsi="Garamond" w:cs="Arial"/>
          <w:spacing w:val="-4"/>
          <w:sz w:val="24"/>
          <w:szCs w:val="24"/>
          <w:lang w:val="sq-AL"/>
        </w:rPr>
        <w:t xml:space="preserve"> </w:t>
      </w:r>
      <w:r w:rsidRPr="00F8541C">
        <w:rPr>
          <w:rFonts w:ascii="Garamond" w:hAnsi="Garamond" w:cs="Arial"/>
          <w:spacing w:val="-4"/>
          <w:sz w:val="24"/>
          <w:szCs w:val="24"/>
          <w:lang w:val="sq-AL"/>
        </w:rPr>
        <w:t xml:space="preserve">njësisë të vlerësimit. Njoftimi për këtë i dërgohet bankës/subjektit jo më vonë se </w:t>
      </w:r>
      <w:r>
        <w:rPr>
          <w:rFonts w:ascii="Garamond" w:hAnsi="Garamond" w:cs="Arial"/>
          <w:spacing w:val="-4"/>
          <w:sz w:val="24"/>
          <w:szCs w:val="24"/>
          <w:lang w:val="sq-AL"/>
        </w:rPr>
        <w:t>7 ditë pune nga data e marrjes s</w:t>
      </w:r>
      <w:r w:rsidRPr="00F8541C">
        <w:rPr>
          <w:rFonts w:ascii="Garamond" w:hAnsi="Garamond" w:cs="Arial"/>
          <w:spacing w:val="-4"/>
          <w:sz w:val="24"/>
          <w:szCs w:val="24"/>
          <w:lang w:val="sq-AL"/>
        </w:rPr>
        <w:t>ë vendimit përkatës.</w:t>
      </w:r>
    </w:p>
    <w:p w:rsidR="00A6054B" w:rsidRDefault="00A6054B"/>
    <w:sectPr w:rsidR="00A6054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1C73"/>
    <w:multiLevelType w:val="hybridMultilevel"/>
    <w:tmpl w:val="3940A738"/>
    <w:lvl w:ilvl="0" w:tplc="0409000F">
      <w:start w:val="1"/>
      <w:numFmt w:val="decimal"/>
      <w:lvlText w:val="%1."/>
      <w:lvlJc w:val="left"/>
      <w:pPr>
        <w:tabs>
          <w:tab w:val="num" w:pos="360"/>
        </w:tabs>
        <w:ind w:left="360" w:hanging="360"/>
      </w:pPr>
    </w:lvl>
    <w:lvl w:ilvl="1" w:tplc="C2304968">
      <w:start w:val="1"/>
      <w:numFmt w:val="lowerLetter"/>
      <w:lvlText w:val="%2)"/>
      <w:lvlJc w:val="left"/>
      <w:pPr>
        <w:tabs>
          <w:tab w:val="num" w:pos="1080"/>
        </w:tabs>
        <w:ind w:left="1080" w:hanging="360"/>
      </w:pPr>
      <w:rPr>
        <w:rFonts w:hint="default"/>
      </w:rPr>
    </w:lvl>
    <w:lvl w:ilvl="2" w:tplc="5D9A2FD8">
      <w:start w:val="1"/>
      <w:numFmt w:val="upperRoman"/>
      <w:lvlText w:val="%3."/>
      <w:lvlJc w:val="left"/>
      <w:pPr>
        <w:ind w:left="2340" w:hanging="720"/>
      </w:pPr>
      <w:rPr>
        <w:rFonts w:hint="default"/>
      </w:rPr>
    </w:lvl>
    <w:lvl w:ilvl="3" w:tplc="7C44DECA">
      <w:start w:val="1"/>
      <w:numFmt w:val="upperLetter"/>
      <w:lvlText w:val="%4."/>
      <w:lvlJc w:val="left"/>
      <w:pPr>
        <w:ind w:left="928" w:hanging="360"/>
      </w:pPr>
      <w:rPr>
        <w:rFonts w:hint="default"/>
        <w:b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15A09AD"/>
    <w:multiLevelType w:val="multilevel"/>
    <w:tmpl w:val="58C6111A"/>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Arial" w:eastAsia="Times New Roman"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AD25265"/>
    <w:multiLevelType w:val="hybridMultilevel"/>
    <w:tmpl w:val="2E920680"/>
    <w:lvl w:ilvl="0" w:tplc="9F1A1DC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B480DAC"/>
    <w:multiLevelType w:val="hybridMultilevel"/>
    <w:tmpl w:val="9AD66D72"/>
    <w:lvl w:ilvl="0" w:tplc="9EA258E2">
      <w:start w:val="1"/>
      <w:numFmt w:val="lowerRoman"/>
      <w:lvlText w:val="(%1)"/>
      <w:lvlJc w:val="left"/>
      <w:pPr>
        <w:ind w:left="1080" w:hanging="720"/>
      </w:pPr>
      <w:rPr>
        <w:rFonts w:hint="default"/>
      </w:rPr>
    </w:lvl>
    <w:lvl w:ilvl="1" w:tplc="C2304968"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D081281"/>
    <w:multiLevelType w:val="hybridMultilevel"/>
    <w:tmpl w:val="F180720A"/>
    <w:lvl w:ilvl="0" w:tplc="0409000F">
      <w:start w:val="1"/>
      <w:numFmt w:val="decimal"/>
      <w:lvlText w:val="%1."/>
      <w:lvlJc w:val="left"/>
      <w:pPr>
        <w:ind w:left="720" w:hanging="360"/>
      </w:pPr>
      <w:rPr>
        <w:rFonts w:hint="default"/>
      </w:rPr>
    </w:lvl>
    <w:lvl w:ilvl="1" w:tplc="4CF4B7B4">
      <w:start w:val="1"/>
      <w:numFmt w:val="lowerLetter"/>
      <w:lvlText w:val="%2."/>
      <w:lvlJc w:val="left"/>
      <w:pPr>
        <w:ind w:left="1440" w:hanging="360"/>
      </w:pPr>
      <w:rPr>
        <w:rFonts w:ascii="Arial" w:eastAsia="MS Mincho"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115B4C"/>
    <w:multiLevelType w:val="hybridMultilevel"/>
    <w:tmpl w:val="7654D552"/>
    <w:lvl w:ilvl="0" w:tplc="C7EC44B6">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174828"/>
    <w:multiLevelType w:val="hybridMultilevel"/>
    <w:tmpl w:val="EB62C672"/>
    <w:lvl w:ilvl="0" w:tplc="FFFFFFFF">
      <w:start w:val="1"/>
      <w:numFmt w:val="bullet"/>
      <w:pStyle w:val="a"/>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nsid w:val="0FC81650"/>
    <w:multiLevelType w:val="hybridMultilevel"/>
    <w:tmpl w:val="49D872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0641101"/>
    <w:multiLevelType w:val="hybridMultilevel"/>
    <w:tmpl w:val="2D964072"/>
    <w:lvl w:ilvl="0" w:tplc="FFFFFFFF">
      <w:start w:val="1"/>
      <w:numFmt w:val="bullet"/>
      <w:pStyle w:val="1"/>
      <w:lvlText w:val=""/>
      <w:lvlJc w:val="left"/>
      <w:pPr>
        <w:tabs>
          <w:tab w:val="num" w:pos="1134"/>
        </w:tabs>
        <w:ind w:left="1134" w:hanging="41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DB26F5A"/>
    <w:multiLevelType w:val="hybridMultilevel"/>
    <w:tmpl w:val="02C6B0C0"/>
    <w:lvl w:ilvl="0" w:tplc="64A2FB9E">
      <w:start w:val="1"/>
      <w:numFmt w:val="lowerRoman"/>
      <w:lvlText w:val="%1)"/>
      <w:lvlJc w:val="left"/>
      <w:pPr>
        <w:ind w:left="1080" w:hanging="720"/>
      </w:pPr>
      <w:rPr>
        <w:rFonts w:ascii="Garamond" w:eastAsia="Calibri" w:hAnsi="Garamond"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3A73CA3"/>
    <w:multiLevelType w:val="hybridMultilevel"/>
    <w:tmpl w:val="13807A1E"/>
    <w:lvl w:ilvl="0" w:tplc="FFFFFFFF">
      <w:start w:val="1"/>
      <w:numFmt w:val="bullet"/>
      <w:pStyle w:val="2"/>
      <w:lvlText w:val=""/>
      <w:lvlJc w:val="left"/>
      <w:pPr>
        <w:tabs>
          <w:tab w:val="num" w:pos="1474"/>
        </w:tabs>
        <w:ind w:left="1474"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39A35620"/>
    <w:multiLevelType w:val="hybridMultilevel"/>
    <w:tmpl w:val="8CF041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8E6627"/>
    <w:multiLevelType w:val="hybridMultilevel"/>
    <w:tmpl w:val="F528B982"/>
    <w:lvl w:ilvl="0" w:tplc="C42420C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64019D5"/>
    <w:multiLevelType w:val="multilevel"/>
    <w:tmpl w:val="69EAB39C"/>
    <w:lvl w:ilvl="0">
      <w:start w:val="1"/>
      <w:numFmt w:val="lowerLetter"/>
      <w:lvlText w:val="%1)"/>
      <w:lvlJc w:val="left"/>
      <w:pPr>
        <w:ind w:left="2146" w:hanging="360"/>
      </w:pPr>
    </w:lvl>
    <w:lvl w:ilvl="1">
      <w:start w:val="1"/>
      <w:numFmt w:val="decimal"/>
      <w:lvlText w:val="%1.%2"/>
      <w:lvlJc w:val="left"/>
      <w:pPr>
        <w:ind w:left="2713" w:hanging="360"/>
      </w:pPr>
    </w:lvl>
    <w:lvl w:ilvl="2">
      <w:start w:val="1"/>
      <w:numFmt w:val="decimal"/>
      <w:lvlText w:val="%1.%2.%3"/>
      <w:lvlJc w:val="left"/>
      <w:pPr>
        <w:ind w:left="3640" w:hanging="720"/>
      </w:pPr>
    </w:lvl>
    <w:lvl w:ilvl="3">
      <w:start w:val="1"/>
      <w:numFmt w:val="decimal"/>
      <w:lvlText w:val="%1.%2.%3.%4"/>
      <w:lvlJc w:val="left"/>
      <w:pPr>
        <w:ind w:left="4207" w:hanging="720"/>
      </w:pPr>
    </w:lvl>
    <w:lvl w:ilvl="4">
      <w:start w:val="1"/>
      <w:numFmt w:val="decimal"/>
      <w:lvlText w:val="%1.%2.%3.%4.%5"/>
      <w:lvlJc w:val="left"/>
      <w:pPr>
        <w:ind w:left="5134" w:hanging="1080"/>
      </w:pPr>
    </w:lvl>
    <w:lvl w:ilvl="5">
      <w:start w:val="1"/>
      <w:numFmt w:val="decimal"/>
      <w:lvlText w:val="%1.%2.%3.%4.%5.%6"/>
      <w:lvlJc w:val="left"/>
      <w:pPr>
        <w:ind w:left="5701" w:hanging="1080"/>
      </w:pPr>
    </w:lvl>
    <w:lvl w:ilvl="6">
      <w:start w:val="1"/>
      <w:numFmt w:val="decimal"/>
      <w:lvlText w:val="%1.%2.%3.%4.%5.%6.%7"/>
      <w:lvlJc w:val="left"/>
      <w:pPr>
        <w:ind w:left="6628" w:hanging="1440"/>
      </w:pPr>
    </w:lvl>
    <w:lvl w:ilvl="7">
      <w:start w:val="1"/>
      <w:numFmt w:val="decimal"/>
      <w:lvlText w:val="%1.%2.%3.%4.%5.%6.%7.%8"/>
      <w:lvlJc w:val="left"/>
      <w:pPr>
        <w:ind w:left="7195" w:hanging="1440"/>
      </w:pPr>
    </w:lvl>
    <w:lvl w:ilvl="8">
      <w:start w:val="1"/>
      <w:numFmt w:val="decimal"/>
      <w:lvlText w:val="%1.%2.%3.%4.%5.%6.%7.%8.%9"/>
      <w:lvlJc w:val="left"/>
      <w:pPr>
        <w:ind w:left="8122" w:hanging="1800"/>
      </w:pPr>
    </w:lvl>
  </w:abstractNum>
  <w:abstractNum w:abstractNumId="28">
    <w:nsid w:val="57047400"/>
    <w:multiLevelType w:val="multilevel"/>
    <w:tmpl w:val="D086233A"/>
    <w:lvl w:ilvl="0">
      <w:start w:val="1"/>
      <w:numFmt w:val="lowerLetter"/>
      <w:lvlText w:val="%1)"/>
      <w:lvlJc w:val="left"/>
      <w:pPr>
        <w:ind w:left="900" w:hanging="360"/>
      </w:pPr>
    </w:lvl>
    <w:lvl w:ilvl="1">
      <w:start w:val="1"/>
      <w:numFmt w:val="decimal"/>
      <w:lvlText w:val="%1.%2"/>
      <w:lvlJc w:val="left"/>
      <w:pPr>
        <w:ind w:left="972" w:hanging="360"/>
      </w:pPr>
    </w:lvl>
    <w:lvl w:ilvl="2">
      <w:start w:val="1"/>
      <w:numFmt w:val="decimal"/>
      <w:lvlText w:val="%1.%2.%3"/>
      <w:lvlJc w:val="left"/>
      <w:pPr>
        <w:ind w:left="1899" w:hanging="720"/>
      </w:pPr>
    </w:lvl>
    <w:lvl w:ilvl="3">
      <w:start w:val="1"/>
      <w:numFmt w:val="decimal"/>
      <w:lvlText w:val="%1.%2.%3.%4"/>
      <w:lvlJc w:val="left"/>
      <w:pPr>
        <w:ind w:left="2466" w:hanging="720"/>
      </w:pPr>
    </w:lvl>
    <w:lvl w:ilvl="4">
      <w:start w:val="1"/>
      <w:numFmt w:val="decimal"/>
      <w:lvlText w:val="%1.%2.%3.%4.%5"/>
      <w:lvlJc w:val="left"/>
      <w:pPr>
        <w:ind w:left="3393" w:hanging="1080"/>
      </w:pPr>
    </w:lvl>
    <w:lvl w:ilvl="5">
      <w:start w:val="1"/>
      <w:numFmt w:val="decimal"/>
      <w:lvlText w:val="%1.%2.%3.%4.%5.%6"/>
      <w:lvlJc w:val="left"/>
      <w:pPr>
        <w:ind w:left="3960" w:hanging="1080"/>
      </w:pPr>
    </w:lvl>
    <w:lvl w:ilvl="6">
      <w:start w:val="1"/>
      <w:numFmt w:val="decimal"/>
      <w:lvlText w:val="%1.%2.%3.%4.%5.%6.%7"/>
      <w:lvlJc w:val="left"/>
      <w:pPr>
        <w:ind w:left="4887" w:hanging="1440"/>
      </w:pPr>
    </w:lvl>
    <w:lvl w:ilvl="7">
      <w:start w:val="1"/>
      <w:numFmt w:val="decimal"/>
      <w:lvlText w:val="%1.%2.%3.%4.%5.%6.%7.%8"/>
      <w:lvlJc w:val="left"/>
      <w:pPr>
        <w:ind w:left="5454" w:hanging="1440"/>
      </w:pPr>
    </w:lvl>
    <w:lvl w:ilvl="8">
      <w:start w:val="1"/>
      <w:numFmt w:val="decimal"/>
      <w:lvlText w:val="%1.%2.%3.%4.%5.%6.%7.%8.%9"/>
      <w:lvlJc w:val="left"/>
      <w:pPr>
        <w:ind w:left="6381" w:hanging="1800"/>
      </w:pPr>
    </w:lvl>
  </w:abstractNum>
  <w:abstractNum w:abstractNumId="29">
    <w:nsid w:val="65511E35"/>
    <w:multiLevelType w:val="hybridMultilevel"/>
    <w:tmpl w:val="685E4388"/>
    <w:lvl w:ilvl="0" w:tplc="04090001">
      <w:start w:val="1"/>
      <w:numFmt w:val="decimal"/>
      <w:pStyle w:val="BodyText"/>
      <w:lvlText w:val="%1."/>
      <w:lvlJc w:val="left"/>
      <w:pPr>
        <w:tabs>
          <w:tab w:val="num" w:pos="360"/>
        </w:tabs>
        <w:ind w:left="360" w:hanging="360"/>
      </w:pPr>
      <w:rPr>
        <w:b w:val="0"/>
        <w:bCs w:val="0"/>
        <w:i w:val="0"/>
        <w:iCs w:val="0"/>
        <w:color w:val="auto"/>
        <w:sz w:val="22"/>
        <w:szCs w:val="22"/>
      </w:rPr>
    </w:lvl>
    <w:lvl w:ilvl="1" w:tplc="04090003">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05">
      <w:start w:val="3"/>
      <w:numFmt w:val="lowerLetter"/>
      <w:lvlText w:val="%3)"/>
      <w:lvlJc w:val="left"/>
      <w:pPr>
        <w:tabs>
          <w:tab w:val="num" w:pos="1800"/>
        </w:tabs>
        <w:ind w:left="1800" w:hanging="360"/>
      </w:pPr>
      <w:rPr>
        <w:rFonts w:hint="default"/>
      </w:rPr>
    </w:lvl>
    <w:lvl w:ilvl="3" w:tplc="04090001" w:tentative="1">
      <w:start w:val="1"/>
      <w:numFmt w:val="decimal"/>
      <w:lvlText w:val="%4."/>
      <w:lvlJc w:val="left"/>
      <w:pPr>
        <w:tabs>
          <w:tab w:val="num" w:pos="2340"/>
        </w:tabs>
        <w:ind w:left="2340" w:hanging="360"/>
      </w:pPr>
    </w:lvl>
    <w:lvl w:ilvl="4" w:tplc="04090003" w:tentative="1">
      <w:start w:val="1"/>
      <w:numFmt w:val="lowerLetter"/>
      <w:lvlText w:val="%5."/>
      <w:lvlJc w:val="left"/>
      <w:pPr>
        <w:tabs>
          <w:tab w:val="num" w:pos="3060"/>
        </w:tabs>
        <w:ind w:left="3060" w:hanging="360"/>
      </w:pPr>
    </w:lvl>
    <w:lvl w:ilvl="5" w:tplc="04090005" w:tentative="1">
      <w:start w:val="1"/>
      <w:numFmt w:val="lowerRoman"/>
      <w:lvlText w:val="%6."/>
      <w:lvlJc w:val="right"/>
      <w:pPr>
        <w:tabs>
          <w:tab w:val="num" w:pos="3780"/>
        </w:tabs>
        <w:ind w:left="3780" w:hanging="180"/>
      </w:pPr>
    </w:lvl>
    <w:lvl w:ilvl="6" w:tplc="04090001" w:tentative="1">
      <w:start w:val="1"/>
      <w:numFmt w:val="decimal"/>
      <w:lvlText w:val="%7."/>
      <w:lvlJc w:val="left"/>
      <w:pPr>
        <w:tabs>
          <w:tab w:val="num" w:pos="4500"/>
        </w:tabs>
        <w:ind w:left="4500" w:hanging="360"/>
      </w:pPr>
    </w:lvl>
    <w:lvl w:ilvl="7" w:tplc="04090003" w:tentative="1">
      <w:start w:val="1"/>
      <w:numFmt w:val="lowerLetter"/>
      <w:lvlText w:val="%8."/>
      <w:lvlJc w:val="left"/>
      <w:pPr>
        <w:tabs>
          <w:tab w:val="num" w:pos="5220"/>
        </w:tabs>
        <w:ind w:left="5220" w:hanging="360"/>
      </w:pPr>
    </w:lvl>
    <w:lvl w:ilvl="8" w:tplc="04090005" w:tentative="1">
      <w:start w:val="1"/>
      <w:numFmt w:val="lowerRoman"/>
      <w:lvlText w:val="%9."/>
      <w:lvlJc w:val="right"/>
      <w:pPr>
        <w:tabs>
          <w:tab w:val="num" w:pos="5940"/>
        </w:tabs>
        <w:ind w:left="5940" w:hanging="180"/>
      </w:pPr>
    </w:lvl>
  </w:abstractNum>
  <w:abstractNum w:abstractNumId="30">
    <w:nsid w:val="6A894792"/>
    <w:multiLevelType w:val="multilevel"/>
    <w:tmpl w:val="A9964C1C"/>
    <w:lvl w:ilvl="0">
      <w:start w:val="1"/>
      <w:numFmt w:val="decimal"/>
      <w:pStyle w:val="S1"/>
      <w:lvlText w:val="%1."/>
      <w:lvlJc w:val="left"/>
      <w:pPr>
        <w:tabs>
          <w:tab w:val="num" w:pos="163"/>
        </w:tabs>
        <w:ind w:left="163" w:hanging="360"/>
      </w:pPr>
      <w:rPr>
        <w:rFonts w:cs="Times New Roman"/>
      </w:rPr>
    </w:lvl>
    <w:lvl w:ilvl="1">
      <w:start w:val="1"/>
      <w:numFmt w:val="decimal"/>
      <w:lvlText w:val="%1.%2."/>
      <w:lvlJc w:val="left"/>
      <w:pPr>
        <w:tabs>
          <w:tab w:val="num" w:pos="595"/>
        </w:tabs>
        <w:ind w:left="595" w:hanging="432"/>
      </w:pPr>
      <w:rPr>
        <w:rFonts w:cs="Times New Roman"/>
      </w:rPr>
    </w:lvl>
    <w:lvl w:ilvl="2">
      <w:start w:val="1"/>
      <w:numFmt w:val="decimal"/>
      <w:lvlText w:val="%1.%2.%3."/>
      <w:lvlJc w:val="left"/>
      <w:pPr>
        <w:tabs>
          <w:tab w:val="num" w:pos="1243"/>
        </w:tabs>
        <w:ind w:left="1027" w:hanging="504"/>
      </w:pPr>
      <w:rPr>
        <w:rFonts w:cs="Times New Roman"/>
      </w:rPr>
    </w:lvl>
    <w:lvl w:ilvl="3">
      <w:start w:val="1"/>
      <w:numFmt w:val="decimal"/>
      <w:lvlText w:val="%1.%2.%3.%4."/>
      <w:lvlJc w:val="left"/>
      <w:pPr>
        <w:tabs>
          <w:tab w:val="num" w:pos="1963"/>
        </w:tabs>
        <w:ind w:left="1531" w:hanging="648"/>
      </w:pPr>
      <w:rPr>
        <w:rFonts w:cs="Times New Roman"/>
      </w:rPr>
    </w:lvl>
    <w:lvl w:ilvl="4">
      <w:start w:val="1"/>
      <w:numFmt w:val="decimal"/>
      <w:lvlText w:val="%1.%2.%3.%4.%5."/>
      <w:lvlJc w:val="left"/>
      <w:pPr>
        <w:tabs>
          <w:tab w:val="num" w:pos="2323"/>
        </w:tabs>
        <w:ind w:left="2035" w:hanging="792"/>
      </w:pPr>
      <w:rPr>
        <w:rFonts w:cs="Times New Roman"/>
      </w:rPr>
    </w:lvl>
    <w:lvl w:ilvl="5">
      <w:start w:val="1"/>
      <w:numFmt w:val="decimal"/>
      <w:lvlText w:val="%1.%2.%3.%4.%5.%6."/>
      <w:lvlJc w:val="left"/>
      <w:pPr>
        <w:tabs>
          <w:tab w:val="num" w:pos="3043"/>
        </w:tabs>
        <w:ind w:left="2539" w:hanging="936"/>
      </w:pPr>
      <w:rPr>
        <w:rFonts w:cs="Times New Roman"/>
      </w:rPr>
    </w:lvl>
    <w:lvl w:ilvl="6">
      <w:start w:val="1"/>
      <w:numFmt w:val="decimal"/>
      <w:lvlText w:val="%1.%2.%3.%4.%5.%6.%7."/>
      <w:lvlJc w:val="left"/>
      <w:pPr>
        <w:tabs>
          <w:tab w:val="num" w:pos="3403"/>
        </w:tabs>
        <w:ind w:left="3043" w:hanging="1080"/>
      </w:pPr>
      <w:rPr>
        <w:rFonts w:cs="Times New Roman"/>
      </w:rPr>
    </w:lvl>
    <w:lvl w:ilvl="7">
      <w:start w:val="1"/>
      <w:numFmt w:val="decimal"/>
      <w:lvlText w:val="%1.%2.%3.%4.%5.%6.%7.%8."/>
      <w:lvlJc w:val="left"/>
      <w:pPr>
        <w:tabs>
          <w:tab w:val="num" w:pos="4123"/>
        </w:tabs>
        <w:ind w:left="3547" w:hanging="1224"/>
      </w:pPr>
      <w:rPr>
        <w:rFonts w:cs="Times New Roman"/>
      </w:rPr>
    </w:lvl>
    <w:lvl w:ilvl="8">
      <w:start w:val="1"/>
      <w:numFmt w:val="decimal"/>
      <w:lvlText w:val="%1.%2.%3.%4.%5.%6.%7.%8.%9."/>
      <w:lvlJc w:val="left"/>
      <w:pPr>
        <w:tabs>
          <w:tab w:val="num" w:pos="4483"/>
        </w:tabs>
        <w:ind w:left="4123" w:hanging="1440"/>
      </w:pPr>
      <w:rPr>
        <w:rFonts w:cs="Times New Roman"/>
      </w:rPr>
    </w:lvl>
  </w:abstractNum>
  <w:abstractNum w:abstractNumId="31">
    <w:nsid w:val="6EBD0A36"/>
    <w:multiLevelType w:val="hybridMultilevel"/>
    <w:tmpl w:val="904E8638"/>
    <w:lvl w:ilvl="0" w:tplc="0409000F">
      <w:start w:val="1"/>
      <w:numFmt w:val="decimal"/>
      <w:lvlText w:val="%1."/>
      <w:lvlJc w:val="left"/>
      <w:pPr>
        <w:tabs>
          <w:tab w:val="num" w:pos="360"/>
        </w:tabs>
        <w:ind w:left="360" w:hanging="360"/>
      </w:pPr>
    </w:lvl>
    <w:lvl w:ilvl="1" w:tplc="C2304968">
      <w:start w:val="1"/>
      <w:numFmt w:val="lowerLetter"/>
      <w:lvlText w:val="%2)"/>
      <w:lvlJc w:val="left"/>
      <w:pPr>
        <w:tabs>
          <w:tab w:val="num" w:pos="1080"/>
        </w:tabs>
        <w:ind w:left="1080" w:hanging="360"/>
      </w:pPr>
      <w:rPr>
        <w:rFonts w:hint="default"/>
      </w:rPr>
    </w:lvl>
    <w:lvl w:ilvl="2" w:tplc="5D9A2FD8">
      <w:start w:val="1"/>
      <w:numFmt w:val="upperRoman"/>
      <w:lvlText w:val="%3."/>
      <w:lvlJc w:val="left"/>
      <w:pPr>
        <w:ind w:left="2340" w:hanging="720"/>
      </w:pPr>
      <w:rPr>
        <w:rFonts w:hint="default"/>
      </w:rPr>
    </w:lvl>
    <w:lvl w:ilvl="3" w:tplc="DF045320">
      <w:start w:val="1"/>
      <w:numFmt w:val="upperLetter"/>
      <w:lvlText w:val="%4."/>
      <w:lvlJc w:val="left"/>
      <w:pPr>
        <w:ind w:left="2520" w:hanging="360"/>
      </w:pPr>
      <w:rPr>
        <w:rFonts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1B1569A"/>
    <w:multiLevelType w:val="hybridMultilevel"/>
    <w:tmpl w:val="32C64C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76E1BB8"/>
    <w:multiLevelType w:val="hybridMultilevel"/>
    <w:tmpl w:val="904E8638"/>
    <w:lvl w:ilvl="0" w:tplc="0409000F">
      <w:start w:val="1"/>
      <w:numFmt w:val="decimal"/>
      <w:lvlText w:val="%1."/>
      <w:lvlJc w:val="left"/>
      <w:pPr>
        <w:tabs>
          <w:tab w:val="num" w:pos="360"/>
        </w:tabs>
        <w:ind w:left="360" w:hanging="360"/>
      </w:pPr>
    </w:lvl>
    <w:lvl w:ilvl="1" w:tplc="C2304968">
      <w:start w:val="1"/>
      <w:numFmt w:val="lowerLetter"/>
      <w:lvlText w:val="%2)"/>
      <w:lvlJc w:val="left"/>
      <w:pPr>
        <w:tabs>
          <w:tab w:val="num" w:pos="1080"/>
        </w:tabs>
        <w:ind w:left="1080" w:hanging="360"/>
      </w:pPr>
      <w:rPr>
        <w:rFonts w:hint="default"/>
      </w:rPr>
    </w:lvl>
    <w:lvl w:ilvl="2" w:tplc="5D9A2FD8">
      <w:start w:val="1"/>
      <w:numFmt w:val="upperRoman"/>
      <w:lvlText w:val="%3."/>
      <w:lvlJc w:val="left"/>
      <w:pPr>
        <w:ind w:left="2340" w:hanging="720"/>
      </w:pPr>
      <w:rPr>
        <w:rFonts w:hint="default"/>
      </w:rPr>
    </w:lvl>
    <w:lvl w:ilvl="3" w:tplc="DF045320">
      <w:start w:val="1"/>
      <w:numFmt w:val="upperLetter"/>
      <w:lvlText w:val="%4."/>
      <w:lvlJc w:val="left"/>
      <w:pPr>
        <w:ind w:left="2520" w:hanging="360"/>
      </w:pPr>
      <w:rPr>
        <w:rFonts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786A47CE"/>
    <w:multiLevelType w:val="hybridMultilevel"/>
    <w:tmpl w:val="9AD66D72"/>
    <w:lvl w:ilvl="0" w:tplc="9EA258E2">
      <w:start w:val="1"/>
      <w:numFmt w:val="lowerRoman"/>
      <w:lvlText w:val="(%1)"/>
      <w:lvlJc w:val="left"/>
      <w:pPr>
        <w:ind w:left="1080" w:hanging="720"/>
      </w:pPr>
      <w:rPr>
        <w:rFonts w:hint="default"/>
      </w:rPr>
    </w:lvl>
    <w:lvl w:ilvl="1" w:tplc="C2304968"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B280248"/>
    <w:multiLevelType w:val="hybridMultilevel"/>
    <w:tmpl w:val="F528B982"/>
    <w:lvl w:ilvl="0" w:tplc="BC9C32C0">
      <w:start w:val="1"/>
      <w:numFmt w:val="lowerLetter"/>
      <w:lvlText w:val="%1)"/>
      <w:lvlJc w:val="left"/>
      <w:pPr>
        <w:ind w:left="1068" w:hanging="360"/>
      </w:pPr>
      <w:rPr>
        <w:rFonts w:hint="default"/>
      </w:rPr>
    </w:lvl>
    <w:lvl w:ilvl="1" w:tplc="51CA3DAA" w:tentative="1">
      <w:start w:val="1"/>
      <w:numFmt w:val="lowerLetter"/>
      <w:lvlText w:val="%2."/>
      <w:lvlJc w:val="left"/>
      <w:pPr>
        <w:ind w:left="1788" w:hanging="360"/>
      </w:pPr>
    </w:lvl>
    <w:lvl w:ilvl="2" w:tplc="1812E6BE" w:tentative="1">
      <w:start w:val="1"/>
      <w:numFmt w:val="lowerRoman"/>
      <w:lvlText w:val="%3."/>
      <w:lvlJc w:val="right"/>
      <w:pPr>
        <w:ind w:left="2508" w:hanging="180"/>
      </w:pPr>
    </w:lvl>
    <w:lvl w:ilvl="3" w:tplc="CD8E4400" w:tentative="1">
      <w:start w:val="1"/>
      <w:numFmt w:val="decimal"/>
      <w:lvlText w:val="%4."/>
      <w:lvlJc w:val="left"/>
      <w:pPr>
        <w:ind w:left="3228" w:hanging="360"/>
      </w:pPr>
    </w:lvl>
    <w:lvl w:ilvl="4" w:tplc="38A46672" w:tentative="1">
      <w:start w:val="1"/>
      <w:numFmt w:val="lowerLetter"/>
      <w:lvlText w:val="%5."/>
      <w:lvlJc w:val="left"/>
      <w:pPr>
        <w:ind w:left="3948" w:hanging="360"/>
      </w:pPr>
    </w:lvl>
    <w:lvl w:ilvl="5" w:tplc="93D02F82" w:tentative="1">
      <w:start w:val="1"/>
      <w:numFmt w:val="lowerRoman"/>
      <w:lvlText w:val="%6."/>
      <w:lvlJc w:val="right"/>
      <w:pPr>
        <w:ind w:left="4668" w:hanging="180"/>
      </w:pPr>
    </w:lvl>
    <w:lvl w:ilvl="6" w:tplc="017E86DE" w:tentative="1">
      <w:start w:val="1"/>
      <w:numFmt w:val="decimal"/>
      <w:lvlText w:val="%7."/>
      <w:lvlJc w:val="left"/>
      <w:pPr>
        <w:ind w:left="5388" w:hanging="360"/>
      </w:pPr>
    </w:lvl>
    <w:lvl w:ilvl="7" w:tplc="76AC0BE4" w:tentative="1">
      <w:start w:val="1"/>
      <w:numFmt w:val="lowerLetter"/>
      <w:lvlText w:val="%8."/>
      <w:lvlJc w:val="left"/>
      <w:pPr>
        <w:ind w:left="6108" w:hanging="360"/>
      </w:pPr>
    </w:lvl>
    <w:lvl w:ilvl="8" w:tplc="A0D8EFB8" w:tentative="1">
      <w:start w:val="1"/>
      <w:numFmt w:val="lowerRoman"/>
      <w:lvlText w:val="%9."/>
      <w:lvlJc w:val="right"/>
      <w:pPr>
        <w:ind w:left="6828" w:hanging="180"/>
      </w:pPr>
    </w:lvl>
  </w:abstractNum>
  <w:abstractNum w:abstractNumId="38">
    <w:nsid w:val="7C872745"/>
    <w:multiLevelType w:val="hybridMultilevel"/>
    <w:tmpl w:val="F528B982"/>
    <w:lvl w:ilvl="0" w:tplc="C42420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A24F2E"/>
    <w:multiLevelType w:val="hybridMultilevel"/>
    <w:tmpl w:val="FA7862AC"/>
    <w:lvl w:ilvl="0" w:tplc="E9B8BFDE">
      <w:start w:val="25"/>
      <w:numFmt w:val="bullet"/>
      <w:lvlText w:val="-"/>
      <w:lvlJc w:val="left"/>
      <w:pPr>
        <w:ind w:left="420" w:hanging="360"/>
      </w:pPr>
      <w:rPr>
        <w:rFonts w:ascii="Times New Roman" w:eastAsiaTheme="minorHAnsi" w:hAnsi="Times New Roman" w:cs="Times New Roman" w:hint="default"/>
        <w:b/>
      </w:rPr>
    </w:lvl>
    <w:lvl w:ilvl="1" w:tplc="04090019">
      <w:start w:val="1"/>
      <w:numFmt w:val="bullet"/>
      <w:lvlText w:val="o"/>
      <w:lvlJc w:val="left"/>
      <w:pPr>
        <w:ind w:left="1140" w:hanging="360"/>
      </w:pPr>
      <w:rPr>
        <w:rFonts w:ascii="Courier New" w:hAnsi="Courier New" w:cs="Courier New" w:hint="default"/>
      </w:rPr>
    </w:lvl>
    <w:lvl w:ilvl="2" w:tplc="0409001B" w:tentative="1">
      <w:start w:val="1"/>
      <w:numFmt w:val="bullet"/>
      <w:lvlText w:val=""/>
      <w:lvlJc w:val="left"/>
      <w:pPr>
        <w:ind w:left="1860" w:hanging="360"/>
      </w:pPr>
      <w:rPr>
        <w:rFonts w:ascii="Wingdings" w:hAnsi="Wingdings" w:hint="default"/>
      </w:rPr>
    </w:lvl>
    <w:lvl w:ilvl="3" w:tplc="0409000F" w:tentative="1">
      <w:start w:val="1"/>
      <w:numFmt w:val="bullet"/>
      <w:lvlText w:val=""/>
      <w:lvlJc w:val="left"/>
      <w:pPr>
        <w:ind w:left="2580" w:hanging="360"/>
      </w:pPr>
      <w:rPr>
        <w:rFonts w:ascii="Symbol" w:hAnsi="Symbol" w:hint="default"/>
      </w:rPr>
    </w:lvl>
    <w:lvl w:ilvl="4" w:tplc="04090019" w:tentative="1">
      <w:start w:val="1"/>
      <w:numFmt w:val="bullet"/>
      <w:lvlText w:val="o"/>
      <w:lvlJc w:val="left"/>
      <w:pPr>
        <w:ind w:left="3300" w:hanging="360"/>
      </w:pPr>
      <w:rPr>
        <w:rFonts w:ascii="Courier New" w:hAnsi="Courier New" w:cs="Courier New" w:hint="default"/>
      </w:rPr>
    </w:lvl>
    <w:lvl w:ilvl="5" w:tplc="0409001B" w:tentative="1">
      <w:start w:val="1"/>
      <w:numFmt w:val="bullet"/>
      <w:lvlText w:val=""/>
      <w:lvlJc w:val="left"/>
      <w:pPr>
        <w:ind w:left="4020" w:hanging="360"/>
      </w:pPr>
      <w:rPr>
        <w:rFonts w:ascii="Wingdings" w:hAnsi="Wingdings" w:hint="default"/>
      </w:rPr>
    </w:lvl>
    <w:lvl w:ilvl="6" w:tplc="0409000F" w:tentative="1">
      <w:start w:val="1"/>
      <w:numFmt w:val="bullet"/>
      <w:lvlText w:val=""/>
      <w:lvlJc w:val="left"/>
      <w:pPr>
        <w:ind w:left="4740" w:hanging="360"/>
      </w:pPr>
      <w:rPr>
        <w:rFonts w:ascii="Symbol" w:hAnsi="Symbol" w:hint="default"/>
      </w:rPr>
    </w:lvl>
    <w:lvl w:ilvl="7" w:tplc="04090019" w:tentative="1">
      <w:start w:val="1"/>
      <w:numFmt w:val="bullet"/>
      <w:lvlText w:val="o"/>
      <w:lvlJc w:val="left"/>
      <w:pPr>
        <w:ind w:left="5460" w:hanging="360"/>
      </w:pPr>
      <w:rPr>
        <w:rFonts w:ascii="Courier New" w:hAnsi="Courier New" w:cs="Courier New" w:hint="default"/>
      </w:rPr>
    </w:lvl>
    <w:lvl w:ilvl="8" w:tplc="0409001B" w:tentative="1">
      <w:start w:val="1"/>
      <w:numFmt w:val="bullet"/>
      <w:lvlText w:val=""/>
      <w:lvlJc w:val="left"/>
      <w:pPr>
        <w:ind w:left="6180" w:hanging="360"/>
      </w:pPr>
      <w:rPr>
        <w:rFonts w:ascii="Wingdings" w:hAnsi="Wingdings" w:hint="default"/>
      </w:rPr>
    </w:lvl>
  </w:abstractNum>
  <w:num w:numId="1">
    <w:abstractNumId w:val="29"/>
  </w:num>
  <w:num w:numId="2">
    <w:abstractNumId w:val="26"/>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36"/>
  </w:num>
  <w:num w:numId="16">
    <w:abstractNumId w:val="32"/>
  </w:num>
  <w:num w:numId="17">
    <w:abstractNumId w:val="39"/>
  </w:num>
  <w:num w:numId="18">
    <w:abstractNumId w:val="15"/>
  </w:num>
  <w:num w:numId="19">
    <w:abstractNumId w:val="37"/>
  </w:num>
  <w:num w:numId="20">
    <w:abstractNumId w:val="22"/>
  </w:num>
  <w:num w:numId="21">
    <w:abstractNumId w:val="10"/>
  </w:num>
  <w:num w:numId="22">
    <w:abstractNumId w:val="35"/>
  </w:num>
  <w:num w:numId="23">
    <w:abstractNumId w:val="30"/>
  </w:num>
  <w:num w:numId="24">
    <w:abstractNumId w:val="16"/>
  </w:num>
  <w:num w:numId="25">
    <w:abstractNumId w:val="23"/>
  </w:num>
  <w:num w:numId="26">
    <w:abstractNumId w:val="1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5"/>
  </w:num>
  <w:num w:numId="33">
    <w:abstractNumId w:val="38"/>
  </w:num>
  <w:num w:numId="34">
    <w:abstractNumId w:val="24"/>
  </w:num>
  <w:num w:numId="35">
    <w:abstractNumId w:val="12"/>
  </w:num>
  <w:num w:numId="36">
    <w:abstractNumId w:val="17"/>
  </w:num>
  <w:num w:numId="37">
    <w:abstractNumId w:val="21"/>
  </w:num>
  <w:num w:numId="38">
    <w:abstractNumId w:val="31"/>
  </w:num>
  <w:num w:numId="39">
    <w:abstractNumId w:val="34"/>
  </w:num>
  <w:num w:numId="40">
    <w:abstractNumId w:val="33"/>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FA"/>
    <w:rsid w:val="00516EFA"/>
    <w:rsid w:val="00A6054B"/>
    <w:rsid w:val="00E60A4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99"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16EFA"/>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516EF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516EF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H3"/>
    <w:basedOn w:val="Normal"/>
    <w:next w:val="Normal"/>
    <w:link w:val="Heading3Char1"/>
    <w:qFormat/>
    <w:rsid w:val="00516EF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aliases w:val="Параграф,H4,Заголовок 4 (Приложение)"/>
    <w:basedOn w:val="Normal"/>
    <w:next w:val="Normal"/>
    <w:link w:val="Heading4Char"/>
    <w:qFormat/>
    <w:rsid w:val="00516EF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16EF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16EF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16EF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16EF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516EF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516EFA"/>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516EFA"/>
    <w:rPr>
      <w:rFonts w:ascii="Cambria" w:eastAsia="MS Mincho" w:hAnsi="Cambria" w:cs="Cambria"/>
      <w:b/>
      <w:bCs/>
      <w:sz w:val="26"/>
      <w:szCs w:val="26"/>
      <w:lang w:val="en-US"/>
    </w:rPr>
  </w:style>
  <w:style w:type="character" w:customStyle="1" w:styleId="Heading3Char">
    <w:name w:val="Heading 3 Char"/>
    <w:aliases w:val="Germa Char,H3 Char"/>
    <w:basedOn w:val="DefaultParagraphFont"/>
    <w:rsid w:val="00516EFA"/>
    <w:rPr>
      <w:rFonts w:ascii="Cambria" w:eastAsia="MS Mincho" w:hAnsi="Cambria" w:cs="Cambria"/>
      <w:b/>
      <w:bCs/>
      <w:sz w:val="24"/>
      <w:szCs w:val="24"/>
      <w:lang w:val="en-US"/>
    </w:rPr>
  </w:style>
  <w:style w:type="character" w:customStyle="1" w:styleId="Heading4Char">
    <w:name w:val="Heading 4 Char"/>
    <w:aliases w:val="Параграф Char,H4 Char,Заголовок 4 (Приложение) Char"/>
    <w:basedOn w:val="DefaultParagraphFont"/>
    <w:link w:val="Heading4"/>
    <w:rsid w:val="00516EFA"/>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516EFA"/>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516EFA"/>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516EFA"/>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516EFA"/>
    <w:rPr>
      <w:rFonts w:ascii="Cambria" w:eastAsia="MS Mincho" w:hAnsi="Cambria" w:cs="Cambria"/>
      <w:sz w:val="20"/>
      <w:szCs w:val="20"/>
      <w:lang w:val="en-US"/>
    </w:rPr>
  </w:style>
  <w:style w:type="character" w:customStyle="1" w:styleId="Heading9Char">
    <w:name w:val="Heading 9 Char"/>
    <w:basedOn w:val="DefaultParagraphFont"/>
    <w:link w:val="Heading9"/>
    <w:rsid w:val="00516EFA"/>
    <w:rPr>
      <w:rFonts w:ascii="Cambria" w:eastAsia="MS Mincho" w:hAnsi="Cambria" w:cs="Cambria"/>
      <w:i/>
      <w:iCs/>
      <w:spacing w:val="5"/>
      <w:sz w:val="20"/>
      <w:szCs w:val="20"/>
      <w:lang w:val="en-US"/>
    </w:rPr>
  </w:style>
  <w:style w:type="paragraph" w:styleId="NoSpacing">
    <w:name w:val="No Spacing"/>
    <w:link w:val="NoSpacingChar"/>
    <w:uiPriority w:val="1"/>
    <w:qFormat/>
    <w:rsid w:val="00516EFA"/>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516EFA"/>
    <w:rPr>
      <w:rFonts w:ascii="Times New Roman" w:eastAsia="Times New Roman" w:hAnsi="Times New Roman" w:cs="Times New Roman"/>
      <w:sz w:val="24"/>
      <w:szCs w:val="24"/>
    </w:rPr>
  </w:style>
  <w:style w:type="paragraph" w:styleId="BalloonText">
    <w:name w:val="Balloon Text"/>
    <w:basedOn w:val="Normal"/>
    <w:link w:val="BalloonTextChar"/>
    <w:unhideWhenUsed/>
    <w:rsid w:val="00516E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16EFA"/>
    <w:rPr>
      <w:rFonts w:ascii="Tahoma" w:eastAsia="Calibri" w:hAnsi="Tahoma" w:cs="Tahoma"/>
      <w:sz w:val="16"/>
      <w:szCs w:val="16"/>
      <w:lang w:val="en-US"/>
    </w:rPr>
  </w:style>
  <w:style w:type="paragraph" w:styleId="Header">
    <w:name w:val="header"/>
    <w:basedOn w:val="Normal"/>
    <w:link w:val="HeaderChar"/>
    <w:unhideWhenUsed/>
    <w:rsid w:val="00516EFA"/>
    <w:pPr>
      <w:tabs>
        <w:tab w:val="center" w:pos="4680"/>
        <w:tab w:val="right" w:pos="9360"/>
      </w:tabs>
      <w:spacing w:after="0" w:line="240" w:lineRule="auto"/>
    </w:pPr>
  </w:style>
  <w:style w:type="character" w:customStyle="1" w:styleId="HeaderChar">
    <w:name w:val="Header Char"/>
    <w:basedOn w:val="DefaultParagraphFont"/>
    <w:link w:val="Header"/>
    <w:rsid w:val="00516EFA"/>
    <w:rPr>
      <w:rFonts w:ascii="Calibri" w:eastAsia="Calibri" w:hAnsi="Calibri" w:cs="Times New Roman"/>
      <w:lang w:val="en-US"/>
    </w:rPr>
  </w:style>
  <w:style w:type="paragraph" w:styleId="Footer">
    <w:name w:val="footer"/>
    <w:basedOn w:val="Normal"/>
    <w:link w:val="FooterChar"/>
    <w:uiPriority w:val="99"/>
    <w:unhideWhenUsed/>
    <w:rsid w:val="00516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EFA"/>
    <w:rPr>
      <w:rFonts w:ascii="Calibri" w:eastAsia="Calibri" w:hAnsi="Calibri" w:cs="Times New Roman"/>
      <w:lang w:val="en-US"/>
    </w:rPr>
  </w:style>
  <w:style w:type="paragraph" w:customStyle="1" w:styleId="Akti">
    <w:name w:val="Akti"/>
    <w:link w:val="AktiChar"/>
    <w:rsid w:val="00516EF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16EF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16EFA"/>
    <w:rPr>
      <w:rFonts w:ascii="Garamond" w:eastAsia="MS Mincho" w:hAnsi="Garamond" w:cs="CG Times"/>
      <w:b/>
      <w:bCs/>
      <w:sz w:val="24"/>
      <w:lang w:val="en-GB"/>
    </w:rPr>
  </w:style>
  <w:style w:type="paragraph" w:customStyle="1" w:styleId="Paragrafi">
    <w:name w:val="Paragrafi"/>
    <w:link w:val="ParagrafiChar"/>
    <w:rsid w:val="00516EF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16EFA"/>
    <w:rPr>
      <w:rFonts w:ascii="Garamond" w:eastAsia="MS Mincho" w:hAnsi="Garamond" w:cs="CG Times"/>
      <w:sz w:val="24"/>
      <w:lang w:val="en-US"/>
    </w:rPr>
  </w:style>
  <w:style w:type="paragraph" w:customStyle="1" w:styleId="Titulli">
    <w:name w:val="Titulli"/>
    <w:next w:val="Normal"/>
    <w:link w:val="TitulliChar"/>
    <w:rsid w:val="00516EF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16EFA"/>
    <w:rPr>
      <w:rFonts w:ascii="Garamond" w:eastAsia="MS Mincho" w:hAnsi="Garamond" w:cs="CG Times"/>
      <w:b/>
      <w:bCs/>
      <w:caps/>
      <w:sz w:val="24"/>
      <w:lang w:val="en-GB"/>
    </w:rPr>
  </w:style>
  <w:style w:type="character" w:customStyle="1" w:styleId="AktiChar">
    <w:name w:val="Akti Char"/>
    <w:basedOn w:val="DefaultParagraphFont"/>
    <w:link w:val="Akti"/>
    <w:rsid w:val="00516EFA"/>
    <w:rPr>
      <w:rFonts w:ascii="Garamond" w:eastAsia="MS Mincho" w:hAnsi="Garamond" w:cs="CG Times"/>
      <w:b/>
      <w:bCs/>
      <w:caps/>
      <w:color w:val="000000"/>
      <w:sz w:val="24"/>
      <w:lang w:val="en-GB"/>
    </w:rPr>
  </w:style>
  <w:style w:type="paragraph" w:customStyle="1" w:styleId="NeniNr">
    <w:name w:val="Neni_Nr"/>
    <w:next w:val="Normal"/>
    <w:link w:val="NeniNrChar"/>
    <w:rsid w:val="00516EF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16EF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16EFA"/>
    <w:rPr>
      <w:rFonts w:ascii="Garamond" w:eastAsia="MS Mincho" w:hAnsi="Garamond" w:cs="CG Times"/>
      <w:sz w:val="24"/>
      <w:lang w:val="en-GB"/>
    </w:rPr>
  </w:style>
  <w:style w:type="paragraph" w:customStyle="1" w:styleId="Autoriteti">
    <w:name w:val="Autoriteti"/>
    <w:next w:val="Normal"/>
    <w:link w:val="AutoritetiChar"/>
    <w:rsid w:val="00516EF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16EF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16EFA"/>
    <w:rPr>
      <w:rFonts w:ascii="Garamond" w:eastAsia="MS Mincho" w:hAnsi="Garamond" w:cs="CG Times"/>
      <w:caps/>
      <w:sz w:val="24"/>
      <w:lang w:val="en-GB"/>
    </w:rPr>
  </w:style>
  <w:style w:type="character" w:customStyle="1" w:styleId="AutoritetiEmerChar">
    <w:name w:val="Autoriteti_Emer Char"/>
    <w:link w:val="AutoritetiEmer"/>
    <w:locked/>
    <w:rsid w:val="00516EFA"/>
    <w:rPr>
      <w:rFonts w:ascii="Garamond" w:eastAsia="MS Mincho" w:hAnsi="Garamond" w:cs="Times New Roman"/>
      <w:b/>
      <w:bCs/>
      <w:sz w:val="24"/>
      <w:lang w:val="en-GB"/>
    </w:rPr>
  </w:style>
  <w:style w:type="paragraph" w:customStyle="1" w:styleId="Titull-Titull">
    <w:name w:val="Titull-Titull"/>
    <w:basedOn w:val="Paragrafi"/>
    <w:qFormat/>
    <w:rsid w:val="00516EFA"/>
    <w:pPr>
      <w:ind w:firstLine="0"/>
      <w:jc w:val="center"/>
    </w:pPr>
    <w:rPr>
      <w:caps/>
      <w:szCs w:val="24"/>
    </w:rPr>
  </w:style>
  <w:style w:type="paragraph" w:customStyle="1" w:styleId="Vendosi">
    <w:name w:val="Vendosi"/>
    <w:basedOn w:val="Titull-Titull"/>
    <w:qFormat/>
    <w:rsid w:val="00516EFA"/>
  </w:style>
  <w:style w:type="paragraph" w:customStyle="1" w:styleId="Hapesira7">
    <w:name w:val="Hapesira 7"/>
    <w:basedOn w:val="Paragrafi"/>
    <w:qFormat/>
    <w:rsid w:val="00516EFA"/>
    <w:rPr>
      <w:sz w:val="14"/>
      <w:szCs w:val="24"/>
    </w:rPr>
  </w:style>
  <w:style w:type="paragraph" w:styleId="ListParagraph">
    <w:name w:val="List Paragraph"/>
    <w:aliases w:val="List Paragraph2"/>
    <w:basedOn w:val="Normal"/>
    <w:link w:val="ListParagraphChar"/>
    <w:uiPriority w:val="34"/>
    <w:qFormat/>
    <w:rsid w:val="00516EFA"/>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516EFA"/>
    <w:rPr>
      <w:rFonts w:ascii="Calibri" w:eastAsia="Times New Roman" w:hAnsi="Calibri" w:cs="Times New Roman"/>
      <w:lang w:val="en-US"/>
    </w:rPr>
  </w:style>
  <w:style w:type="paragraph" w:customStyle="1" w:styleId="Style1">
    <w:name w:val="Style1"/>
    <w:basedOn w:val="Akti"/>
    <w:qFormat/>
    <w:rsid w:val="00516EFA"/>
  </w:style>
  <w:style w:type="character" w:customStyle="1" w:styleId="Heading2Char1">
    <w:name w:val="Heading 2 Char1"/>
    <w:link w:val="Heading2"/>
    <w:locked/>
    <w:rsid w:val="00516EFA"/>
    <w:rPr>
      <w:rFonts w:ascii="Cambria" w:eastAsia="MS Mincho" w:hAnsi="Cambria" w:cs="Cambria"/>
      <w:b/>
      <w:bCs/>
      <w:sz w:val="26"/>
      <w:szCs w:val="26"/>
      <w:lang w:val="en-US"/>
    </w:rPr>
  </w:style>
  <w:style w:type="character" w:customStyle="1" w:styleId="Heading3Char1">
    <w:name w:val="Heading 3 Char1"/>
    <w:aliases w:val="Germa Char1,H3 Char1"/>
    <w:link w:val="Heading3"/>
    <w:locked/>
    <w:rsid w:val="00516EFA"/>
    <w:rPr>
      <w:rFonts w:ascii="Cambria" w:eastAsia="MS Mincho" w:hAnsi="Cambria" w:cs="Cambria"/>
      <w:b/>
      <w:bCs/>
      <w:sz w:val="24"/>
      <w:szCs w:val="24"/>
      <w:lang w:val="en-US"/>
    </w:rPr>
  </w:style>
  <w:style w:type="paragraph" w:customStyle="1" w:styleId="ADDRESS">
    <w:name w:val="ADDRESS"/>
    <w:basedOn w:val="Normal"/>
    <w:rsid w:val="00516EF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16EFA"/>
    <w:pPr>
      <w:spacing w:after="0" w:line="240" w:lineRule="auto"/>
      <w:jc w:val="both"/>
    </w:pPr>
    <w:rPr>
      <w:rFonts w:ascii="CG Times" w:eastAsia="MS Mincho" w:hAnsi="CG Times" w:cs="CG Times"/>
      <w:sz w:val="21"/>
      <w:lang w:val="en-GB"/>
    </w:rPr>
  </w:style>
  <w:style w:type="paragraph" w:customStyle="1" w:styleId="AneksiNr">
    <w:name w:val="Aneksi_Nr"/>
    <w:next w:val="Normal"/>
    <w:rsid w:val="00516EF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16EFA"/>
    <w:pPr>
      <w:spacing w:after="0" w:line="240" w:lineRule="auto"/>
      <w:jc w:val="center"/>
    </w:pPr>
    <w:rPr>
      <w:rFonts w:ascii="CG Times" w:eastAsia="MS Mincho" w:hAnsi="CG Times" w:cs="CG Times"/>
      <w:sz w:val="21"/>
      <w:szCs w:val="24"/>
      <w:lang w:val="en-GB"/>
    </w:rPr>
  </w:style>
  <w:style w:type="paragraph" w:styleId="BodyText">
    <w:name w:val="Body Text"/>
    <w:aliases w:val="body text"/>
    <w:basedOn w:val="Normal"/>
    <w:link w:val="BodyTextChar"/>
    <w:qFormat/>
    <w:rsid w:val="00516EF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text Char"/>
    <w:basedOn w:val="DefaultParagraphFont"/>
    <w:link w:val="BodyText"/>
    <w:rsid w:val="00516EFA"/>
    <w:rPr>
      <w:rFonts w:ascii="Arial" w:eastAsia="Times New Roman" w:hAnsi="Arial" w:cs="Arial"/>
      <w:color w:val="000000"/>
      <w:sz w:val="24"/>
      <w:szCs w:val="24"/>
      <w:lang w:val="en-US"/>
    </w:rPr>
  </w:style>
  <w:style w:type="paragraph" w:customStyle="1" w:styleId="BazLigjPropozues">
    <w:name w:val="Baz_Ligj_Propozues"/>
    <w:rsid w:val="00516EF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16EF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16EFA"/>
    <w:rPr>
      <w:rFonts w:ascii="Times New Roman" w:eastAsia="Times New Roman" w:hAnsi="Times New Roman" w:cs="Times New Roman"/>
      <w:caps/>
      <w:sz w:val="26"/>
      <w:szCs w:val="26"/>
      <w:lang w:val="en-GB"/>
    </w:rPr>
  </w:style>
  <w:style w:type="character" w:customStyle="1" w:styleId="apple-converted-space">
    <w:name w:val="apple-converted-space"/>
    <w:rsid w:val="00516EFA"/>
  </w:style>
  <w:style w:type="character" w:styleId="Hyperlink">
    <w:name w:val="Hyperlink"/>
    <w:unhideWhenUsed/>
    <w:rsid w:val="00516EFA"/>
    <w:rPr>
      <w:color w:val="0000FF"/>
      <w:u w:val="single"/>
    </w:rPr>
  </w:style>
  <w:style w:type="character" w:styleId="FollowedHyperlink">
    <w:name w:val="FollowedHyperlink"/>
    <w:unhideWhenUsed/>
    <w:rsid w:val="00516EFA"/>
    <w:rPr>
      <w:color w:val="800080"/>
      <w:u w:val="single"/>
    </w:rPr>
  </w:style>
  <w:style w:type="paragraph" w:customStyle="1" w:styleId="font5">
    <w:name w:val="font5"/>
    <w:basedOn w:val="Normal"/>
    <w:rsid w:val="00516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16EF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16EF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16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16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16EFA"/>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516EF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16EF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16EF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16EF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16EF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16EF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16EFA"/>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516EF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16EF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16EFA"/>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516EFA"/>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516EF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16EF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16EF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16EF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16EF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16EF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16EF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16EF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16EFA"/>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516EF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16EF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16EF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16EF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16EF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16EF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16EF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16EF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16EF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16EF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16EFA"/>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516EFA"/>
  </w:style>
  <w:style w:type="paragraph" w:customStyle="1" w:styleId="PjesaNr">
    <w:name w:val="Pjesa_Nr"/>
    <w:next w:val="Normal"/>
    <w:rsid w:val="00516EF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16EF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16EF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16EF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16EFA"/>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516EF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16EF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16EF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16EF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16EF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16EF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16EF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16EF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16EF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16EF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16EF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16EF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16EF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16EF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16EF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16EF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16EF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16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16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16EF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16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16EF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16EF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516EF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516EFA"/>
    <w:rPr>
      <w:b/>
      <w:bCs/>
    </w:rPr>
  </w:style>
  <w:style w:type="paragraph" w:customStyle="1" w:styleId="xl136">
    <w:name w:val="xl136"/>
    <w:basedOn w:val="Normal"/>
    <w:rsid w:val="00516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16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16EF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16EF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16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16EF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16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16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16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16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16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16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16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16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16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16EF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16EF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16EFA"/>
  </w:style>
  <w:style w:type="paragraph" w:styleId="Title">
    <w:name w:val="Title"/>
    <w:basedOn w:val="Heading1"/>
    <w:next w:val="Normal"/>
    <w:link w:val="TitleChar"/>
    <w:qFormat/>
    <w:rsid w:val="00516EF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16EFA"/>
    <w:rPr>
      <w:rFonts w:ascii="Calibri" w:eastAsia="Times New Roman" w:hAnsi="Calibri" w:cs="Arial"/>
      <w:b/>
      <w:caps/>
      <w:spacing w:val="10"/>
      <w:sz w:val="40"/>
      <w:szCs w:val="40"/>
    </w:rPr>
  </w:style>
  <w:style w:type="paragraph" w:customStyle="1" w:styleId="articlebody">
    <w:name w:val="articlebody"/>
    <w:basedOn w:val="Normal"/>
    <w:uiPriority w:val="99"/>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16EF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nhideWhenUsed/>
    <w:qFormat/>
    <w:rsid w:val="00516EF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516EF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516EF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516EFA"/>
    <w:pPr>
      <w:spacing w:after="100"/>
      <w:ind w:left="660" w:firstLine="0"/>
      <w:jc w:val="left"/>
    </w:pPr>
    <w:rPr>
      <w:rFonts w:eastAsia="Times New Roman"/>
    </w:rPr>
  </w:style>
  <w:style w:type="paragraph" w:styleId="TOC5">
    <w:name w:val="toc 5"/>
    <w:basedOn w:val="Normal"/>
    <w:next w:val="Normal"/>
    <w:autoRedefine/>
    <w:unhideWhenUsed/>
    <w:rsid w:val="00516EFA"/>
    <w:pPr>
      <w:spacing w:after="100"/>
      <w:ind w:left="880" w:firstLine="0"/>
      <w:jc w:val="left"/>
    </w:pPr>
    <w:rPr>
      <w:rFonts w:eastAsia="Times New Roman"/>
    </w:rPr>
  </w:style>
  <w:style w:type="paragraph" w:styleId="TOC6">
    <w:name w:val="toc 6"/>
    <w:basedOn w:val="Normal"/>
    <w:next w:val="Normal"/>
    <w:autoRedefine/>
    <w:unhideWhenUsed/>
    <w:rsid w:val="00516EFA"/>
    <w:pPr>
      <w:spacing w:after="100"/>
      <w:ind w:left="1100" w:firstLine="0"/>
      <w:jc w:val="left"/>
    </w:pPr>
    <w:rPr>
      <w:rFonts w:eastAsia="Times New Roman"/>
    </w:rPr>
  </w:style>
  <w:style w:type="paragraph" w:styleId="TOC7">
    <w:name w:val="toc 7"/>
    <w:basedOn w:val="Normal"/>
    <w:next w:val="Normal"/>
    <w:autoRedefine/>
    <w:unhideWhenUsed/>
    <w:rsid w:val="00516EFA"/>
    <w:pPr>
      <w:spacing w:after="100"/>
      <w:ind w:left="1320" w:firstLine="0"/>
      <w:jc w:val="left"/>
    </w:pPr>
    <w:rPr>
      <w:rFonts w:eastAsia="Times New Roman"/>
    </w:rPr>
  </w:style>
  <w:style w:type="paragraph" w:styleId="TOC8">
    <w:name w:val="toc 8"/>
    <w:basedOn w:val="Normal"/>
    <w:next w:val="Normal"/>
    <w:autoRedefine/>
    <w:unhideWhenUsed/>
    <w:rsid w:val="00516EFA"/>
    <w:pPr>
      <w:spacing w:after="100"/>
      <w:ind w:left="1540" w:firstLine="0"/>
      <w:jc w:val="left"/>
    </w:pPr>
    <w:rPr>
      <w:rFonts w:eastAsia="Times New Roman"/>
    </w:rPr>
  </w:style>
  <w:style w:type="paragraph" w:styleId="TOC9">
    <w:name w:val="toc 9"/>
    <w:basedOn w:val="Normal"/>
    <w:next w:val="Normal"/>
    <w:autoRedefine/>
    <w:unhideWhenUsed/>
    <w:rsid w:val="00516EFA"/>
    <w:pPr>
      <w:spacing w:after="100"/>
      <w:ind w:left="1760" w:firstLine="0"/>
      <w:jc w:val="left"/>
    </w:pPr>
    <w:rPr>
      <w:rFonts w:eastAsia="Times New Roman"/>
    </w:rPr>
  </w:style>
  <w:style w:type="paragraph" w:styleId="BodyTextIndent">
    <w:name w:val="Body Text Indent"/>
    <w:basedOn w:val="Normal"/>
    <w:link w:val="BodyTextIndentChar"/>
    <w:unhideWhenUsed/>
    <w:rsid w:val="00516EFA"/>
    <w:pPr>
      <w:spacing w:after="120"/>
      <w:ind w:left="360"/>
    </w:pPr>
  </w:style>
  <w:style w:type="character" w:customStyle="1" w:styleId="BodyTextIndentChar">
    <w:name w:val="Body Text Indent Char"/>
    <w:basedOn w:val="DefaultParagraphFont"/>
    <w:link w:val="BodyTextIndent"/>
    <w:rsid w:val="00516EFA"/>
    <w:rPr>
      <w:rFonts w:ascii="Calibri" w:eastAsia="Calibri" w:hAnsi="Calibri" w:cs="Times New Roman"/>
      <w:lang w:val="en-US"/>
    </w:rPr>
  </w:style>
  <w:style w:type="paragraph" w:customStyle="1" w:styleId="numridata0">
    <w:name w:val="numridata"/>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16EF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16EF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16EFA"/>
    <w:rPr>
      <w:rFonts w:ascii="Times New Roman" w:eastAsia="Times New Roman" w:hAnsi="Times New Roman" w:cs="Times New Roman"/>
      <w:sz w:val="16"/>
      <w:szCs w:val="16"/>
      <w:lang w:val="en-US"/>
    </w:rPr>
  </w:style>
  <w:style w:type="paragraph" w:customStyle="1" w:styleId="s32b251d">
    <w:name w:val="s32b251d"/>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16EFA"/>
  </w:style>
  <w:style w:type="paragraph" w:customStyle="1" w:styleId="s30eec3f8">
    <w:name w:val="s30eec3f8"/>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16EFA"/>
    <w:rPr>
      <w:sz w:val="24"/>
      <w:lang w:val="en-GB" w:eastAsia="fr-FR"/>
    </w:rPr>
  </w:style>
  <w:style w:type="paragraph" w:customStyle="1" w:styleId="JuPara">
    <w:name w:val="Ju_Para"/>
    <w:basedOn w:val="Normal"/>
    <w:link w:val="JuParaCar"/>
    <w:rsid w:val="00516EF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16EFA"/>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516EF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16EF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16EF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516EFA"/>
    <w:rPr>
      <w:vertAlign w:val="superscript"/>
    </w:rPr>
  </w:style>
  <w:style w:type="paragraph" w:customStyle="1" w:styleId="ju-005fpara">
    <w:name w:val="ju-005fpara"/>
    <w:basedOn w:val="Normal"/>
    <w:rsid w:val="00516EF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16EFA"/>
  </w:style>
  <w:style w:type="character" w:customStyle="1" w:styleId="s7d2086b4">
    <w:name w:val="s7d2086b4"/>
    <w:basedOn w:val="DefaultParagraphFont"/>
    <w:uiPriority w:val="99"/>
    <w:rsid w:val="00516EFA"/>
  </w:style>
  <w:style w:type="character" w:customStyle="1" w:styleId="hps">
    <w:name w:val="hps"/>
    <w:basedOn w:val="DefaultParagraphFont"/>
    <w:rsid w:val="00516EFA"/>
  </w:style>
  <w:style w:type="paragraph" w:customStyle="1" w:styleId="paragrafi0">
    <w:name w:val="paragraf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16EF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16EFA"/>
    <w:rPr>
      <w:rFonts w:cs="Times New Roman"/>
    </w:rPr>
  </w:style>
  <w:style w:type="paragraph" w:customStyle="1" w:styleId="titulli0">
    <w:name w:val="titull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16EFA"/>
  </w:style>
  <w:style w:type="paragraph" w:customStyle="1" w:styleId="akti0">
    <w:name w:val="akt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16EFA"/>
  </w:style>
  <w:style w:type="paragraph" w:customStyle="1" w:styleId="CM49">
    <w:name w:val="CM49"/>
    <w:basedOn w:val="Normal"/>
    <w:next w:val="Normal"/>
    <w:rsid w:val="00516EF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0">
    <w:name w:val="Κείμενο πλαισίου"/>
    <w:basedOn w:val="Normal"/>
    <w:semiHidden/>
    <w:rsid w:val="00516EF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16EF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16EFA"/>
    <w:pPr>
      <w:widowControl w:val="0"/>
    </w:pPr>
    <w:rPr>
      <w:rFonts w:ascii="Helvetica" w:eastAsia="Times New Roman" w:hAnsi="Helvetica" w:cs="Helvetica"/>
      <w:lang w:val="sq-AL"/>
    </w:rPr>
  </w:style>
  <w:style w:type="paragraph" w:customStyle="1" w:styleId="CM57">
    <w:name w:val="CM57"/>
    <w:basedOn w:val="Normal"/>
    <w:next w:val="Normal"/>
    <w:rsid w:val="00516EF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16EF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16EFA"/>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516E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16EFA"/>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516EFA"/>
  </w:style>
  <w:style w:type="character" w:customStyle="1" w:styleId="StyleHeading6BoldChar">
    <w:name w:val="Style Heading 6 + Bold Char"/>
    <w:link w:val="StyleHeading6Bold"/>
    <w:rsid w:val="00516EFA"/>
    <w:rPr>
      <w:rFonts w:ascii="Cambria" w:eastAsia="MS Mincho" w:hAnsi="Cambria" w:cs="Cambria"/>
      <w:b/>
      <w:bCs/>
      <w:i/>
      <w:iCs/>
      <w:color w:val="7F7F7F"/>
      <w:sz w:val="24"/>
      <w:szCs w:val="24"/>
      <w:lang w:val="en-US"/>
    </w:rPr>
  </w:style>
  <w:style w:type="paragraph" w:customStyle="1" w:styleId="tableheaders">
    <w:name w:val="table headers"/>
    <w:rsid w:val="00516EFA"/>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516EFA"/>
    <w:rPr>
      <w:b w:val="0"/>
    </w:rPr>
  </w:style>
  <w:style w:type="paragraph" w:styleId="PlainText">
    <w:name w:val="Plain Text"/>
    <w:basedOn w:val="Normal"/>
    <w:link w:val="PlainTextChar"/>
    <w:unhideWhenUsed/>
    <w:rsid w:val="00516EFA"/>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516EFA"/>
    <w:rPr>
      <w:rFonts w:ascii="Consolas" w:eastAsia="Calibri" w:hAnsi="Consolas" w:cs="Times New Roman"/>
      <w:sz w:val="21"/>
      <w:szCs w:val="21"/>
    </w:rPr>
  </w:style>
  <w:style w:type="paragraph" w:customStyle="1" w:styleId="StyleStyle1Bold">
    <w:name w:val="Style Style1 + Bold"/>
    <w:basedOn w:val="Style1"/>
    <w:rsid w:val="00516EFA"/>
  </w:style>
  <w:style w:type="paragraph" w:customStyle="1" w:styleId="CM1">
    <w:name w:val="CM1"/>
    <w:basedOn w:val="Default"/>
    <w:next w:val="Default"/>
    <w:rsid w:val="00516EFA"/>
    <w:rPr>
      <w:rFonts w:ascii="EUAlbertina" w:hAnsi="EUAlbertina"/>
      <w:color w:val="auto"/>
    </w:rPr>
  </w:style>
  <w:style w:type="paragraph" w:customStyle="1" w:styleId="CM4">
    <w:name w:val="CM4"/>
    <w:basedOn w:val="Normal"/>
    <w:next w:val="Normal"/>
    <w:rsid w:val="00516EF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16EF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16EFA"/>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516EFA"/>
    <w:rPr>
      <w:rFonts w:ascii="Tahoma" w:eastAsia="Times New Roman" w:hAnsi="Tahoma" w:cs="Times New Roman"/>
      <w:sz w:val="16"/>
      <w:szCs w:val="16"/>
    </w:rPr>
  </w:style>
  <w:style w:type="numbering" w:customStyle="1" w:styleId="NoList3">
    <w:name w:val="No List3"/>
    <w:next w:val="NoList"/>
    <w:semiHidden/>
    <w:rsid w:val="00516EFA"/>
  </w:style>
  <w:style w:type="numbering" w:customStyle="1" w:styleId="NoList4">
    <w:name w:val="No List4"/>
    <w:next w:val="NoList"/>
    <w:semiHidden/>
    <w:rsid w:val="00516EFA"/>
  </w:style>
  <w:style w:type="paragraph" w:customStyle="1" w:styleId="Point1">
    <w:name w:val="Point 1"/>
    <w:basedOn w:val="Normal"/>
    <w:link w:val="Point1Char"/>
    <w:rsid w:val="00516EF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16EFA"/>
    <w:rPr>
      <w:rFonts w:ascii="Calibri" w:eastAsia="Times New Roman" w:hAnsi="Calibri" w:cs="Times New Roman"/>
      <w:sz w:val="24"/>
      <w:szCs w:val="24"/>
      <w:lang w:val="en-GB" w:eastAsia="en-GB"/>
    </w:rPr>
  </w:style>
  <w:style w:type="character" w:customStyle="1" w:styleId="longtext">
    <w:name w:val="long_text"/>
    <w:rsid w:val="00516EFA"/>
    <w:rPr>
      <w:rFonts w:ascii="Comic Sans MS" w:hAnsi="Comic Sans MS"/>
      <w:b/>
      <w:sz w:val="96"/>
      <w:szCs w:val="24"/>
      <w:lang w:val="pl-PL" w:eastAsia="pl-PL" w:bidi="ar-SA"/>
    </w:rPr>
  </w:style>
  <w:style w:type="paragraph" w:customStyle="1" w:styleId="Text1">
    <w:name w:val="Text 1"/>
    <w:basedOn w:val="Normal"/>
    <w:link w:val="Text1Char"/>
    <w:rsid w:val="00516EF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16EF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16EF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16EF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16EF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16EFA"/>
  </w:style>
  <w:style w:type="character" w:customStyle="1" w:styleId="SectionTitleCharCharChar">
    <w:name w:val="SectionTitle Char Char Char"/>
    <w:link w:val="SectionTitleCharChar"/>
    <w:rsid w:val="00516EF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16EFA"/>
    <w:rPr>
      <w:rFonts w:ascii="Calibri" w:eastAsia="Times New Roman" w:hAnsi="Calibri" w:cs="Times New Roman"/>
      <w:b/>
      <w:bCs/>
      <w:smallCaps/>
      <w:sz w:val="28"/>
      <w:szCs w:val="28"/>
      <w:lang w:val="en-GB" w:eastAsia="en-GB"/>
    </w:rPr>
  </w:style>
  <w:style w:type="character" w:customStyle="1" w:styleId="Text1Char">
    <w:name w:val="Text 1 Char"/>
    <w:link w:val="Text1"/>
    <w:rsid w:val="00516EFA"/>
    <w:rPr>
      <w:rFonts w:ascii="Calibri" w:eastAsia="Times New Roman" w:hAnsi="Calibri" w:cs="Times New Roman"/>
      <w:sz w:val="24"/>
      <w:szCs w:val="24"/>
      <w:lang w:val="en-GB" w:eastAsia="en-GB"/>
    </w:rPr>
  </w:style>
  <w:style w:type="character" w:customStyle="1" w:styleId="Point1CharChar">
    <w:name w:val="Point 1 Char Char"/>
    <w:rsid w:val="00516EFA"/>
    <w:rPr>
      <w:sz w:val="24"/>
      <w:szCs w:val="24"/>
      <w:lang w:val="en-GB" w:eastAsia="en-GB" w:bidi="ar-SA"/>
    </w:rPr>
  </w:style>
  <w:style w:type="paragraph" w:customStyle="1" w:styleId="Point0">
    <w:name w:val="Point 0"/>
    <w:basedOn w:val="Normal"/>
    <w:rsid w:val="00516EF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16EF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16EF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16EF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16EF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16EF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16EF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16EFA"/>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516EF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16EFA"/>
    <w:rPr>
      <w:rFonts w:ascii="CG Times" w:hAnsi="CG Times"/>
      <w:sz w:val="22"/>
      <w:lang w:val="en-US" w:eastAsia="en-US" w:bidi="ar-SA"/>
    </w:rPr>
  </w:style>
  <w:style w:type="paragraph" w:customStyle="1" w:styleId="SectionTitle">
    <w:name w:val="SectionTitle"/>
    <w:basedOn w:val="Normal"/>
    <w:next w:val="Heading1"/>
    <w:rsid w:val="00516EF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16EFA"/>
  </w:style>
  <w:style w:type="paragraph" w:styleId="TableofFigures">
    <w:name w:val="table of figures"/>
    <w:basedOn w:val="Normal"/>
    <w:next w:val="Normal"/>
    <w:rsid w:val="00516EF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16EF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16EF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16EF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16EF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16EF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16EF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rsid w:val="00516EF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16EF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16EF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16EF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16EF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16EF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16EF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16EF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16EF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rsid w:val="00516EFA"/>
    <w:pPr>
      <w:spacing w:after="0" w:line="360" w:lineRule="auto"/>
      <w:ind w:firstLine="0"/>
      <w:jc w:val="left"/>
    </w:pPr>
    <w:rPr>
      <w:rFonts w:ascii="Tahoma" w:eastAsia="Times New Roman" w:hAnsi="Tahoma"/>
      <w:lang w:val="de-AT" w:eastAsia="de-DE"/>
    </w:rPr>
  </w:style>
  <w:style w:type="paragraph" w:styleId="List">
    <w:name w:val="List"/>
    <w:basedOn w:val="Normal"/>
    <w:rsid w:val="00516EF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16EF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16EF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16EF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16EF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16EF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16EF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16EF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16EF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16EF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16EF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16EF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16EFA"/>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516EFA"/>
    <w:rPr>
      <w:sz w:val="16"/>
      <w:szCs w:val="16"/>
    </w:rPr>
  </w:style>
  <w:style w:type="paragraph" w:styleId="CommentText">
    <w:name w:val="annotation text"/>
    <w:aliases w:val=" Char"/>
    <w:basedOn w:val="Normal"/>
    <w:link w:val="CommentTextChar"/>
    <w:unhideWhenUsed/>
    <w:rsid w:val="00516EFA"/>
    <w:rPr>
      <w:rFonts w:eastAsia="MS Mincho"/>
      <w:sz w:val="20"/>
      <w:szCs w:val="20"/>
      <w:lang w:val="sq-AL"/>
    </w:rPr>
  </w:style>
  <w:style w:type="character" w:customStyle="1" w:styleId="CommentTextChar">
    <w:name w:val="Comment Text Char"/>
    <w:aliases w:val=" Char Char1"/>
    <w:basedOn w:val="DefaultParagraphFont"/>
    <w:link w:val="CommentText"/>
    <w:rsid w:val="00516EFA"/>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516EFA"/>
    <w:rPr>
      <w:b/>
      <w:bCs/>
    </w:rPr>
  </w:style>
  <w:style w:type="character" w:customStyle="1" w:styleId="CommentSubjectChar">
    <w:name w:val="Comment Subject Char"/>
    <w:basedOn w:val="CommentTextChar"/>
    <w:link w:val="CommentSubject"/>
    <w:rsid w:val="00516EFA"/>
    <w:rPr>
      <w:rFonts w:ascii="Calibri" w:eastAsia="MS Mincho" w:hAnsi="Calibri" w:cs="Times New Roman"/>
      <w:b/>
      <w:bCs/>
      <w:sz w:val="20"/>
      <w:szCs w:val="20"/>
    </w:rPr>
  </w:style>
  <w:style w:type="paragraph" w:styleId="ListNumber4">
    <w:name w:val="List Number 4"/>
    <w:basedOn w:val="Normal"/>
    <w:rsid w:val="00516EF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16EF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16EFA"/>
  </w:style>
  <w:style w:type="paragraph" w:styleId="MacroText">
    <w:name w:val="macro"/>
    <w:link w:val="MacroTextChar"/>
    <w:semiHidden/>
    <w:rsid w:val="00516E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16EFA"/>
    <w:rPr>
      <w:rFonts w:ascii="Courier New" w:eastAsia="Times New Roman" w:hAnsi="Courier New" w:cs="Times New Roman"/>
      <w:lang w:val="de-DE" w:eastAsia="de-DE"/>
    </w:rPr>
  </w:style>
  <w:style w:type="paragraph" w:styleId="NormalIndent">
    <w:name w:val="Normal Indent"/>
    <w:basedOn w:val="Normal"/>
    <w:link w:val="NormalIndentChar"/>
    <w:rsid w:val="00516EF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16EF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16EF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16EFA"/>
    <w:rPr>
      <w:rFonts w:ascii="Tahoma" w:hAnsi="Tahoma"/>
      <w:sz w:val="22"/>
    </w:rPr>
  </w:style>
  <w:style w:type="paragraph" w:styleId="BlockText">
    <w:name w:val="Block Text"/>
    <w:basedOn w:val="Normal"/>
    <w:rsid w:val="00516EF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516EF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516EFA"/>
    <w:rPr>
      <w:rFonts w:ascii="Tahoma" w:eastAsia="Times New Roman" w:hAnsi="Tahoma" w:cs="Times New Roman"/>
      <w:lang w:val="de-AT" w:eastAsia="de-DE"/>
    </w:rPr>
  </w:style>
  <w:style w:type="character" w:customStyle="1" w:styleId="Emphasis1">
    <w:name w:val="Emphasis1"/>
    <w:semiHidden/>
    <w:rsid w:val="00516EFA"/>
  </w:style>
  <w:style w:type="paragraph" w:styleId="NoteHeading">
    <w:name w:val="Note Heading"/>
    <w:basedOn w:val="Normal"/>
    <w:next w:val="Normal"/>
    <w:link w:val="NoteHeadingChar"/>
    <w:rsid w:val="00516EF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16EFA"/>
    <w:rPr>
      <w:rFonts w:ascii="Tahoma" w:eastAsia="Times New Roman" w:hAnsi="Tahoma" w:cs="Times New Roman"/>
      <w:lang w:val="de-AT" w:eastAsia="de-DE"/>
    </w:rPr>
  </w:style>
  <w:style w:type="paragraph" w:styleId="MessageHeader">
    <w:name w:val="Message Header"/>
    <w:basedOn w:val="Normal"/>
    <w:link w:val="MessageHeaderChar"/>
    <w:semiHidden/>
    <w:rsid w:val="00516EF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16EF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16EF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516EF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516EFA"/>
    <w:rPr>
      <w:rFonts w:ascii="Tahoma" w:eastAsia="Times New Roman" w:hAnsi="Tahoma" w:cs="Times New Roman"/>
      <w:sz w:val="20"/>
      <w:szCs w:val="20"/>
      <w:lang w:val="en-US"/>
    </w:rPr>
  </w:style>
  <w:style w:type="character" w:styleId="EndnoteReference">
    <w:name w:val="endnote reference"/>
    <w:unhideWhenUsed/>
    <w:rsid w:val="00516EFA"/>
    <w:rPr>
      <w:vertAlign w:val="superscript"/>
    </w:rPr>
  </w:style>
  <w:style w:type="paragraph" w:styleId="BodyTextFirstIndent2">
    <w:name w:val="Body Text First Indent 2"/>
    <w:basedOn w:val="BodyTextIndent"/>
    <w:link w:val="BodyTextFirstIndent2Char"/>
    <w:semiHidden/>
    <w:rsid w:val="00516EF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16EFA"/>
    <w:rPr>
      <w:rFonts w:ascii="Tahoma" w:eastAsia="Times New Roman" w:hAnsi="Tahoma" w:cs="Times New Roman"/>
      <w:lang w:val="de-AT" w:eastAsia="de-DE"/>
    </w:rPr>
  </w:style>
  <w:style w:type="numbering" w:styleId="111111">
    <w:name w:val="Outline List 2"/>
    <w:basedOn w:val="NoList"/>
    <w:semiHidden/>
    <w:rsid w:val="00516EFA"/>
    <w:pPr>
      <w:numPr>
        <w:numId w:val="14"/>
      </w:numPr>
    </w:pPr>
  </w:style>
  <w:style w:type="paragraph" w:customStyle="1" w:styleId="Zusatz2">
    <w:name w:val="Zusatz 2"/>
    <w:basedOn w:val="Normal"/>
    <w:next w:val="Normal"/>
    <w:semiHidden/>
    <w:rsid w:val="00516EF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16EF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16EFA"/>
    <w:pPr>
      <w:numPr>
        <w:numId w:val="15"/>
      </w:numPr>
    </w:pPr>
  </w:style>
  <w:style w:type="paragraph" w:styleId="Salutation">
    <w:name w:val="Salutation"/>
    <w:basedOn w:val="Normal"/>
    <w:next w:val="Normal"/>
    <w:link w:val="SalutationChar"/>
    <w:semiHidden/>
    <w:rsid w:val="00516EF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16EFA"/>
    <w:rPr>
      <w:rFonts w:ascii="Tahoma" w:eastAsia="Times New Roman" w:hAnsi="Tahoma" w:cs="Times New Roman"/>
      <w:lang w:val="de-AT" w:eastAsia="de-DE"/>
    </w:rPr>
  </w:style>
  <w:style w:type="numbering" w:styleId="ArticleSection">
    <w:name w:val="Outline List 3"/>
    <w:basedOn w:val="NoList"/>
    <w:semiHidden/>
    <w:rsid w:val="00516EFA"/>
    <w:pPr>
      <w:numPr>
        <w:numId w:val="16"/>
      </w:numPr>
    </w:pPr>
  </w:style>
  <w:style w:type="paragraph" w:styleId="Closing">
    <w:name w:val="Closing"/>
    <w:basedOn w:val="Normal"/>
    <w:link w:val="ClosingChar"/>
    <w:semiHidden/>
    <w:rsid w:val="00516EF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16EFA"/>
    <w:rPr>
      <w:rFonts w:ascii="Tahoma" w:eastAsia="Times New Roman" w:hAnsi="Tahoma" w:cs="Times New Roman"/>
      <w:lang w:val="de-AT" w:eastAsia="de-DE"/>
    </w:rPr>
  </w:style>
  <w:style w:type="character" w:styleId="Emphasis">
    <w:name w:val="Emphasis"/>
    <w:qFormat/>
    <w:rsid w:val="00516EFA"/>
    <w:rPr>
      <w:i/>
      <w:iCs/>
    </w:rPr>
  </w:style>
  <w:style w:type="paragraph" w:styleId="HTMLAddress">
    <w:name w:val="HTML Address"/>
    <w:basedOn w:val="Normal"/>
    <w:link w:val="HTMLAddressChar"/>
    <w:semiHidden/>
    <w:rsid w:val="00516EF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16EFA"/>
    <w:rPr>
      <w:rFonts w:ascii="Tahoma" w:eastAsia="Times New Roman" w:hAnsi="Tahoma" w:cs="Times New Roman"/>
      <w:i/>
      <w:iCs/>
      <w:lang w:val="de-AT" w:eastAsia="de-DE"/>
    </w:rPr>
  </w:style>
  <w:style w:type="character" w:styleId="HTMLAcronym">
    <w:name w:val="HTML Acronym"/>
    <w:semiHidden/>
    <w:rsid w:val="00516EFA"/>
  </w:style>
  <w:style w:type="character" w:styleId="HTMLSample">
    <w:name w:val="HTML Sample"/>
    <w:semiHidden/>
    <w:rsid w:val="00516EFA"/>
    <w:rPr>
      <w:rFonts w:ascii="Courier New" w:hAnsi="Courier New" w:cs="Courier New"/>
    </w:rPr>
  </w:style>
  <w:style w:type="character" w:styleId="HTMLCode">
    <w:name w:val="HTML Code"/>
    <w:semiHidden/>
    <w:rsid w:val="00516EFA"/>
    <w:rPr>
      <w:rFonts w:ascii="Courier New" w:hAnsi="Courier New" w:cs="Courier New"/>
      <w:sz w:val="20"/>
      <w:szCs w:val="20"/>
    </w:rPr>
  </w:style>
  <w:style w:type="character" w:styleId="HTMLDefinition">
    <w:name w:val="HTML Definition"/>
    <w:semiHidden/>
    <w:rsid w:val="00516EFA"/>
    <w:rPr>
      <w:i/>
      <w:iCs/>
    </w:rPr>
  </w:style>
  <w:style w:type="character" w:styleId="HTMLTypewriter">
    <w:name w:val="HTML Typewriter"/>
    <w:semiHidden/>
    <w:rsid w:val="00516EFA"/>
    <w:rPr>
      <w:rFonts w:ascii="Courier New" w:hAnsi="Courier New" w:cs="Courier New"/>
      <w:sz w:val="20"/>
      <w:szCs w:val="20"/>
    </w:rPr>
  </w:style>
  <w:style w:type="character" w:styleId="HTMLKeyboard">
    <w:name w:val="HTML Keyboard"/>
    <w:semiHidden/>
    <w:rsid w:val="00516EFA"/>
    <w:rPr>
      <w:rFonts w:ascii="Courier New" w:hAnsi="Courier New" w:cs="Courier New"/>
      <w:sz w:val="20"/>
      <w:szCs w:val="20"/>
    </w:rPr>
  </w:style>
  <w:style w:type="character" w:styleId="HTMLVariable">
    <w:name w:val="HTML Variable"/>
    <w:semiHidden/>
    <w:rsid w:val="00516EFA"/>
    <w:rPr>
      <w:i/>
      <w:iCs/>
    </w:rPr>
  </w:style>
  <w:style w:type="paragraph" w:styleId="HTMLPreformatted">
    <w:name w:val="HTML Preformatted"/>
    <w:basedOn w:val="Normal"/>
    <w:link w:val="HTMLPreformattedChar"/>
    <w:uiPriority w:val="99"/>
    <w:rsid w:val="00516EF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516EFA"/>
    <w:rPr>
      <w:rFonts w:ascii="Courier New" w:eastAsia="Times New Roman" w:hAnsi="Courier New" w:cs="Times New Roman"/>
      <w:sz w:val="20"/>
      <w:lang w:val="de-AT" w:eastAsia="de-DE"/>
    </w:rPr>
  </w:style>
  <w:style w:type="character" w:styleId="HTMLCite">
    <w:name w:val="HTML Cite"/>
    <w:semiHidden/>
    <w:rsid w:val="00516EFA"/>
    <w:rPr>
      <w:i/>
      <w:iCs/>
    </w:rPr>
  </w:style>
  <w:style w:type="table" w:styleId="Table3Deffects1">
    <w:name w:val="Table 3D effects 1"/>
    <w:basedOn w:val="TableNormal"/>
    <w:semiHidden/>
    <w:rsid w:val="00516EFA"/>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16EFA"/>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16EFA"/>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16EFA"/>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16EFA"/>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16EF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16EFA"/>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16EF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16EFA"/>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16EFA"/>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16EF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16EFA"/>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16EF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16EFA"/>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16EF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16EFA"/>
    <w:rPr>
      <w:rFonts w:ascii="Tahoma" w:eastAsia="Times New Roman" w:hAnsi="Tahoma" w:cs="Times New Roman"/>
      <w:lang w:val="de-AT" w:eastAsia="de-DE"/>
    </w:rPr>
  </w:style>
  <w:style w:type="paragraph" w:styleId="E-mailSignature">
    <w:name w:val="E-mail Signature"/>
    <w:basedOn w:val="Normal"/>
    <w:link w:val="E-mailSignatureChar"/>
    <w:rsid w:val="00516EF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16EFA"/>
    <w:rPr>
      <w:rFonts w:ascii="Tahoma" w:eastAsia="Times New Roman" w:hAnsi="Tahoma" w:cs="Times New Roman"/>
      <w:lang w:val="de-AT" w:eastAsia="de-DE"/>
    </w:rPr>
  </w:style>
  <w:style w:type="paragraph" w:styleId="BodyText2">
    <w:name w:val="Body Text 2"/>
    <w:basedOn w:val="Normal"/>
    <w:link w:val="BodyText2Char"/>
    <w:rsid w:val="00516EF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516EFA"/>
    <w:rPr>
      <w:rFonts w:ascii="Tahoma" w:eastAsia="Times New Roman" w:hAnsi="Tahoma" w:cs="Times New Roman"/>
      <w:lang w:val="de-AT" w:eastAsia="de-DE"/>
    </w:rPr>
  </w:style>
  <w:style w:type="paragraph" w:styleId="BodyTextIndent2">
    <w:name w:val="Body Text Indent 2"/>
    <w:basedOn w:val="Normal"/>
    <w:link w:val="BodyTextIndent2Char"/>
    <w:rsid w:val="00516EF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16EFA"/>
    <w:rPr>
      <w:rFonts w:ascii="Tahoma" w:eastAsia="Times New Roman" w:hAnsi="Tahoma" w:cs="Times New Roman"/>
      <w:lang w:val="de-AT" w:eastAsia="de-DE"/>
    </w:rPr>
  </w:style>
  <w:style w:type="paragraph" w:styleId="BodyTextIndent3">
    <w:name w:val="Body Text Indent 3"/>
    <w:basedOn w:val="Normal"/>
    <w:link w:val="BodyTextIndent3Char"/>
    <w:rsid w:val="00516EF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16EF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16EF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16EF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16EF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16EFA"/>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516EFA"/>
    <w:rPr>
      <w:rFonts w:ascii="CG Times" w:eastAsia="Times New Roman" w:hAnsi="CG Times" w:cs="Times New Roman"/>
      <w:b/>
      <w:szCs w:val="24"/>
      <w:lang w:val="en-US"/>
    </w:rPr>
  </w:style>
  <w:style w:type="character" w:customStyle="1" w:styleId="SubtitleChar1">
    <w:name w:val="Subtitle Char1"/>
    <w:locked/>
    <w:rsid w:val="00516EFA"/>
    <w:rPr>
      <w:rFonts w:ascii="Cambria" w:hAnsi="Cambria"/>
      <w:sz w:val="24"/>
      <w:szCs w:val="24"/>
    </w:rPr>
  </w:style>
  <w:style w:type="paragraph" w:customStyle="1" w:styleId="Char1">
    <w:name w:val="Char1"/>
    <w:basedOn w:val="Normal"/>
    <w:rsid w:val="00516EF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516EFA"/>
    <w:rPr>
      <w:rFonts w:ascii="Tahoma" w:hAnsi="Tahoma" w:cs="Tahoma"/>
      <w:i/>
      <w:iCs/>
      <w:sz w:val="22"/>
      <w:szCs w:val="22"/>
      <w:lang w:val="de-AT" w:eastAsia="de-DE" w:bidi="ar-SA"/>
    </w:rPr>
  </w:style>
  <w:style w:type="character" w:customStyle="1" w:styleId="CharChar36">
    <w:name w:val="Char Char36"/>
    <w:locked/>
    <w:rsid w:val="00516EFA"/>
    <w:rPr>
      <w:rFonts w:ascii="Arial" w:hAnsi="Arial" w:cs="Arial"/>
      <w:b/>
      <w:bCs/>
      <w:kern w:val="32"/>
      <w:sz w:val="32"/>
      <w:szCs w:val="32"/>
      <w:lang w:val="sq-AL" w:eastAsia="en-US" w:bidi="ar-SA"/>
    </w:rPr>
  </w:style>
  <w:style w:type="character" w:customStyle="1" w:styleId="CharChar35">
    <w:name w:val="Char Char35"/>
    <w:locked/>
    <w:rsid w:val="00516EFA"/>
    <w:rPr>
      <w:rFonts w:ascii="Arial" w:hAnsi="Arial" w:cs="Arial"/>
      <w:b/>
      <w:bCs/>
      <w:i/>
      <w:iCs/>
      <w:sz w:val="28"/>
      <w:szCs w:val="28"/>
      <w:lang w:val="sq-AL" w:eastAsia="en-US" w:bidi="ar-SA"/>
    </w:rPr>
  </w:style>
  <w:style w:type="character" w:customStyle="1" w:styleId="CharChar34">
    <w:name w:val="Char Char34"/>
    <w:locked/>
    <w:rsid w:val="00516EFA"/>
    <w:rPr>
      <w:rFonts w:ascii="Tahoma" w:hAnsi="Tahoma"/>
      <w:b/>
      <w:kern w:val="28"/>
      <w:sz w:val="24"/>
      <w:szCs w:val="28"/>
      <w:lang w:val="de-AT" w:eastAsia="de-DE" w:bidi="ar-SA"/>
    </w:rPr>
  </w:style>
  <w:style w:type="character" w:customStyle="1" w:styleId="CharChar33">
    <w:name w:val="Char Char33"/>
    <w:locked/>
    <w:rsid w:val="00516EFA"/>
    <w:rPr>
      <w:rFonts w:ascii="Tahoma" w:hAnsi="Tahoma"/>
      <w:b/>
      <w:i/>
      <w:kern w:val="28"/>
      <w:sz w:val="22"/>
      <w:szCs w:val="22"/>
      <w:lang w:val="de-AT" w:eastAsia="de-DE" w:bidi="ar-SA"/>
    </w:rPr>
  </w:style>
  <w:style w:type="character" w:customStyle="1" w:styleId="CharChar32">
    <w:name w:val="Char Char32"/>
    <w:locked/>
    <w:rsid w:val="00516EFA"/>
    <w:rPr>
      <w:rFonts w:ascii="Tahoma" w:hAnsi="Tahoma"/>
      <w:b/>
      <w:i/>
      <w:kern w:val="28"/>
      <w:sz w:val="22"/>
      <w:szCs w:val="22"/>
      <w:lang w:val="de-AT" w:eastAsia="de-DE" w:bidi="ar-SA"/>
    </w:rPr>
  </w:style>
  <w:style w:type="character" w:customStyle="1" w:styleId="CharChar31">
    <w:name w:val="Char Char31"/>
    <w:locked/>
    <w:rsid w:val="00516EFA"/>
    <w:rPr>
      <w:rFonts w:ascii="Tahoma" w:hAnsi="Tahoma"/>
      <w:b/>
      <w:i/>
      <w:kern w:val="28"/>
      <w:sz w:val="22"/>
      <w:szCs w:val="22"/>
      <w:lang w:val="de-AT" w:eastAsia="de-DE" w:bidi="ar-SA"/>
    </w:rPr>
  </w:style>
  <w:style w:type="character" w:customStyle="1" w:styleId="CharChar10">
    <w:name w:val="Char Char10"/>
    <w:semiHidden/>
    <w:locked/>
    <w:rsid w:val="00516EFA"/>
    <w:rPr>
      <w:rFonts w:ascii="Courier New" w:hAnsi="Courier New" w:cs="Courier New"/>
      <w:szCs w:val="22"/>
      <w:lang w:val="de-AT" w:eastAsia="de-DE" w:bidi="ar-SA"/>
    </w:rPr>
  </w:style>
  <w:style w:type="character" w:customStyle="1" w:styleId="CharChar30">
    <w:name w:val="Char Char30"/>
    <w:locked/>
    <w:rsid w:val="00516EFA"/>
    <w:rPr>
      <w:rFonts w:ascii="Tahoma" w:hAnsi="Tahoma"/>
      <w:b/>
      <w:i/>
      <w:kern w:val="28"/>
      <w:sz w:val="22"/>
      <w:szCs w:val="22"/>
      <w:lang w:val="de-AT" w:eastAsia="de-DE" w:bidi="ar-SA"/>
    </w:rPr>
  </w:style>
  <w:style w:type="character" w:customStyle="1" w:styleId="CharChar29">
    <w:name w:val="Char Char29"/>
    <w:locked/>
    <w:rsid w:val="00516EFA"/>
    <w:rPr>
      <w:rFonts w:ascii="Tahoma" w:hAnsi="Tahoma"/>
      <w:b/>
      <w:i/>
      <w:kern w:val="28"/>
      <w:sz w:val="22"/>
      <w:szCs w:val="22"/>
      <w:lang w:val="de-AT" w:eastAsia="de-DE" w:bidi="ar-SA"/>
    </w:rPr>
  </w:style>
  <w:style w:type="character" w:customStyle="1" w:styleId="CharChar28">
    <w:name w:val="Char Char28"/>
    <w:locked/>
    <w:rsid w:val="00516EFA"/>
    <w:rPr>
      <w:rFonts w:ascii="Tahoma" w:hAnsi="Tahoma"/>
      <w:b/>
      <w:i/>
      <w:kern w:val="28"/>
      <w:sz w:val="22"/>
      <w:szCs w:val="22"/>
      <w:lang w:val="de-AT" w:eastAsia="de-DE" w:bidi="ar-SA"/>
    </w:rPr>
  </w:style>
  <w:style w:type="character" w:customStyle="1" w:styleId="CharChar27">
    <w:name w:val="Char Char27"/>
    <w:locked/>
    <w:rsid w:val="00516EFA"/>
    <w:rPr>
      <w:rFonts w:ascii="Calibri" w:eastAsia="Calibri" w:hAnsi="Calibri"/>
      <w:lang w:val="sq-AL" w:eastAsia="en-US" w:bidi="ar-SA"/>
    </w:rPr>
  </w:style>
  <w:style w:type="character" w:customStyle="1" w:styleId="CharChar24">
    <w:name w:val="Char Char24"/>
    <w:locked/>
    <w:rsid w:val="00516EFA"/>
    <w:rPr>
      <w:rFonts w:ascii="Tahoma" w:hAnsi="Tahoma" w:cs="Tahoma"/>
      <w:sz w:val="22"/>
      <w:szCs w:val="22"/>
      <w:lang w:val="de-AT" w:eastAsia="de-DE" w:bidi="ar-SA"/>
    </w:rPr>
  </w:style>
  <w:style w:type="character" w:customStyle="1" w:styleId="CharChar23">
    <w:name w:val="Char Char23"/>
    <w:locked/>
    <w:rsid w:val="00516EFA"/>
    <w:rPr>
      <w:rFonts w:ascii="Tahoma" w:hAnsi="Tahoma" w:cs="Tahoma"/>
      <w:sz w:val="22"/>
      <w:szCs w:val="22"/>
      <w:lang w:val="de-AT" w:eastAsia="de-DE" w:bidi="ar-SA"/>
    </w:rPr>
  </w:style>
  <w:style w:type="character" w:customStyle="1" w:styleId="CharChar22">
    <w:name w:val="Char Char22"/>
    <w:semiHidden/>
    <w:locked/>
    <w:rsid w:val="00516EFA"/>
    <w:rPr>
      <w:rFonts w:ascii="Courier New" w:hAnsi="Courier New" w:cs="Courier New"/>
      <w:sz w:val="22"/>
      <w:szCs w:val="22"/>
      <w:lang w:val="de-DE" w:eastAsia="de-DE" w:bidi="ar-SA"/>
    </w:rPr>
  </w:style>
  <w:style w:type="character" w:customStyle="1" w:styleId="CharChar21">
    <w:name w:val="Char Char21"/>
    <w:locked/>
    <w:rsid w:val="00516EFA"/>
    <w:rPr>
      <w:rFonts w:ascii="Tahoma" w:hAnsi="Tahoma" w:cs="Tahoma"/>
      <w:b/>
      <w:kern w:val="28"/>
      <w:sz w:val="36"/>
      <w:szCs w:val="36"/>
      <w:lang w:val="de-AT" w:eastAsia="de-DE" w:bidi="ar-SA"/>
    </w:rPr>
  </w:style>
  <w:style w:type="character" w:customStyle="1" w:styleId="CharChar12">
    <w:name w:val="Char Char12"/>
    <w:semiHidden/>
    <w:locked/>
    <w:rsid w:val="00516EFA"/>
    <w:rPr>
      <w:rFonts w:ascii="Tahoma" w:hAnsi="Tahoma" w:cs="Tahoma"/>
      <w:sz w:val="22"/>
      <w:szCs w:val="22"/>
      <w:lang w:val="de-AT" w:eastAsia="de-DE" w:bidi="ar-SA"/>
    </w:rPr>
  </w:style>
  <w:style w:type="character" w:customStyle="1" w:styleId="CharChar9">
    <w:name w:val="Char Char9"/>
    <w:semiHidden/>
    <w:locked/>
    <w:rsid w:val="00516EFA"/>
    <w:rPr>
      <w:rFonts w:ascii="Tahoma" w:hAnsi="Tahoma" w:cs="Tahoma"/>
      <w:sz w:val="22"/>
      <w:szCs w:val="22"/>
      <w:lang w:val="de-AT" w:eastAsia="de-DE" w:bidi="ar-SA"/>
    </w:rPr>
  </w:style>
  <w:style w:type="character" w:customStyle="1" w:styleId="CharChar25">
    <w:name w:val="Char Char25"/>
    <w:semiHidden/>
    <w:locked/>
    <w:rsid w:val="00516EFA"/>
    <w:rPr>
      <w:rFonts w:ascii="Tahoma" w:hAnsi="Tahoma" w:cs="Tahoma"/>
      <w:sz w:val="22"/>
      <w:szCs w:val="22"/>
      <w:lang w:val="de-AT" w:eastAsia="de-DE" w:bidi="ar-SA"/>
    </w:rPr>
  </w:style>
  <w:style w:type="character" w:customStyle="1" w:styleId="CharChar15">
    <w:name w:val="Char Char15"/>
    <w:semiHidden/>
    <w:locked/>
    <w:rsid w:val="00516EFA"/>
    <w:rPr>
      <w:rFonts w:ascii="Tahoma" w:hAnsi="Tahoma" w:cs="Tahoma"/>
      <w:sz w:val="22"/>
      <w:szCs w:val="22"/>
      <w:lang w:val="de-AT" w:eastAsia="de-DE" w:bidi="ar-SA"/>
    </w:rPr>
  </w:style>
  <w:style w:type="character" w:customStyle="1" w:styleId="CharChar16">
    <w:name w:val="Char Char16"/>
    <w:semiHidden/>
    <w:locked/>
    <w:rsid w:val="00516EFA"/>
    <w:rPr>
      <w:rFonts w:ascii="Tahoma" w:hAnsi="Tahoma" w:cs="Arial"/>
      <w:sz w:val="24"/>
      <w:szCs w:val="24"/>
      <w:lang w:val="de-AT" w:eastAsia="de-DE" w:bidi="ar-SA"/>
    </w:rPr>
  </w:style>
  <w:style w:type="character" w:customStyle="1" w:styleId="CharChar20">
    <w:name w:val="Char Char20"/>
    <w:locked/>
    <w:rsid w:val="00516EFA"/>
    <w:rPr>
      <w:rFonts w:ascii="Tahoma" w:hAnsi="Tahoma" w:cs="Tahoma"/>
      <w:b/>
      <w:kern w:val="28"/>
      <w:sz w:val="32"/>
      <w:szCs w:val="36"/>
      <w:lang w:val="de-AT" w:eastAsia="de-DE" w:bidi="ar-SA"/>
    </w:rPr>
  </w:style>
  <w:style w:type="character" w:customStyle="1" w:styleId="CharChar13">
    <w:name w:val="Char Char13"/>
    <w:semiHidden/>
    <w:locked/>
    <w:rsid w:val="00516EFA"/>
    <w:rPr>
      <w:rFonts w:ascii="Tahoma" w:hAnsi="Tahoma" w:cs="Tahoma"/>
      <w:sz w:val="22"/>
      <w:szCs w:val="22"/>
      <w:lang w:val="de-AT" w:eastAsia="de-DE" w:bidi="ar-SA"/>
    </w:rPr>
  </w:style>
  <w:style w:type="character" w:customStyle="1" w:styleId="CharChar19">
    <w:name w:val="Char Char19"/>
    <w:semiHidden/>
    <w:locked/>
    <w:rsid w:val="00516EFA"/>
    <w:rPr>
      <w:rFonts w:ascii="Tahoma" w:hAnsi="Tahoma" w:cs="Tahoma"/>
      <w:sz w:val="22"/>
      <w:szCs w:val="22"/>
      <w:lang w:val="de-AT" w:eastAsia="de-DE" w:bidi="ar-SA"/>
    </w:rPr>
  </w:style>
  <w:style w:type="character" w:customStyle="1" w:styleId="CharChar3">
    <w:name w:val="Char Char3"/>
    <w:semiHidden/>
    <w:locked/>
    <w:rsid w:val="00516EFA"/>
  </w:style>
  <w:style w:type="character" w:customStyle="1" w:styleId="CharChar14">
    <w:name w:val="Char Char14"/>
    <w:semiHidden/>
    <w:locked/>
    <w:rsid w:val="00516EFA"/>
  </w:style>
  <w:style w:type="character" w:customStyle="1" w:styleId="CharChar17">
    <w:name w:val="Char Char17"/>
    <w:locked/>
    <w:rsid w:val="00516EFA"/>
    <w:rPr>
      <w:rFonts w:ascii="Tahoma" w:hAnsi="Tahoma" w:cs="Tahoma"/>
      <w:sz w:val="22"/>
      <w:szCs w:val="22"/>
      <w:lang w:val="de-AT" w:eastAsia="de-DE" w:bidi="ar-SA"/>
    </w:rPr>
  </w:style>
  <w:style w:type="character" w:customStyle="1" w:styleId="CharChar7">
    <w:name w:val="Char Char7"/>
    <w:semiHidden/>
    <w:locked/>
    <w:rsid w:val="00516EFA"/>
    <w:rPr>
      <w:rFonts w:ascii="Tahoma" w:hAnsi="Tahoma" w:cs="Tahoma"/>
      <w:sz w:val="22"/>
      <w:szCs w:val="22"/>
      <w:lang w:val="de-AT" w:eastAsia="de-DE" w:bidi="ar-SA"/>
    </w:rPr>
  </w:style>
  <w:style w:type="character" w:customStyle="1" w:styleId="CharChar6">
    <w:name w:val="Char Char6"/>
    <w:semiHidden/>
    <w:locked/>
    <w:rsid w:val="00516EFA"/>
    <w:rPr>
      <w:rFonts w:ascii="Tahoma" w:hAnsi="Tahoma" w:cs="Tahoma"/>
      <w:sz w:val="16"/>
      <w:szCs w:val="16"/>
      <w:lang w:val="de-AT" w:eastAsia="de-DE" w:bidi="ar-SA"/>
    </w:rPr>
  </w:style>
  <w:style w:type="character" w:customStyle="1" w:styleId="CharChar5">
    <w:name w:val="Char Char5"/>
    <w:semiHidden/>
    <w:locked/>
    <w:rsid w:val="00516EFA"/>
    <w:rPr>
      <w:rFonts w:ascii="Tahoma" w:hAnsi="Tahoma" w:cs="Tahoma"/>
      <w:sz w:val="22"/>
      <w:szCs w:val="22"/>
      <w:lang w:val="de-AT" w:eastAsia="de-DE" w:bidi="ar-SA"/>
    </w:rPr>
  </w:style>
  <w:style w:type="character" w:customStyle="1" w:styleId="CharChar4">
    <w:name w:val="Char Char4"/>
    <w:semiHidden/>
    <w:locked/>
    <w:rsid w:val="00516EFA"/>
    <w:rPr>
      <w:rFonts w:ascii="Tahoma" w:hAnsi="Tahoma" w:cs="Tahoma"/>
      <w:sz w:val="16"/>
      <w:szCs w:val="16"/>
      <w:lang w:val="de-AT" w:eastAsia="de-DE" w:bidi="ar-SA"/>
    </w:rPr>
  </w:style>
  <w:style w:type="character" w:customStyle="1" w:styleId="CharChar18">
    <w:name w:val="Char Char18"/>
    <w:semiHidden/>
    <w:locked/>
    <w:rsid w:val="00516EFA"/>
    <w:rPr>
      <w:rFonts w:ascii="Tahoma" w:hAnsi="Tahoma" w:cs="Tahoma"/>
      <w:sz w:val="22"/>
      <w:szCs w:val="22"/>
      <w:lang w:val="de-AT" w:eastAsia="de-DE" w:bidi="ar-SA"/>
    </w:rPr>
  </w:style>
  <w:style w:type="character" w:customStyle="1" w:styleId="CharChar8">
    <w:name w:val="Char Char8"/>
    <w:locked/>
    <w:rsid w:val="00516EFA"/>
    <w:rPr>
      <w:rFonts w:ascii="Tahoma" w:hAnsi="Tahoma" w:cs="Tahoma"/>
      <w:sz w:val="22"/>
      <w:szCs w:val="22"/>
      <w:lang w:val="de-AT" w:eastAsia="de-DE" w:bidi="ar-SA"/>
    </w:rPr>
  </w:style>
  <w:style w:type="character" w:customStyle="1" w:styleId="CharChar2">
    <w:name w:val="Char Char2"/>
    <w:locked/>
    <w:rsid w:val="00516EFA"/>
    <w:rPr>
      <w:rFonts w:ascii="Calibri" w:eastAsia="Calibri" w:hAnsi="Calibri" w:cs="Times New Roman"/>
      <w:b/>
      <w:bCs/>
      <w:sz w:val="20"/>
      <w:szCs w:val="20"/>
      <w:lang w:val="sq-AL" w:eastAsia="en-US" w:bidi="ar-SA"/>
    </w:rPr>
  </w:style>
  <w:style w:type="character" w:customStyle="1" w:styleId="CharChar26">
    <w:name w:val="Char Char26"/>
    <w:semiHidden/>
    <w:locked/>
    <w:rsid w:val="00516EFA"/>
    <w:rPr>
      <w:rFonts w:ascii="Tahoma" w:hAnsi="Tahoma" w:cs="Tahoma"/>
      <w:sz w:val="16"/>
      <w:szCs w:val="16"/>
      <w:lang w:val="sq-AL" w:eastAsia="en-US" w:bidi="ar-SA"/>
    </w:rPr>
  </w:style>
  <w:style w:type="character" w:customStyle="1" w:styleId="CommentTextChar11">
    <w:name w:val="Comment Text Char11"/>
    <w:aliases w:val="Char Char37"/>
    <w:semiHidden/>
    <w:rsid w:val="00516EFA"/>
    <w:rPr>
      <w:rFonts w:ascii="Calibri" w:hAnsi="Calibri" w:hint="default"/>
      <w:lang w:val="sq-AL"/>
    </w:rPr>
  </w:style>
  <w:style w:type="character" w:customStyle="1" w:styleId="NormalIndentChar">
    <w:name w:val="Normal Indent Char"/>
    <w:link w:val="NormalIndent"/>
    <w:rsid w:val="00516EF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16EF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16EFA"/>
    <w:pPr>
      <w:tabs>
        <w:tab w:val="num" w:pos="360"/>
        <w:tab w:val="num" w:pos="1935"/>
        <w:tab w:val="num" w:pos="2563"/>
        <w:tab w:val="num" w:pos="3474"/>
      </w:tabs>
      <w:ind w:left="1935" w:hanging="360"/>
      <w:outlineLvl w:val="6"/>
    </w:pPr>
  </w:style>
  <w:style w:type="character" w:customStyle="1" w:styleId="AODefHeadChar">
    <w:name w:val="AODefHead Char"/>
    <w:link w:val="AODefHead"/>
    <w:rsid w:val="00516EFA"/>
    <w:rPr>
      <w:rFonts w:ascii="Times New Roman" w:eastAsia="Times New Roman" w:hAnsi="Times New Roman" w:cs="Times New Roman"/>
      <w:szCs w:val="20"/>
      <w:lang w:eastAsia="sq-AL" w:bidi="sq-AL"/>
    </w:rPr>
  </w:style>
  <w:style w:type="paragraph" w:customStyle="1" w:styleId="PARA">
    <w:name w:val="PARA"/>
    <w:basedOn w:val="Normal"/>
    <w:locked/>
    <w:rsid w:val="00516EF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16EF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16EFA"/>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516EF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16EFA"/>
    <w:rPr>
      <w:rFonts w:ascii="Arial" w:eastAsia="Times New Roman" w:hAnsi="Arial" w:cs="Times New Roman"/>
      <w:sz w:val="20"/>
      <w:szCs w:val="20"/>
      <w:lang w:eastAsia="sq-AL" w:bidi="sq-AL"/>
    </w:rPr>
  </w:style>
  <w:style w:type="character" w:customStyle="1" w:styleId="DeltaViewInsertion">
    <w:name w:val="DeltaView Insertion"/>
    <w:uiPriority w:val="99"/>
    <w:rsid w:val="00516EFA"/>
    <w:rPr>
      <w:color w:val="0000FF"/>
      <w:spacing w:val="0"/>
      <w:u w:val="double"/>
    </w:rPr>
  </w:style>
  <w:style w:type="paragraph" w:customStyle="1" w:styleId="dia">
    <w:name w:val="di(a)"/>
    <w:basedOn w:val="Normal"/>
    <w:rsid w:val="00516EF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16EF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16EF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16EF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516EF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516EF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16EFA"/>
    <w:rPr>
      <w:rFonts w:cs="Times New Roman"/>
      <w:color w:val="808080"/>
    </w:rPr>
  </w:style>
  <w:style w:type="character" w:customStyle="1" w:styleId="az12">
    <w:name w:val="az12"/>
    <w:uiPriority w:val="99"/>
    <w:rsid w:val="00516EF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16EF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16EFA"/>
    <w:rPr>
      <w:rFonts w:ascii="Calibri" w:eastAsia="Times New Roman" w:hAnsi="Calibri" w:cs="Times New Roman"/>
      <w:sz w:val="24"/>
      <w:szCs w:val="24"/>
      <w:lang w:val="en-GB" w:eastAsia="en-GB"/>
    </w:rPr>
  </w:style>
  <w:style w:type="paragraph" w:customStyle="1" w:styleId="Paragraf02">
    <w:name w:val="Paragraf 0.2"/>
    <w:basedOn w:val="Paragrafi"/>
    <w:qFormat/>
    <w:rsid w:val="00516EFA"/>
    <w:pPr>
      <w:tabs>
        <w:tab w:val="left" w:pos="6575"/>
      </w:tabs>
    </w:pPr>
    <w:rPr>
      <w:spacing w:val="-4"/>
    </w:rPr>
  </w:style>
  <w:style w:type="table" w:customStyle="1" w:styleId="TableGrid30">
    <w:name w:val="Table Grid3"/>
    <w:basedOn w:val="TableNormal"/>
    <w:next w:val="TableGrid"/>
    <w:uiPriority w:val="59"/>
    <w:rsid w:val="00516EF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16EFA"/>
  </w:style>
  <w:style w:type="character" w:styleId="BookTitle">
    <w:name w:val="Book Title"/>
    <w:uiPriority w:val="33"/>
    <w:qFormat/>
    <w:rsid w:val="00516EFA"/>
    <w:rPr>
      <w:b/>
      <w:bCs/>
      <w:smallCaps/>
      <w:spacing w:val="5"/>
    </w:rPr>
  </w:style>
  <w:style w:type="paragraph" w:customStyle="1" w:styleId="Cover1">
    <w:name w:val="Cover1"/>
    <w:basedOn w:val="Normal"/>
    <w:next w:val="Normal"/>
    <w:rsid w:val="00516EF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16EF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16EF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16EF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16EFA"/>
    <w:rPr>
      <w:rFonts w:ascii="Times New Roman" w:eastAsia="Times New Roman" w:hAnsi="Times New Roman" w:cs="Times New Roman"/>
      <w:szCs w:val="20"/>
    </w:rPr>
  </w:style>
  <w:style w:type="character" w:customStyle="1" w:styleId="Bodytext0">
    <w:name w:val="Body text_"/>
    <w:link w:val="BodyText1"/>
    <w:rsid w:val="00516EFA"/>
    <w:rPr>
      <w:rFonts w:ascii="Times New Roman" w:hAnsi="Times New Roman"/>
      <w:sz w:val="21"/>
      <w:szCs w:val="21"/>
      <w:shd w:val="clear" w:color="auto" w:fill="FFFFFF"/>
    </w:rPr>
  </w:style>
  <w:style w:type="paragraph" w:customStyle="1" w:styleId="BodyText1">
    <w:name w:val="Body Text1"/>
    <w:basedOn w:val="Normal"/>
    <w:link w:val="Bodytext0"/>
    <w:rsid w:val="00516EFA"/>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516EF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16EF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516EF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16EF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16EF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16EF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16EF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16EF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16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0">
    <w:name w:val="xl160"/>
    <w:basedOn w:val="Normal"/>
    <w:rsid w:val="00516EFA"/>
    <w:pP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61">
    <w:name w:val="xl161"/>
    <w:basedOn w:val="Normal"/>
    <w:rsid w:val="00516EFA"/>
    <w:pPr>
      <w:pBdr>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62">
    <w:name w:val="xl162"/>
    <w:basedOn w:val="Normal"/>
    <w:rsid w:val="00516EFA"/>
    <w:pPr>
      <w:pBdr>
        <w:top w:val="single" w:sz="8" w:space="0" w:color="auto"/>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3">
    <w:name w:val="xl163"/>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4">
    <w:name w:val="xl164"/>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5">
    <w:name w:val="xl165"/>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6">
    <w:name w:val="xl166"/>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7">
    <w:name w:val="xl167"/>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8">
    <w:name w:val="xl168"/>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9">
    <w:name w:val="xl169"/>
    <w:basedOn w:val="Normal"/>
    <w:rsid w:val="00516EFA"/>
    <w:pPr>
      <w:pBdr>
        <w:top w:val="single" w:sz="8" w:space="0" w:color="auto"/>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0">
    <w:name w:val="xl170"/>
    <w:basedOn w:val="Normal"/>
    <w:rsid w:val="00516EFA"/>
    <w:pPr>
      <w:pBdr>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1">
    <w:name w:val="xl171"/>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2">
    <w:name w:val="xl172"/>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3">
    <w:name w:val="xl173"/>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4">
    <w:name w:val="xl174"/>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5">
    <w:name w:val="xl175"/>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6">
    <w:name w:val="xl176"/>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7">
    <w:name w:val="xl177"/>
    <w:basedOn w:val="Normal"/>
    <w:rsid w:val="00516EFA"/>
    <w:pPr>
      <w:pBdr>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8">
    <w:name w:val="xl178"/>
    <w:basedOn w:val="Normal"/>
    <w:rsid w:val="00516EFA"/>
    <w:pPr>
      <w:pBdr>
        <w:left w:val="single" w:sz="8"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9">
    <w:name w:val="xl179"/>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0">
    <w:name w:val="xl180"/>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1">
    <w:name w:val="xl181"/>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2">
    <w:name w:val="xl182"/>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3">
    <w:name w:val="xl183"/>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4">
    <w:name w:val="xl184"/>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5">
    <w:name w:val="xl185"/>
    <w:basedOn w:val="Normal"/>
    <w:rsid w:val="00516EFA"/>
    <w:pPr>
      <w:pBdr>
        <w:left w:val="single" w:sz="4" w:space="0" w:color="auto"/>
        <w:bottom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6">
    <w:name w:val="xl186"/>
    <w:basedOn w:val="Normal"/>
    <w:rsid w:val="00516EFA"/>
    <w:pPr>
      <w:pBdr>
        <w:top w:val="single" w:sz="4" w:space="0" w:color="auto"/>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7">
    <w:name w:val="xl187"/>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8">
    <w:name w:val="xl188"/>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9">
    <w:name w:val="xl189"/>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0">
    <w:name w:val="xl190"/>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1">
    <w:name w:val="xl191"/>
    <w:basedOn w:val="Normal"/>
    <w:rsid w:val="00516EFA"/>
    <w:pPr>
      <w:pBdr>
        <w:top w:val="single" w:sz="4" w:space="0" w:color="auto"/>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2">
    <w:name w:val="xl192"/>
    <w:basedOn w:val="Normal"/>
    <w:rsid w:val="00516E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3">
    <w:name w:val="xl193"/>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color w:val="000000"/>
      <w:sz w:val="20"/>
      <w:szCs w:val="20"/>
    </w:rPr>
  </w:style>
  <w:style w:type="paragraph" w:customStyle="1" w:styleId="xl194">
    <w:name w:val="xl194"/>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20"/>
      <w:szCs w:val="20"/>
    </w:rPr>
  </w:style>
  <w:style w:type="paragraph" w:customStyle="1" w:styleId="xl195">
    <w:name w:val="xl195"/>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96">
    <w:name w:val="xl196"/>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20"/>
      <w:szCs w:val="20"/>
    </w:rPr>
  </w:style>
  <w:style w:type="paragraph" w:customStyle="1" w:styleId="xl197">
    <w:name w:val="xl197"/>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198">
    <w:name w:val="xl198"/>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199">
    <w:name w:val="xl199"/>
    <w:basedOn w:val="Normal"/>
    <w:rsid w:val="00516EFA"/>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200">
    <w:name w:val="xl200"/>
    <w:basedOn w:val="Normal"/>
    <w:rsid w:val="00516E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1">
    <w:name w:val="xl201"/>
    <w:basedOn w:val="Normal"/>
    <w:rsid w:val="00516E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02">
    <w:name w:val="xl202"/>
    <w:basedOn w:val="Normal"/>
    <w:rsid w:val="00516E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03">
    <w:name w:val="xl203"/>
    <w:basedOn w:val="Normal"/>
    <w:rsid w:val="00516E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4">
    <w:name w:val="xl204"/>
    <w:basedOn w:val="Normal"/>
    <w:rsid w:val="00516E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05">
    <w:name w:val="xl205"/>
    <w:basedOn w:val="Normal"/>
    <w:rsid w:val="00516E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06">
    <w:name w:val="xl206"/>
    <w:basedOn w:val="Normal"/>
    <w:rsid w:val="00516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7">
    <w:name w:val="xl207"/>
    <w:basedOn w:val="Normal"/>
    <w:rsid w:val="00516EFA"/>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08">
    <w:name w:val="xl208"/>
    <w:basedOn w:val="Normal"/>
    <w:rsid w:val="00516EFA"/>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09">
    <w:name w:val="xl209"/>
    <w:basedOn w:val="Normal"/>
    <w:rsid w:val="00516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0">
    <w:name w:val="xl210"/>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1">
    <w:name w:val="xl211"/>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2">
    <w:name w:val="xl212"/>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3">
    <w:name w:val="xl213"/>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4">
    <w:name w:val="xl214"/>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5">
    <w:name w:val="xl215"/>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6">
    <w:name w:val="xl216"/>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7">
    <w:name w:val="xl217"/>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8">
    <w:name w:val="xl218"/>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9">
    <w:name w:val="xl219"/>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0">
    <w:name w:val="xl220"/>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1">
    <w:name w:val="xl221"/>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2">
    <w:name w:val="xl222"/>
    <w:basedOn w:val="Normal"/>
    <w:rsid w:val="00516EF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23">
    <w:name w:val="xl223"/>
    <w:basedOn w:val="Normal"/>
    <w:rsid w:val="00516EF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24">
    <w:name w:val="xl224"/>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5">
    <w:name w:val="xl225"/>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6">
    <w:name w:val="xl226"/>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7">
    <w:name w:val="xl227"/>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8">
    <w:name w:val="xl228"/>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9">
    <w:name w:val="xl229"/>
    <w:basedOn w:val="Normal"/>
    <w:rsid w:val="00516EFA"/>
    <w:pPr>
      <w:pBdr>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30">
    <w:name w:val="xl230"/>
    <w:basedOn w:val="Normal"/>
    <w:rsid w:val="00516EFA"/>
    <w:pPr>
      <w:pBdr>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31">
    <w:name w:val="xl231"/>
    <w:basedOn w:val="Normal"/>
    <w:rsid w:val="00516EF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2">
    <w:name w:val="xl232"/>
    <w:basedOn w:val="Normal"/>
    <w:rsid w:val="00516EFA"/>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3">
    <w:name w:val="xl233"/>
    <w:basedOn w:val="Normal"/>
    <w:rsid w:val="00516EFA"/>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4">
    <w:name w:val="xl234"/>
    <w:basedOn w:val="Normal"/>
    <w:rsid w:val="00516EFA"/>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5">
    <w:name w:val="xl235"/>
    <w:basedOn w:val="Normal"/>
    <w:rsid w:val="00516EFA"/>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6">
    <w:name w:val="xl236"/>
    <w:basedOn w:val="Normal"/>
    <w:rsid w:val="00516EF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7">
    <w:name w:val="xl237"/>
    <w:basedOn w:val="Normal"/>
    <w:rsid w:val="00516EF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8">
    <w:name w:val="xl238"/>
    <w:basedOn w:val="Normal"/>
    <w:rsid w:val="00516EFA"/>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9">
    <w:name w:val="xl239"/>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0">
    <w:name w:val="xl240"/>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1">
    <w:name w:val="xl241"/>
    <w:basedOn w:val="Normal"/>
    <w:rsid w:val="00516EF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2">
    <w:name w:val="xl242"/>
    <w:basedOn w:val="Normal"/>
    <w:rsid w:val="00516EF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3">
    <w:name w:val="xl243"/>
    <w:basedOn w:val="Normal"/>
    <w:rsid w:val="00516EFA"/>
    <w:pPr>
      <w:pBdr>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4">
    <w:name w:val="xl244"/>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5">
    <w:name w:val="xl245"/>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6">
    <w:name w:val="xl246"/>
    <w:basedOn w:val="Normal"/>
    <w:rsid w:val="00516EF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7">
    <w:name w:val="xl247"/>
    <w:basedOn w:val="Normal"/>
    <w:rsid w:val="00516EFA"/>
    <w:pPr>
      <w:pBdr>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8">
    <w:name w:val="xl248"/>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9">
    <w:name w:val="xl249"/>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0">
    <w:name w:val="xl250"/>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1">
    <w:name w:val="xl251"/>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2">
    <w:name w:val="xl252"/>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3">
    <w:name w:val="xl253"/>
    <w:basedOn w:val="Normal"/>
    <w:rsid w:val="00516EFA"/>
    <w:pPr>
      <w:pBdr>
        <w:top w:val="single" w:sz="4" w:space="0" w:color="auto"/>
        <w:left w:val="single" w:sz="8"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4">
    <w:name w:val="xl254"/>
    <w:basedOn w:val="Normal"/>
    <w:rsid w:val="00516EFA"/>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55">
    <w:name w:val="xl255"/>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6">
    <w:name w:val="xl256"/>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7">
    <w:name w:val="xl257"/>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8">
    <w:name w:val="xl258"/>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9">
    <w:name w:val="xl259"/>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0">
    <w:name w:val="xl260"/>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1">
    <w:name w:val="xl261"/>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2">
    <w:name w:val="xl262"/>
    <w:basedOn w:val="Normal"/>
    <w:rsid w:val="00516EFA"/>
    <w:pPr>
      <w:pBdr>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63">
    <w:name w:val="xl263"/>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4">
    <w:name w:val="xl264"/>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5">
    <w:name w:val="xl265"/>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6">
    <w:name w:val="xl266"/>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7">
    <w:name w:val="xl267"/>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8">
    <w:name w:val="xl268"/>
    <w:basedOn w:val="Normal"/>
    <w:rsid w:val="00516EFA"/>
    <w:pPr>
      <w:pBdr>
        <w:top w:val="single" w:sz="4" w:space="0" w:color="auto"/>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69">
    <w:name w:val="xl269"/>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0">
    <w:name w:val="xl270"/>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1">
    <w:name w:val="xl271"/>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2">
    <w:name w:val="xl272"/>
    <w:basedOn w:val="Normal"/>
    <w:rsid w:val="00516EFA"/>
    <w:pPr>
      <w:pBdr>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3">
    <w:name w:val="xl273"/>
    <w:basedOn w:val="Normal"/>
    <w:rsid w:val="00516EFA"/>
    <w:pPr>
      <w:pBdr>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4">
    <w:name w:val="xl274"/>
    <w:basedOn w:val="Normal"/>
    <w:rsid w:val="00516EFA"/>
    <w:pPr>
      <w:pBdr>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5">
    <w:name w:val="xl275"/>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6">
    <w:name w:val="xl276"/>
    <w:basedOn w:val="Normal"/>
    <w:rsid w:val="00516EF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7">
    <w:name w:val="xl277"/>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8">
    <w:name w:val="xl278"/>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9">
    <w:name w:val="xl279"/>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280">
    <w:name w:val="xl280"/>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281">
    <w:name w:val="xl281"/>
    <w:basedOn w:val="Normal"/>
    <w:rsid w:val="00516EFA"/>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2">
    <w:name w:val="xl282"/>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3">
    <w:name w:val="xl283"/>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4">
    <w:name w:val="xl284"/>
    <w:basedOn w:val="Normal"/>
    <w:rsid w:val="00516EF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85">
    <w:name w:val="xl285"/>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286">
    <w:name w:val="xl286"/>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87">
    <w:name w:val="xl287"/>
    <w:basedOn w:val="Normal"/>
    <w:rsid w:val="00516EF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88">
    <w:name w:val="xl288"/>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9">
    <w:name w:val="xl289"/>
    <w:basedOn w:val="Normal"/>
    <w:rsid w:val="00516EFA"/>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0">
    <w:name w:val="xl290"/>
    <w:basedOn w:val="Normal"/>
    <w:rsid w:val="00516EF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91">
    <w:name w:val="xl291"/>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92">
    <w:name w:val="xl292"/>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93">
    <w:name w:val="xl293"/>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4">
    <w:name w:val="xl294"/>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5">
    <w:name w:val="xl295"/>
    <w:basedOn w:val="Normal"/>
    <w:rsid w:val="00516EFA"/>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6">
    <w:name w:val="xl296"/>
    <w:basedOn w:val="Normal"/>
    <w:rsid w:val="00516EFA"/>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97">
    <w:name w:val="xl297"/>
    <w:basedOn w:val="Normal"/>
    <w:rsid w:val="00516EFA"/>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8">
    <w:name w:val="xl298"/>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99">
    <w:name w:val="xl299"/>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0">
    <w:name w:val="xl300"/>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1">
    <w:name w:val="xl301"/>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2">
    <w:name w:val="xl302"/>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3">
    <w:name w:val="xl303"/>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4">
    <w:name w:val="xl304"/>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5">
    <w:name w:val="xl305"/>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6">
    <w:name w:val="xl306"/>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7">
    <w:name w:val="xl307"/>
    <w:basedOn w:val="Normal"/>
    <w:rsid w:val="00516EF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8">
    <w:name w:val="xl308"/>
    <w:basedOn w:val="Normal"/>
    <w:rsid w:val="00516EF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9">
    <w:name w:val="xl309"/>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10">
    <w:name w:val="xl310"/>
    <w:basedOn w:val="Normal"/>
    <w:rsid w:val="00516EFA"/>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11">
    <w:name w:val="xl311"/>
    <w:basedOn w:val="Normal"/>
    <w:rsid w:val="00516EF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2">
    <w:name w:val="xl312"/>
    <w:basedOn w:val="Normal"/>
    <w:rsid w:val="00516EF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3">
    <w:name w:val="xl313"/>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14">
    <w:name w:val="xl314"/>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5">
    <w:name w:val="xl315"/>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6">
    <w:name w:val="xl316"/>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317">
    <w:name w:val="xl317"/>
    <w:basedOn w:val="Normal"/>
    <w:rsid w:val="00516EFA"/>
    <w:pPr>
      <w:pBdr>
        <w:left w:val="single" w:sz="4" w:space="0" w:color="auto"/>
        <w:bottom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18">
    <w:name w:val="xl318"/>
    <w:basedOn w:val="Normal"/>
    <w:rsid w:val="00516EFA"/>
    <w:pPr>
      <w:pBdr>
        <w:top w:val="single" w:sz="4" w:space="0" w:color="auto"/>
        <w:left w:val="single" w:sz="4" w:space="0" w:color="auto"/>
        <w:bottom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19">
    <w:name w:val="xl319"/>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0">
    <w:name w:val="xl320"/>
    <w:basedOn w:val="Normal"/>
    <w:rsid w:val="00516EFA"/>
    <w:pPr>
      <w:pBdr>
        <w:top w:val="single" w:sz="4" w:space="0" w:color="auto"/>
        <w:left w:val="single" w:sz="4" w:space="0" w:color="auto"/>
        <w:bottom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1">
    <w:name w:val="xl321"/>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2">
    <w:name w:val="xl322"/>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3">
    <w:name w:val="xl323"/>
    <w:basedOn w:val="Normal"/>
    <w:rsid w:val="00516EF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4">
    <w:name w:val="xl324"/>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5">
    <w:name w:val="xl325"/>
    <w:basedOn w:val="Normal"/>
    <w:rsid w:val="00516EFA"/>
    <w:pPr>
      <w:pBdr>
        <w:top w:val="single" w:sz="4" w:space="0" w:color="auto"/>
        <w:left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6">
    <w:name w:val="xl326"/>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7">
    <w:name w:val="xl327"/>
    <w:basedOn w:val="Normal"/>
    <w:rsid w:val="00516EFA"/>
    <w:pPr>
      <w:pBdr>
        <w:left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8">
    <w:name w:val="xl328"/>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9">
    <w:name w:val="xl329"/>
    <w:basedOn w:val="Normal"/>
    <w:rsid w:val="00516EFA"/>
    <w:pPr>
      <w:pBdr>
        <w:left w:val="single" w:sz="4" w:space="0" w:color="auto"/>
        <w:bottom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0">
    <w:name w:val="xl330"/>
    <w:basedOn w:val="Normal"/>
    <w:rsid w:val="00516EFA"/>
    <w:pPr>
      <w:pBdr>
        <w:top w:val="single" w:sz="4" w:space="0" w:color="auto"/>
        <w:left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1">
    <w:name w:val="xl331"/>
    <w:basedOn w:val="Normal"/>
    <w:rsid w:val="00516EFA"/>
    <w:pPr>
      <w:pBdr>
        <w:top w:val="single" w:sz="4" w:space="0" w:color="auto"/>
        <w:left w:val="double" w:sz="6"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2">
    <w:name w:val="xl332"/>
    <w:basedOn w:val="Normal"/>
    <w:rsid w:val="00516EFA"/>
    <w:pPr>
      <w:pBdr>
        <w:top w:val="single" w:sz="4" w:space="0" w:color="auto"/>
        <w:left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3">
    <w:name w:val="xl333"/>
    <w:basedOn w:val="Normal"/>
    <w:rsid w:val="00516EFA"/>
    <w:pPr>
      <w:pBdr>
        <w:left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4">
    <w:name w:val="xl334"/>
    <w:basedOn w:val="Normal"/>
    <w:rsid w:val="00516EFA"/>
    <w:pPr>
      <w:pBdr>
        <w:left w:val="double" w:sz="6"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5">
    <w:name w:val="xl335"/>
    <w:basedOn w:val="Normal"/>
    <w:rsid w:val="00516EFA"/>
    <w:pPr>
      <w:pBdr>
        <w:left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6">
    <w:name w:val="xl336"/>
    <w:basedOn w:val="Normal"/>
    <w:rsid w:val="00516EFA"/>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7">
    <w:name w:val="xl337"/>
    <w:basedOn w:val="Normal"/>
    <w:rsid w:val="00516EFA"/>
    <w:pPr>
      <w:pBdr>
        <w:left w:val="double" w:sz="6"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8">
    <w:name w:val="xl338"/>
    <w:basedOn w:val="Normal"/>
    <w:rsid w:val="00516EFA"/>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39">
    <w:name w:val="xl339"/>
    <w:basedOn w:val="Normal"/>
    <w:rsid w:val="00516EFA"/>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340">
    <w:name w:val="xl340"/>
    <w:basedOn w:val="Normal"/>
    <w:rsid w:val="00516EFA"/>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1">
    <w:name w:val="xl341"/>
    <w:basedOn w:val="Normal"/>
    <w:rsid w:val="00516EFA"/>
    <w:pPr>
      <w:pBdr>
        <w:top w:val="single" w:sz="4" w:space="0" w:color="auto"/>
        <w:left w:val="single" w:sz="4" w:space="1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42">
    <w:name w:val="xl342"/>
    <w:basedOn w:val="Normal"/>
    <w:rsid w:val="00516EFA"/>
    <w:pPr>
      <w:pBdr>
        <w:top w:val="single" w:sz="4" w:space="0" w:color="auto"/>
        <w:left w:val="single" w:sz="4" w:space="1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43">
    <w:name w:val="xl343"/>
    <w:basedOn w:val="Normal"/>
    <w:rsid w:val="00516EFA"/>
    <w:pPr>
      <w:pBdr>
        <w:top w:val="single" w:sz="4" w:space="0" w:color="auto"/>
        <w:left w:val="single" w:sz="4" w:space="5"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4">
    <w:name w:val="xl344"/>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5">
    <w:name w:val="xl345"/>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6">
    <w:name w:val="xl346"/>
    <w:basedOn w:val="Normal"/>
    <w:rsid w:val="00516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47">
    <w:name w:val="xl347"/>
    <w:basedOn w:val="Normal"/>
    <w:rsid w:val="00516EFA"/>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48">
    <w:name w:val="xl348"/>
    <w:basedOn w:val="Normal"/>
    <w:rsid w:val="00516E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49">
    <w:name w:val="xl349"/>
    <w:basedOn w:val="Normal"/>
    <w:rsid w:val="00516EFA"/>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50">
    <w:name w:val="xl350"/>
    <w:basedOn w:val="Normal"/>
    <w:rsid w:val="00516EFA"/>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51">
    <w:name w:val="xl351"/>
    <w:basedOn w:val="Normal"/>
    <w:rsid w:val="00516E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2">
    <w:name w:val="xl352"/>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53">
    <w:name w:val="xl353"/>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4">
    <w:name w:val="xl354"/>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5">
    <w:name w:val="xl355"/>
    <w:basedOn w:val="Normal"/>
    <w:rsid w:val="00516EFA"/>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6">
    <w:name w:val="xl356"/>
    <w:basedOn w:val="Normal"/>
    <w:rsid w:val="00516EFA"/>
    <w:pPr>
      <w:pBdr>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357">
    <w:name w:val="xl357"/>
    <w:basedOn w:val="Normal"/>
    <w:rsid w:val="00516EFA"/>
    <w:pPr>
      <w:pBdr>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358">
    <w:name w:val="xl358"/>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9">
    <w:name w:val="xl359"/>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0">
    <w:name w:val="xl360"/>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1">
    <w:name w:val="xl361"/>
    <w:basedOn w:val="Normal"/>
    <w:rsid w:val="00516EFA"/>
    <w:pPr>
      <w:pBdr>
        <w:top w:val="single" w:sz="4" w:space="0" w:color="auto"/>
        <w:left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2">
    <w:name w:val="xl362"/>
    <w:basedOn w:val="Normal"/>
    <w:rsid w:val="00516EFA"/>
    <w:pPr>
      <w:pBdr>
        <w:top w:val="single" w:sz="4" w:space="0" w:color="auto"/>
        <w:left w:val="double" w:sz="6"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3">
    <w:name w:val="xl363"/>
    <w:basedOn w:val="Normal"/>
    <w:rsid w:val="00516EFA"/>
    <w:pPr>
      <w:pBdr>
        <w:left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4">
    <w:name w:val="xl364"/>
    <w:basedOn w:val="Normal"/>
    <w:rsid w:val="00516EFA"/>
    <w:pPr>
      <w:pBdr>
        <w:left w:val="double" w:sz="6"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5">
    <w:name w:val="xl365"/>
    <w:basedOn w:val="Normal"/>
    <w:rsid w:val="00516EFA"/>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6">
    <w:name w:val="xl366"/>
    <w:basedOn w:val="Normal"/>
    <w:rsid w:val="00516EFA"/>
    <w:pPr>
      <w:pBdr>
        <w:left w:val="double" w:sz="6"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7">
    <w:name w:val="xl367"/>
    <w:basedOn w:val="Normal"/>
    <w:rsid w:val="00516E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68">
    <w:name w:val="xl368"/>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69">
    <w:name w:val="xl369"/>
    <w:basedOn w:val="Normal"/>
    <w:rsid w:val="00516EFA"/>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0">
    <w:name w:val="xl370"/>
    <w:basedOn w:val="Normal"/>
    <w:rsid w:val="00516EFA"/>
    <w:pPr>
      <w:pBdr>
        <w:top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71">
    <w:name w:val="xl371"/>
    <w:basedOn w:val="Normal"/>
    <w:rsid w:val="00516EFA"/>
    <w:pPr>
      <w:pBdr>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2">
    <w:name w:val="xl372"/>
    <w:basedOn w:val="Normal"/>
    <w:rsid w:val="00516EFA"/>
    <w:pPr>
      <w:pBdr>
        <w:top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73">
    <w:name w:val="xl373"/>
    <w:basedOn w:val="Normal"/>
    <w:rsid w:val="00516EFA"/>
    <w:pPr>
      <w:pBdr>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4">
    <w:name w:val="xl374"/>
    <w:basedOn w:val="Normal"/>
    <w:rsid w:val="00516EFA"/>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5">
    <w:name w:val="xl375"/>
    <w:basedOn w:val="Normal"/>
    <w:rsid w:val="00516EFA"/>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76">
    <w:name w:val="xl376"/>
    <w:basedOn w:val="Normal"/>
    <w:rsid w:val="00516EFA"/>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77">
    <w:name w:val="xl377"/>
    <w:basedOn w:val="Normal"/>
    <w:rsid w:val="00516EFA"/>
    <w:pPr>
      <w:pBdr>
        <w:top w:val="single" w:sz="4" w:space="0" w:color="auto"/>
        <w:left w:val="single" w:sz="8"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8">
    <w:name w:val="xl378"/>
    <w:basedOn w:val="Normal"/>
    <w:rsid w:val="00516EF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9">
    <w:name w:val="xl379"/>
    <w:basedOn w:val="Normal"/>
    <w:rsid w:val="00516E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80">
    <w:name w:val="xl380"/>
    <w:basedOn w:val="Normal"/>
    <w:rsid w:val="00516EFA"/>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1">
    <w:name w:val="xl381"/>
    <w:basedOn w:val="Normal"/>
    <w:rsid w:val="00516EFA"/>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2">
    <w:name w:val="xl382"/>
    <w:basedOn w:val="Normal"/>
    <w:rsid w:val="00516EFA"/>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3">
    <w:name w:val="xl383"/>
    <w:basedOn w:val="Normal"/>
    <w:rsid w:val="00516E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4">
    <w:name w:val="xl384"/>
    <w:basedOn w:val="Normal"/>
    <w:rsid w:val="00516EF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5">
    <w:name w:val="xl385"/>
    <w:basedOn w:val="Normal"/>
    <w:rsid w:val="00516EFA"/>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6">
    <w:name w:val="xl386"/>
    <w:basedOn w:val="Normal"/>
    <w:rsid w:val="00516EFA"/>
    <w:pPr>
      <w:pBdr>
        <w:top w:val="single" w:sz="4" w:space="0" w:color="auto"/>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7">
    <w:name w:val="xl387"/>
    <w:basedOn w:val="Normal"/>
    <w:rsid w:val="00516E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88">
    <w:name w:val="xl388"/>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9">
    <w:name w:val="xl389"/>
    <w:basedOn w:val="Normal"/>
    <w:rsid w:val="00516EFA"/>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90">
    <w:name w:val="xl390"/>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1">
    <w:name w:val="xl391"/>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2">
    <w:name w:val="xl392"/>
    <w:basedOn w:val="Normal"/>
    <w:rsid w:val="00516EFA"/>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3">
    <w:name w:val="xl393"/>
    <w:basedOn w:val="Normal"/>
    <w:rsid w:val="00516EF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4">
    <w:name w:val="xl394"/>
    <w:basedOn w:val="Normal"/>
    <w:rsid w:val="00516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5">
    <w:name w:val="xl395"/>
    <w:basedOn w:val="Normal"/>
    <w:rsid w:val="00516EF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6">
    <w:name w:val="xl396"/>
    <w:basedOn w:val="Normal"/>
    <w:rsid w:val="00516EF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7">
    <w:name w:val="xl397"/>
    <w:basedOn w:val="Normal"/>
    <w:rsid w:val="00516EFA"/>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8">
    <w:name w:val="xl398"/>
    <w:basedOn w:val="Normal"/>
    <w:rsid w:val="00516EFA"/>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9">
    <w:name w:val="xl399"/>
    <w:basedOn w:val="Normal"/>
    <w:rsid w:val="00516EFA"/>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00">
    <w:name w:val="xl400"/>
    <w:basedOn w:val="Normal"/>
    <w:rsid w:val="00516EFA"/>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01">
    <w:name w:val="xl401"/>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2">
    <w:name w:val="xl402"/>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3">
    <w:name w:val="xl403"/>
    <w:basedOn w:val="Normal"/>
    <w:rsid w:val="00516EFA"/>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04">
    <w:name w:val="xl404"/>
    <w:basedOn w:val="Normal"/>
    <w:rsid w:val="00516EF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05">
    <w:name w:val="xl405"/>
    <w:basedOn w:val="Normal"/>
    <w:rsid w:val="00516EFA"/>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6">
    <w:name w:val="xl406"/>
    <w:basedOn w:val="Normal"/>
    <w:rsid w:val="00516E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7">
    <w:name w:val="xl407"/>
    <w:basedOn w:val="Normal"/>
    <w:rsid w:val="00516E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8">
    <w:name w:val="xl408"/>
    <w:basedOn w:val="Normal"/>
    <w:rsid w:val="00516E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9">
    <w:name w:val="xl409"/>
    <w:basedOn w:val="Normal"/>
    <w:rsid w:val="00516EFA"/>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0">
    <w:name w:val="xl410"/>
    <w:basedOn w:val="Normal"/>
    <w:rsid w:val="00516EFA"/>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11">
    <w:name w:val="xl411"/>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2">
    <w:name w:val="xl412"/>
    <w:basedOn w:val="Normal"/>
    <w:rsid w:val="00516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3">
    <w:name w:val="xl413"/>
    <w:basedOn w:val="Normal"/>
    <w:rsid w:val="00516EF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4">
    <w:name w:val="xl414"/>
    <w:basedOn w:val="Normal"/>
    <w:rsid w:val="00516EFA"/>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5">
    <w:name w:val="xl415"/>
    <w:basedOn w:val="Normal"/>
    <w:rsid w:val="00516EF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6">
    <w:name w:val="xl416"/>
    <w:basedOn w:val="Normal"/>
    <w:rsid w:val="00516E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17">
    <w:name w:val="xl417"/>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8">
    <w:name w:val="xl418"/>
    <w:basedOn w:val="Normal"/>
    <w:rsid w:val="00516EF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9">
    <w:name w:val="xl419"/>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ConsNormal">
    <w:name w:val="ConsNormal"/>
    <w:rsid w:val="00516EFA"/>
    <w:pPr>
      <w:widowControl w:val="0"/>
      <w:spacing w:after="0" w:line="240" w:lineRule="auto"/>
      <w:ind w:firstLine="720"/>
    </w:pPr>
    <w:rPr>
      <w:rFonts w:ascii="Arial" w:eastAsia="Times New Roman" w:hAnsi="Arial" w:cs="Times New Roman"/>
      <w:sz w:val="20"/>
      <w:szCs w:val="20"/>
      <w:lang w:val="ru-RU" w:eastAsia="ru-RU"/>
    </w:rPr>
  </w:style>
  <w:style w:type="paragraph" w:customStyle="1" w:styleId="10">
    <w:name w:val="Стиль1"/>
    <w:basedOn w:val="Normal"/>
    <w:rsid w:val="00516EFA"/>
    <w:pPr>
      <w:spacing w:after="0" w:line="240" w:lineRule="auto"/>
      <w:ind w:firstLine="720"/>
    </w:pPr>
    <w:rPr>
      <w:rFonts w:ascii="Times New Roman" w:eastAsia="Times New Roman" w:hAnsi="Times New Roman"/>
      <w:sz w:val="28"/>
      <w:szCs w:val="28"/>
      <w:lang w:val="ru-RU" w:eastAsia="ru-RU"/>
    </w:rPr>
  </w:style>
  <w:style w:type="paragraph" w:customStyle="1" w:styleId="3">
    <w:name w:val="Стиль3"/>
    <w:basedOn w:val="Normal"/>
    <w:rsid w:val="00516EFA"/>
    <w:pPr>
      <w:spacing w:after="0" w:line="240" w:lineRule="auto"/>
      <w:ind w:firstLine="720"/>
    </w:pPr>
    <w:rPr>
      <w:rFonts w:ascii="Times New Roman" w:eastAsia="Times New Roman" w:hAnsi="Times New Roman"/>
      <w:sz w:val="28"/>
      <w:szCs w:val="20"/>
      <w:lang w:val="ru-RU" w:eastAsia="ru-RU"/>
    </w:rPr>
  </w:style>
  <w:style w:type="paragraph" w:customStyle="1" w:styleId="4">
    <w:name w:val="Стиль4"/>
    <w:basedOn w:val="Normal"/>
    <w:rsid w:val="00516EFA"/>
    <w:pPr>
      <w:spacing w:after="0" w:line="240" w:lineRule="auto"/>
      <w:ind w:firstLine="720"/>
    </w:pPr>
    <w:rPr>
      <w:rFonts w:ascii="Times New Roman" w:eastAsia="Times New Roman" w:hAnsi="Times New Roman"/>
      <w:sz w:val="20"/>
      <w:szCs w:val="20"/>
      <w:lang w:val="ru-RU" w:eastAsia="ru-RU"/>
    </w:rPr>
  </w:style>
  <w:style w:type="paragraph" w:customStyle="1" w:styleId="20">
    <w:name w:val="Стиль2"/>
    <w:basedOn w:val="Normal"/>
    <w:rsid w:val="00516EFA"/>
    <w:pPr>
      <w:tabs>
        <w:tab w:val="left" w:pos="748"/>
      </w:tabs>
      <w:spacing w:after="0" w:line="240" w:lineRule="auto"/>
      <w:ind w:firstLine="709"/>
      <w:jc w:val="left"/>
    </w:pPr>
    <w:rPr>
      <w:rFonts w:ascii="Times New Roman" w:eastAsia="Times New Roman" w:hAnsi="Times New Roman"/>
      <w:sz w:val="20"/>
      <w:szCs w:val="20"/>
      <w:lang w:val="ru-RU" w:eastAsia="ru-RU"/>
    </w:rPr>
  </w:style>
  <w:style w:type="character" w:customStyle="1" w:styleId="a1">
    <w:name w:val="Удаление (зачеркнутый)"/>
    <w:rsid w:val="00516EFA"/>
    <w:rPr>
      <w:b/>
      <w:i/>
      <w:strike/>
      <w:dstrike w:val="0"/>
      <w:sz w:val="28"/>
    </w:rPr>
  </w:style>
  <w:style w:type="character" w:customStyle="1" w:styleId="a2">
    <w:name w:val="Вставка нового текста"/>
    <w:rsid w:val="00516EFA"/>
    <w:rPr>
      <w:b/>
      <w:u w:val="single"/>
    </w:rPr>
  </w:style>
  <w:style w:type="character" w:customStyle="1" w:styleId="a3">
    <w:name w:val="Основной текст с отступом Знак"/>
    <w:rsid w:val="00516EFA"/>
    <w:rPr>
      <w:sz w:val="28"/>
      <w:lang w:val="ru-RU" w:eastAsia="ru-RU" w:bidi="ar-SA"/>
    </w:rPr>
  </w:style>
  <w:style w:type="character" w:customStyle="1" w:styleId="a4">
    <w:name w:val="Основной текст Знак"/>
    <w:rsid w:val="00516EFA"/>
    <w:rPr>
      <w:sz w:val="28"/>
      <w:lang w:val="ru-RU" w:eastAsia="ru-RU" w:bidi="ar-SA"/>
    </w:rPr>
  </w:style>
  <w:style w:type="paragraph" w:customStyle="1" w:styleId="5">
    <w:name w:val="Стиль5"/>
    <w:basedOn w:val="BodyTextIndent"/>
    <w:rsid w:val="00516EFA"/>
    <w:pPr>
      <w:spacing w:after="0" w:line="360" w:lineRule="auto"/>
      <w:ind w:left="0" w:firstLine="567"/>
    </w:pPr>
    <w:rPr>
      <w:rFonts w:ascii="Times New Roman" w:eastAsia="Times New Roman" w:hAnsi="Times New Roman"/>
      <w:b/>
      <w:bCs/>
      <w:strike/>
      <w:color w:val="FF0000"/>
      <w:sz w:val="28"/>
      <w:szCs w:val="20"/>
      <w:u w:val="single"/>
      <w:lang w:val="ru-RU" w:eastAsia="ru-RU"/>
    </w:rPr>
  </w:style>
  <w:style w:type="paragraph" w:customStyle="1" w:styleId="6">
    <w:name w:val="Стиль6"/>
    <w:basedOn w:val="BodyTextIndent"/>
    <w:rsid w:val="00516EFA"/>
    <w:pPr>
      <w:spacing w:after="0" w:line="360" w:lineRule="auto"/>
      <w:ind w:left="0" w:firstLine="567"/>
    </w:pPr>
    <w:rPr>
      <w:rFonts w:ascii="Times New Roman" w:eastAsia="Times New Roman" w:hAnsi="Times New Roman"/>
      <w:b/>
      <w:color w:val="FF0000"/>
      <w:sz w:val="28"/>
      <w:szCs w:val="20"/>
      <w:u w:val="single"/>
      <w:lang w:val="ru-RU" w:eastAsia="ru-RU"/>
    </w:rPr>
  </w:style>
  <w:style w:type="character" w:customStyle="1" w:styleId="60">
    <w:name w:val="Стиль6 Знак"/>
    <w:rsid w:val="00516EFA"/>
    <w:rPr>
      <w:b/>
      <w:color w:val="FF0000"/>
      <w:sz w:val="28"/>
      <w:u w:val="single"/>
      <w:lang w:val="ru-RU" w:eastAsia="ru-RU" w:bidi="ar-SA"/>
    </w:rPr>
  </w:style>
  <w:style w:type="paragraph" w:customStyle="1" w:styleId="7">
    <w:name w:val="Стиль7"/>
    <w:basedOn w:val="BodyTextIndent"/>
    <w:rsid w:val="00516EFA"/>
    <w:pPr>
      <w:spacing w:after="0" w:line="360" w:lineRule="auto"/>
      <w:ind w:left="0" w:firstLine="567"/>
    </w:pPr>
    <w:rPr>
      <w:rFonts w:ascii="Times New Roman" w:eastAsia="Times New Roman" w:hAnsi="Times New Roman"/>
      <w:b/>
      <w:strike/>
      <w:sz w:val="28"/>
      <w:szCs w:val="20"/>
      <w:u w:val="single" w:color="FF0000"/>
      <w:lang w:val="ru-RU" w:eastAsia="ru-RU"/>
    </w:rPr>
  </w:style>
  <w:style w:type="paragraph" w:customStyle="1" w:styleId="61">
    <w:name w:val="6"/>
    <w:basedOn w:val="Normal"/>
    <w:rsid w:val="00516EFA"/>
    <w:pPr>
      <w:spacing w:after="0" w:line="360" w:lineRule="auto"/>
      <w:ind w:firstLine="567"/>
    </w:pPr>
    <w:rPr>
      <w:rFonts w:ascii="Times New Roman" w:eastAsia="Times New Roman" w:hAnsi="Times New Roman"/>
      <w:b/>
      <w:bCs/>
      <w:color w:val="FF0000"/>
      <w:sz w:val="28"/>
      <w:szCs w:val="28"/>
      <w:u w:val="single"/>
      <w:lang w:val="ru-RU" w:eastAsia="ru-RU"/>
    </w:rPr>
  </w:style>
  <w:style w:type="character" w:customStyle="1" w:styleId="a5">
    <w:name w:val="a"/>
    <w:rsid w:val="00516EFA"/>
    <w:rPr>
      <w:b/>
      <w:bCs/>
      <w:u w:val="single"/>
    </w:rPr>
  </w:style>
  <w:style w:type="paragraph" w:customStyle="1" w:styleId="BankNormal">
    <w:name w:val="BankNormal"/>
    <w:basedOn w:val="Normal"/>
    <w:rsid w:val="00516EFA"/>
    <w:pPr>
      <w:spacing w:after="240" w:line="240" w:lineRule="auto"/>
      <w:ind w:firstLine="0"/>
      <w:jc w:val="left"/>
    </w:pPr>
    <w:rPr>
      <w:rFonts w:ascii="Times New Roman" w:eastAsia="Times New Roman" w:hAnsi="Times New Roman"/>
      <w:sz w:val="24"/>
      <w:szCs w:val="20"/>
    </w:rPr>
  </w:style>
  <w:style w:type="paragraph" w:customStyle="1" w:styleId="SLparagraph">
    <w:name w:val="SL paragraph"/>
    <w:basedOn w:val="Normal"/>
    <w:rsid w:val="00516EFA"/>
    <w:pPr>
      <w:numPr>
        <w:ilvl w:val="1"/>
        <w:numId w:val="20"/>
      </w:numPr>
      <w:spacing w:after="0" w:line="240" w:lineRule="auto"/>
      <w:jc w:val="left"/>
    </w:pPr>
    <w:rPr>
      <w:rFonts w:ascii="Times New Roman" w:eastAsia="Times New Roman" w:hAnsi="Times New Roman"/>
      <w:sz w:val="24"/>
      <w:szCs w:val="24"/>
    </w:rPr>
  </w:style>
  <w:style w:type="paragraph" w:customStyle="1" w:styleId="ConsPlusNormal">
    <w:name w:val="ConsPlusNormal"/>
    <w:rsid w:val="00516EFA"/>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11">
    <w:name w:val="Абзац списка1"/>
    <w:basedOn w:val="Normal"/>
    <w:rsid w:val="00516EFA"/>
    <w:pPr>
      <w:autoSpaceDE w:val="0"/>
      <w:autoSpaceDN w:val="0"/>
      <w:spacing w:after="0" w:line="240" w:lineRule="auto"/>
      <w:ind w:left="720" w:firstLine="0"/>
      <w:contextualSpacing/>
      <w:jc w:val="left"/>
    </w:pPr>
    <w:rPr>
      <w:rFonts w:ascii="Times New Roman" w:eastAsia="Times New Roman" w:hAnsi="Times New Roman"/>
      <w:sz w:val="20"/>
      <w:szCs w:val="20"/>
      <w:lang w:val="ru-RU" w:eastAsia="ru-RU"/>
    </w:rPr>
  </w:style>
  <w:style w:type="paragraph" w:customStyle="1" w:styleId="ConsTitle">
    <w:name w:val="ConsTitle"/>
    <w:rsid w:val="00516EFA"/>
    <w:pPr>
      <w:widowControl w:val="0"/>
      <w:spacing w:after="0" w:line="240" w:lineRule="auto"/>
    </w:pPr>
    <w:rPr>
      <w:rFonts w:ascii="Arial" w:eastAsia="Times New Roman" w:hAnsi="Arial" w:cs="Times New Roman"/>
      <w:b/>
      <w:sz w:val="16"/>
      <w:szCs w:val="20"/>
      <w:lang w:val="ru-RU" w:eastAsia="ru-RU"/>
    </w:rPr>
  </w:style>
  <w:style w:type="paragraph" w:customStyle="1" w:styleId="ConsNonformat">
    <w:name w:val="ConsNonformat"/>
    <w:rsid w:val="00516EFA"/>
    <w:pPr>
      <w:widowControl w:val="0"/>
      <w:autoSpaceDE w:val="0"/>
      <w:autoSpaceDN w:val="0"/>
      <w:spacing w:after="0" w:line="240" w:lineRule="auto"/>
    </w:pPr>
    <w:rPr>
      <w:rFonts w:ascii="Courier New" w:eastAsia="Times New Roman" w:hAnsi="Courier New" w:cs="Courier New"/>
      <w:sz w:val="20"/>
      <w:szCs w:val="20"/>
      <w:lang w:val="ru-RU" w:eastAsia="ru-RU"/>
    </w:rPr>
  </w:style>
  <w:style w:type="paragraph" w:customStyle="1" w:styleId="ConsCell">
    <w:name w:val="ConsCell"/>
    <w:rsid w:val="00516EFA"/>
    <w:pPr>
      <w:widowControl w:val="0"/>
      <w:autoSpaceDE w:val="0"/>
      <w:autoSpaceDN w:val="0"/>
      <w:spacing w:after="0" w:line="240" w:lineRule="auto"/>
    </w:pPr>
    <w:rPr>
      <w:rFonts w:ascii="Arial" w:eastAsia="Times New Roman" w:hAnsi="Arial" w:cs="Arial"/>
      <w:sz w:val="20"/>
      <w:szCs w:val="20"/>
      <w:lang w:val="ru-RU" w:eastAsia="ru-RU"/>
    </w:rPr>
  </w:style>
  <w:style w:type="paragraph" w:customStyle="1" w:styleId="ConsPlusNonformat">
    <w:name w:val="ConsPlusNonformat"/>
    <w:rsid w:val="00516EFA"/>
    <w:pPr>
      <w:spacing w:after="0" w:line="240" w:lineRule="auto"/>
    </w:pPr>
    <w:rPr>
      <w:rFonts w:ascii="Courier New" w:eastAsia="Times New Roman" w:hAnsi="Courier New" w:cs="Times New Roman"/>
      <w:sz w:val="20"/>
      <w:szCs w:val="20"/>
      <w:lang w:val="ru-RU" w:eastAsia="ru-RU"/>
    </w:rPr>
  </w:style>
  <w:style w:type="paragraph" w:customStyle="1" w:styleId="ListParagraph1">
    <w:name w:val="List Paragraph1"/>
    <w:basedOn w:val="Normal"/>
    <w:rsid w:val="00516EFA"/>
    <w:pPr>
      <w:autoSpaceDE w:val="0"/>
      <w:autoSpaceDN w:val="0"/>
      <w:spacing w:after="0" w:line="240" w:lineRule="auto"/>
      <w:ind w:left="720" w:firstLine="0"/>
      <w:contextualSpacing/>
      <w:jc w:val="left"/>
    </w:pPr>
    <w:rPr>
      <w:rFonts w:ascii="Times New Roman" w:eastAsia="Times New Roman" w:hAnsi="Times New Roman"/>
      <w:sz w:val="20"/>
      <w:szCs w:val="20"/>
      <w:lang w:val="ru-RU" w:eastAsia="ru-RU"/>
    </w:rPr>
  </w:style>
  <w:style w:type="paragraph" w:customStyle="1" w:styleId="Revision1">
    <w:name w:val="Revision1"/>
    <w:hidden/>
    <w:semiHidden/>
    <w:rsid w:val="00516EFA"/>
    <w:pPr>
      <w:spacing w:after="0" w:line="240" w:lineRule="auto"/>
    </w:pPr>
    <w:rPr>
      <w:rFonts w:ascii="Times New Roman" w:eastAsia="Times New Roman" w:hAnsi="Times New Roman" w:cs="Times New Roman"/>
      <w:sz w:val="20"/>
      <w:szCs w:val="20"/>
      <w:lang w:val="ru-RU" w:eastAsia="ru-RU"/>
    </w:rPr>
  </w:style>
  <w:style w:type="paragraph" w:customStyle="1" w:styleId="12">
    <w:name w:val="Название1"/>
    <w:basedOn w:val="Normal"/>
    <w:rsid w:val="00516EFA"/>
    <w:pPr>
      <w:spacing w:after="0" w:line="240" w:lineRule="auto"/>
      <w:ind w:firstLine="0"/>
      <w:jc w:val="center"/>
    </w:pPr>
    <w:rPr>
      <w:rFonts w:ascii="Times New Roman" w:eastAsia="Times New Roman" w:hAnsi="Times New Roman"/>
      <w:b/>
      <w:bCs/>
      <w:lang w:val="ru-RU" w:eastAsia="ru-RU"/>
    </w:rPr>
  </w:style>
  <w:style w:type="paragraph" w:customStyle="1" w:styleId="a6">
    <w:name w:val="Приложение"/>
    <w:basedOn w:val="Normal"/>
    <w:rsid w:val="00516EFA"/>
    <w:pPr>
      <w:spacing w:after="0" w:line="360" w:lineRule="auto"/>
      <w:ind w:firstLine="0"/>
      <w:jc w:val="right"/>
    </w:pPr>
    <w:rPr>
      <w:rFonts w:ascii="Times New Roman" w:eastAsia="Times New Roman" w:hAnsi="Times New Roman"/>
      <w:b/>
      <w:bCs/>
      <w:caps/>
      <w:sz w:val="28"/>
      <w:szCs w:val="28"/>
      <w:lang w:val="ru-RU" w:eastAsia="ru-RU"/>
    </w:rPr>
  </w:style>
  <w:style w:type="paragraph" w:customStyle="1" w:styleId="13">
    <w:name w:val="Обычный1"/>
    <w:rsid w:val="00516EFA"/>
    <w:pPr>
      <w:spacing w:after="0" w:line="240" w:lineRule="auto"/>
    </w:pPr>
    <w:rPr>
      <w:rFonts w:ascii="Times New Roman" w:eastAsia="Times New Roman" w:hAnsi="Times New Roman" w:cs="Times New Roman"/>
      <w:sz w:val="20"/>
      <w:szCs w:val="20"/>
      <w:lang w:val="ru-RU" w:eastAsia="ru-RU"/>
    </w:rPr>
  </w:style>
  <w:style w:type="paragraph" w:customStyle="1" w:styleId="14">
    <w:name w:val="Текст1"/>
    <w:basedOn w:val="13"/>
    <w:rsid w:val="00516EFA"/>
    <w:pPr>
      <w:spacing w:line="360" w:lineRule="auto"/>
    </w:pPr>
    <w:rPr>
      <w:rFonts w:ascii="Courier New" w:hAnsi="Courier New" w:cs="Courier New"/>
      <w:sz w:val="24"/>
      <w:szCs w:val="24"/>
    </w:rPr>
  </w:style>
  <w:style w:type="paragraph" w:customStyle="1" w:styleId="15">
    <w:name w:val="Основной текст1"/>
    <w:basedOn w:val="13"/>
    <w:rsid w:val="00516EFA"/>
    <w:pPr>
      <w:spacing w:before="60" w:after="60"/>
      <w:ind w:firstLine="720"/>
      <w:jc w:val="both"/>
    </w:pPr>
    <w:rPr>
      <w:sz w:val="24"/>
      <w:szCs w:val="24"/>
    </w:rPr>
  </w:style>
  <w:style w:type="paragraph" w:customStyle="1" w:styleId="a7">
    <w:name w:val="Обычный_"/>
    <w:basedOn w:val="Normal"/>
    <w:autoRedefine/>
    <w:rsid w:val="00516EFA"/>
    <w:pPr>
      <w:widowControl w:val="0"/>
      <w:tabs>
        <w:tab w:val="left" w:pos="6240"/>
      </w:tabs>
      <w:spacing w:after="0" w:line="360" w:lineRule="auto"/>
      <w:ind w:firstLine="567"/>
    </w:pPr>
    <w:rPr>
      <w:rFonts w:ascii="Times New Roman" w:eastAsia="Times New Roman" w:hAnsi="Times New Roman"/>
      <w:i/>
      <w:iCs/>
      <w:sz w:val="24"/>
      <w:szCs w:val="24"/>
      <w:lang w:val="ru-RU" w:eastAsia="ru-RU"/>
    </w:rPr>
  </w:style>
  <w:style w:type="paragraph" w:customStyle="1" w:styleId="22">
    <w:name w:val="Основной текст 22"/>
    <w:basedOn w:val="13"/>
    <w:rsid w:val="00516EFA"/>
    <w:pPr>
      <w:ind w:right="-74"/>
      <w:jc w:val="both"/>
    </w:pPr>
    <w:rPr>
      <w:sz w:val="16"/>
      <w:szCs w:val="16"/>
    </w:rPr>
  </w:style>
  <w:style w:type="paragraph" w:customStyle="1" w:styleId="a8">
    <w:name w:val="Список_тире"/>
    <w:basedOn w:val="13"/>
    <w:rsid w:val="00516EFA"/>
    <w:pPr>
      <w:tabs>
        <w:tab w:val="num" w:pos="360"/>
      </w:tabs>
      <w:spacing w:line="360" w:lineRule="auto"/>
      <w:ind w:left="360" w:hanging="360"/>
      <w:jc w:val="both"/>
    </w:pPr>
    <w:rPr>
      <w:sz w:val="24"/>
      <w:szCs w:val="24"/>
    </w:rPr>
  </w:style>
  <w:style w:type="paragraph" w:customStyle="1" w:styleId="a9">
    <w:name w:val="Наим_табл"/>
    <w:basedOn w:val="aa"/>
    <w:rsid w:val="00516EFA"/>
    <w:pPr>
      <w:spacing w:line="360" w:lineRule="auto"/>
      <w:jc w:val="right"/>
    </w:pPr>
    <w:rPr>
      <w:b w:val="0"/>
      <w:bCs w:val="0"/>
    </w:rPr>
  </w:style>
  <w:style w:type="paragraph" w:customStyle="1" w:styleId="aa">
    <w:name w:val="Заг_табл"/>
    <w:basedOn w:val="a7"/>
    <w:autoRedefine/>
    <w:rsid w:val="00516EFA"/>
    <w:pPr>
      <w:tabs>
        <w:tab w:val="left" w:pos="176"/>
        <w:tab w:val="left" w:pos="318"/>
        <w:tab w:val="left" w:pos="4077"/>
        <w:tab w:val="left" w:pos="6062"/>
        <w:tab w:val="left" w:pos="9180"/>
      </w:tabs>
      <w:spacing w:line="240" w:lineRule="auto"/>
      <w:ind w:firstLine="0"/>
      <w:jc w:val="center"/>
    </w:pPr>
    <w:rPr>
      <w:b/>
      <w:bCs/>
    </w:rPr>
  </w:style>
  <w:style w:type="paragraph" w:customStyle="1" w:styleId="ab">
    <w:name w:val="Ном_таб"/>
    <w:basedOn w:val="ac"/>
    <w:rsid w:val="00516EFA"/>
    <w:pPr>
      <w:tabs>
        <w:tab w:val="clear" w:pos="1080"/>
        <w:tab w:val="num" w:pos="1134"/>
      </w:tabs>
      <w:ind w:left="0" w:firstLine="0"/>
      <w:jc w:val="center"/>
    </w:pPr>
  </w:style>
  <w:style w:type="paragraph" w:customStyle="1" w:styleId="ac">
    <w:name w:val="Текст_таб"/>
    <w:basedOn w:val="a7"/>
    <w:rsid w:val="00516EFA"/>
    <w:pPr>
      <w:tabs>
        <w:tab w:val="num" w:pos="1080"/>
      </w:tabs>
      <w:ind w:left="864" w:hanging="864"/>
      <w:jc w:val="left"/>
    </w:pPr>
  </w:style>
  <w:style w:type="paragraph" w:customStyle="1" w:styleId="16">
    <w:name w:val="Маркированный список1"/>
    <w:basedOn w:val="Normal"/>
    <w:autoRedefine/>
    <w:rsid w:val="00516EFA"/>
    <w:pPr>
      <w:tabs>
        <w:tab w:val="left" w:pos="0"/>
      </w:tabs>
      <w:spacing w:after="0" w:line="240" w:lineRule="auto"/>
      <w:ind w:firstLine="0"/>
      <w:jc w:val="left"/>
    </w:pPr>
    <w:rPr>
      <w:rFonts w:ascii="Times New Roman" w:eastAsia="Times New Roman" w:hAnsi="Times New Roman"/>
      <w:sz w:val="20"/>
      <w:szCs w:val="20"/>
      <w:lang w:val="ru-RU" w:eastAsia="ru-RU"/>
    </w:rPr>
  </w:style>
  <w:style w:type="paragraph" w:customStyle="1" w:styleId="ad">
    <w:name w:val="Список_ном"/>
    <w:basedOn w:val="a8"/>
    <w:rsid w:val="00516EFA"/>
    <w:pPr>
      <w:tabs>
        <w:tab w:val="clear" w:pos="360"/>
        <w:tab w:val="num" w:pos="1080"/>
      </w:tabs>
      <w:ind w:left="1080"/>
    </w:pPr>
  </w:style>
  <w:style w:type="paragraph" w:customStyle="1" w:styleId="31">
    <w:name w:val="Основной текст с отступом 31"/>
    <w:basedOn w:val="13"/>
    <w:rsid w:val="00516EFA"/>
    <w:pPr>
      <w:spacing w:before="20" w:after="20" w:line="360" w:lineRule="auto"/>
      <w:ind w:firstLine="425"/>
      <w:jc w:val="both"/>
    </w:pPr>
  </w:style>
  <w:style w:type="paragraph" w:customStyle="1" w:styleId="21">
    <w:name w:val="Основной текст с отступом 21"/>
    <w:basedOn w:val="Normal"/>
    <w:rsid w:val="00516EFA"/>
    <w:pPr>
      <w:spacing w:before="120" w:after="0" w:line="240" w:lineRule="auto"/>
      <w:ind w:firstLine="2835"/>
      <w:jc w:val="left"/>
    </w:pPr>
    <w:rPr>
      <w:rFonts w:ascii="Times New Roman" w:eastAsia="Times New Roman" w:hAnsi="Times New Roman"/>
      <w:lang w:eastAsia="ru-RU"/>
    </w:rPr>
  </w:style>
  <w:style w:type="paragraph" w:customStyle="1" w:styleId="3H3h3">
    <w:name w:val="Заголовок 3.H3.h3"/>
    <w:basedOn w:val="Normal"/>
    <w:next w:val="Normal"/>
    <w:rsid w:val="00516EFA"/>
    <w:pPr>
      <w:keepNext/>
      <w:tabs>
        <w:tab w:val="num" w:pos="360"/>
      </w:tabs>
      <w:spacing w:before="240" w:after="60" w:line="300" w:lineRule="auto"/>
      <w:ind w:left="360" w:hanging="360"/>
      <w:outlineLvl w:val="2"/>
    </w:pPr>
    <w:rPr>
      <w:rFonts w:ascii="Times New Roman" w:eastAsia="Times New Roman" w:hAnsi="Times New Roman"/>
      <w:b/>
      <w:bCs/>
      <w:i/>
      <w:iCs/>
      <w:kern w:val="16"/>
      <w:sz w:val="24"/>
      <w:szCs w:val="24"/>
      <w:lang w:val="ru-RU" w:eastAsia="ru-RU"/>
    </w:rPr>
  </w:style>
  <w:style w:type="paragraph" w:customStyle="1" w:styleId="4H44">
    <w:name w:val="Заголовок 4.H4.Параграф.Заголовок 4 (Приложение)"/>
    <w:basedOn w:val="Normal"/>
    <w:next w:val="Normal"/>
    <w:rsid w:val="00516EFA"/>
    <w:pPr>
      <w:keepNext/>
      <w:tabs>
        <w:tab w:val="num" w:pos="360"/>
      </w:tabs>
      <w:spacing w:before="120" w:after="60" w:line="300" w:lineRule="auto"/>
      <w:ind w:left="360" w:hanging="360"/>
      <w:outlineLvl w:val="3"/>
    </w:pPr>
    <w:rPr>
      <w:rFonts w:ascii="Times New Roman" w:eastAsia="Times New Roman" w:hAnsi="Times New Roman"/>
      <w:i/>
      <w:iCs/>
      <w:kern w:val="16"/>
      <w:sz w:val="24"/>
      <w:szCs w:val="24"/>
      <w:lang w:val="ru-RU" w:eastAsia="ru-RU"/>
    </w:rPr>
  </w:style>
  <w:style w:type="paragraph" w:customStyle="1" w:styleId="120">
    <w:name w:val="Стиль По ширине Междустр.интервал:  множитель 12 ин"/>
    <w:basedOn w:val="Normal"/>
    <w:rsid w:val="00516EFA"/>
    <w:pPr>
      <w:spacing w:after="0" w:line="288" w:lineRule="auto"/>
      <w:ind w:firstLine="0"/>
    </w:pPr>
    <w:rPr>
      <w:rFonts w:ascii="Times New Roman" w:eastAsia="Times New Roman" w:hAnsi="Times New Roman"/>
      <w:sz w:val="24"/>
      <w:szCs w:val="24"/>
      <w:lang w:val="ru-RU" w:eastAsia="ru-RU"/>
    </w:rPr>
  </w:style>
  <w:style w:type="paragraph" w:customStyle="1" w:styleId="210">
    <w:name w:val="Основной текст 21"/>
    <w:basedOn w:val="Normal"/>
    <w:rsid w:val="00516EFA"/>
    <w:pPr>
      <w:spacing w:after="0" w:line="240" w:lineRule="auto"/>
      <w:ind w:firstLine="0"/>
      <w:jc w:val="left"/>
    </w:pPr>
    <w:rPr>
      <w:rFonts w:ascii="Bookman Old Style" w:eastAsia="Times New Roman" w:hAnsi="Bookman Old Style" w:cs="Bookman Old Style"/>
      <w:sz w:val="24"/>
      <w:szCs w:val="24"/>
      <w:lang w:val="ru-RU" w:eastAsia="ru-RU"/>
    </w:rPr>
  </w:style>
  <w:style w:type="paragraph" w:customStyle="1" w:styleId="ae">
    <w:name w:val="Îáû÷íûé"/>
    <w:rsid w:val="00516EFA"/>
    <w:pPr>
      <w:spacing w:after="0" w:line="240" w:lineRule="auto"/>
    </w:pPr>
    <w:rPr>
      <w:rFonts w:ascii="Times New Roman" w:eastAsia="Times New Roman" w:hAnsi="Times New Roman" w:cs="Times New Roman"/>
      <w:sz w:val="20"/>
      <w:szCs w:val="20"/>
      <w:lang w:val="ru-RU" w:eastAsia="ru-RU"/>
    </w:rPr>
  </w:style>
  <w:style w:type="paragraph" w:customStyle="1" w:styleId="40">
    <w:name w:val="Основной текст 4"/>
    <w:basedOn w:val="Normal"/>
    <w:autoRedefine/>
    <w:rsid w:val="00516EFA"/>
    <w:pPr>
      <w:spacing w:after="0" w:line="360" w:lineRule="auto"/>
      <w:ind w:firstLine="0"/>
      <w:jc w:val="left"/>
    </w:pPr>
    <w:rPr>
      <w:rFonts w:ascii="Times New Roman" w:eastAsia="Times New Roman" w:hAnsi="Times New Roman"/>
      <w:sz w:val="24"/>
      <w:szCs w:val="24"/>
      <w:lang w:val="ru-RU" w:eastAsia="ru-RU"/>
    </w:rPr>
  </w:style>
  <w:style w:type="paragraph" w:customStyle="1" w:styleId="-">
    <w:name w:val="ìàðê-"/>
    <w:basedOn w:val="Normal"/>
    <w:rsid w:val="00516EFA"/>
    <w:pPr>
      <w:tabs>
        <w:tab w:val="num" w:pos="360"/>
      </w:tabs>
      <w:spacing w:after="0" w:line="360" w:lineRule="auto"/>
      <w:ind w:left="360" w:hanging="360"/>
    </w:pPr>
    <w:rPr>
      <w:rFonts w:ascii="Times New Roman" w:eastAsia="Times New Roman" w:hAnsi="Times New Roman"/>
      <w:sz w:val="24"/>
      <w:szCs w:val="24"/>
      <w:lang w:val="ru-RU" w:eastAsia="ru-RU"/>
    </w:rPr>
  </w:style>
  <w:style w:type="paragraph" w:customStyle="1" w:styleId="Prilogenie">
    <w:name w:val="Prilogenie"/>
    <w:basedOn w:val="Normal"/>
    <w:next w:val="Normal"/>
    <w:rsid w:val="00516EFA"/>
    <w:pPr>
      <w:widowControl w:val="0"/>
      <w:spacing w:before="120" w:after="120" w:line="360" w:lineRule="auto"/>
      <w:ind w:firstLine="0"/>
    </w:pPr>
    <w:rPr>
      <w:rFonts w:ascii="Times New Roman" w:eastAsia="Times New Roman" w:hAnsi="Times New Roman"/>
      <w:sz w:val="24"/>
      <w:szCs w:val="24"/>
      <w:lang w:val="ru-RU" w:eastAsia="ru-RU"/>
    </w:rPr>
  </w:style>
  <w:style w:type="paragraph" w:customStyle="1" w:styleId="af">
    <w:name w:val="НУМЕРОВАННЫЙ СПИСОК"/>
    <w:basedOn w:val="BodyText2"/>
    <w:rsid w:val="00516EFA"/>
    <w:pPr>
      <w:tabs>
        <w:tab w:val="num" w:pos="432"/>
        <w:tab w:val="num" w:pos="1134"/>
      </w:tabs>
      <w:spacing w:after="0" w:line="360" w:lineRule="auto"/>
      <w:ind w:left="1134" w:hanging="414"/>
      <w:jc w:val="both"/>
    </w:pPr>
    <w:rPr>
      <w:rFonts w:ascii="Times New Roman" w:hAnsi="Times New Roman"/>
      <w:sz w:val="24"/>
      <w:szCs w:val="24"/>
      <w:lang w:val="ru-RU" w:eastAsia="ru-RU"/>
    </w:rPr>
  </w:style>
  <w:style w:type="paragraph" w:customStyle="1" w:styleId="41">
    <w:name w:val="Маркированный список 4 с отступом"/>
    <w:basedOn w:val="ListBullet4"/>
    <w:rsid w:val="00516EFA"/>
    <w:pPr>
      <w:numPr>
        <w:numId w:val="0"/>
      </w:numPr>
      <w:tabs>
        <w:tab w:val="num" w:pos="360"/>
        <w:tab w:val="left" w:pos="1418"/>
      </w:tabs>
      <w:ind w:left="360" w:hanging="360"/>
      <w:jc w:val="both"/>
    </w:pPr>
    <w:rPr>
      <w:rFonts w:ascii="Times New Roman" w:hAnsi="Times New Roman"/>
      <w:sz w:val="24"/>
      <w:szCs w:val="24"/>
      <w:lang w:val="ru-RU" w:eastAsia="ru-RU"/>
    </w:rPr>
  </w:style>
  <w:style w:type="paragraph" w:customStyle="1" w:styleId="af0">
    <w:name w:val="Заголовок содержания"/>
    <w:basedOn w:val="Heading1"/>
    <w:next w:val="BodyText"/>
    <w:rsid w:val="00516EFA"/>
    <w:pPr>
      <w:pageBreakBefore/>
      <w:suppressLineNumbers/>
      <w:tabs>
        <w:tab w:val="left" w:pos="1134"/>
      </w:tabs>
      <w:suppressAutoHyphens/>
      <w:spacing w:after="240" w:line="360" w:lineRule="auto"/>
      <w:jc w:val="center"/>
      <w:outlineLvl w:val="9"/>
    </w:pPr>
    <w:rPr>
      <w:rFonts w:ascii="Times New Roman" w:eastAsia="Times New Roman" w:hAnsi="Times New Roman" w:cs="Times New Roman"/>
      <w:smallCaps/>
      <w:lang w:val="ru-RU" w:eastAsia="ru-RU"/>
    </w:rPr>
  </w:style>
  <w:style w:type="paragraph" w:customStyle="1" w:styleId="af1">
    <w:name w:val="Итоги"/>
    <w:basedOn w:val="Normal"/>
    <w:next w:val="BodyText"/>
    <w:rsid w:val="00516EFA"/>
    <w:pPr>
      <w:suppressLineNumbers/>
      <w:tabs>
        <w:tab w:val="left" w:pos="1418"/>
        <w:tab w:val="num" w:pos="3082"/>
      </w:tabs>
      <w:suppressAutoHyphens/>
      <w:spacing w:before="120" w:after="0" w:line="360" w:lineRule="auto"/>
      <w:ind w:left="2002" w:hanging="360"/>
    </w:pPr>
    <w:rPr>
      <w:rFonts w:ascii="Times New Roman" w:eastAsia="Times New Roman" w:hAnsi="Times New Roman"/>
      <w:kern w:val="24"/>
      <w:sz w:val="24"/>
      <w:szCs w:val="24"/>
      <w:lang w:val="ru-RU" w:eastAsia="ru-RU"/>
    </w:rPr>
  </w:style>
  <w:style w:type="paragraph" w:customStyle="1" w:styleId="af2">
    <w:name w:val="Стр."/>
    <w:basedOn w:val="Normal"/>
    <w:next w:val="BodyText"/>
    <w:rsid w:val="00516EFA"/>
    <w:pPr>
      <w:keepNext/>
      <w:suppressLineNumbers/>
      <w:tabs>
        <w:tab w:val="left" w:pos="1361"/>
        <w:tab w:val="left" w:pos="2988"/>
      </w:tabs>
      <w:suppressAutoHyphens/>
      <w:spacing w:before="120" w:after="0" w:line="240" w:lineRule="auto"/>
      <w:ind w:left="1213" w:right="-170" w:firstLine="1055"/>
      <w:jc w:val="right"/>
    </w:pPr>
    <w:rPr>
      <w:rFonts w:ascii="Times New Roman" w:eastAsia="Times New Roman" w:hAnsi="Times New Roman"/>
      <w:kern w:val="24"/>
      <w:sz w:val="24"/>
      <w:szCs w:val="24"/>
      <w:lang w:val="ru-RU" w:eastAsia="ru-RU"/>
    </w:rPr>
  </w:style>
  <w:style w:type="paragraph" w:customStyle="1" w:styleId="af3">
    <w:name w:val="Приложение №"/>
    <w:basedOn w:val="Heading1"/>
    <w:next w:val="af4"/>
    <w:rsid w:val="00516EFA"/>
    <w:pPr>
      <w:pageBreakBefore/>
      <w:suppressLineNumbers/>
      <w:tabs>
        <w:tab w:val="left" w:pos="1134"/>
      </w:tabs>
      <w:suppressAutoHyphens/>
      <w:spacing w:after="240" w:line="360" w:lineRule="auto"/>
      <w:jc w:val="right"/>
      <w:outlineLvl w:val="8"/>
    </w:pPr>
    <w:rPr>
      <w:rFonts w:ascii="Times New Roman" w:eastAsia="Times New Roman" w:hAnsi="Times New Roman" w:cs="Times New Roman"/>
      <w:smallCaps/>
      <w:lang w:val="ru-RU" w:eastAsia="ru-RU"/>
    </w:rPr>
  </w:style>
  <w:style w:type="paragraph" w:customStyle="1" w:styleId="af4">
    <w:name w:val="Заголовок приложения"/>
    <w:basedOn w:val="Heading1"/>
    <w:next w:val="Normal"/>
    <w:autoRedefine/>
    <w:rsid w:val="00516EFA"/>
    <w:pPr>
      <w:keepNext w:val="0"/>
      <w:pageBreakBefore/>
      <w:suppressLineNumbers/>
      <w:tabs>
        <w:tab w:val="left" w:pos="1134"/>
      </w:tabs>
      <w:suppressAutoHyphens/>
      <w:spacing w:before="120" w:after="120" w:line="360" w:lineRule="auto"/>
      <w:jc w:val="left"/>
    </w:pPr>
    <w:rPr>
      <w:rFonts w:ascii="Times New Roman" w:eastAsia="Times New Roman" w:hAnsi="Times New Roman" w:cs="Times New Roman"/>
      <w:caps/>
      <w:sz w:val="28"/>
      <w:szCs w:val="28"/>
      <w:lang w:val="ru-RU" w:eastAsia="ru-RU"/>
    </w:rPr>
  </w:style>
  <w:style w:type="paragraph" w:customStyle="1" w:styleId="17">
    <w:name w:val="Текст примечания 1"/>
    <w:basedOn w:val="CommentText"/>
    <w:next w:val="CommentText"/>
    <w:rsid w:val="00516EFA"/>
    <w:pPr>
      <w:suppressLineNumbers/>
      <w:tabs>
        <w:tab w:val="num" w:pos="2002"/>
      </w:tabs>
      <w:suppressAutoHyphens/>
      <w:spacing w:before="120" w:after="0" w:line="360" w:lineRule="auto"/>
      <w:ind w:left="2002" w:hanging="360"/>
    </w:pPr>
    <w:rPr>
      <w:rFonts w:ascii="Times New Roman" w:eastAsia="Times New Roman" w:hAnsi="Times New Roman"/>
      <w:kern w:val="24"/>
      <w:lang w:val="ru-RU" w:eastAsia="ru-RU"/>
    </w:rPr>
  </w:style>
  <w:style w:type="paragraph" w:customStyle="1" w:styleId="af5">
    <w:name w:val="Список в таблице"/>
    <w:basedOn w:val="ListBullet"/>
    <w:rsid w:val="00516EFA"/>
    <w:pPr>
      <w:widowControl w:val="0"/>
      <w:numPr>
        <w:numId w:val="0"/>
      </w:numPr>
      <w:suppressLineNumbers/>
      <w:tabs>
        <w:tab w:val="num" w:pos="720"/>
        <w:tab w:val="left" w:pos="1418"/>
        <w:tab w:val="left" w:pos="6240"/>
      </w:tabs>
      <w:suppressAutoHyphens/>
      <w:ind w:left="720" w:hanging="360"/>
      <w:jc w:val="center"/>
    </w:pPr>
    <w:rPr>
      <w:rFonts w:ascii="Times New Roman" w:hAnsi="Times New Roman"/>
      <w:i/>
      <w:iCs/>
      <w:kern w:val="24"/>
      <w:sz w:val="24"/>
      <w:szCs w:val="24"/>
      <w:lang w:val="ru-RU" w:eastAsia="ru-RU"/>
    </w:rPr>
  </w:style>
  <w:style w:type="paragraph" w:customStyle="1" w:styleId="af6">
    <w:name w:val="Нумерованный список в таблице"/>
    <w:basedOn w:val="ListNumber"/>
    <w:next w:val="ListNumber"/>
    <w:rsid w:val="00516EFA"/>
    <w:pPr>
      <w:numPr>
        <w:numId w:val="0"/>
      </w:numPr>
      <w:suppressLineNumbers/>
      <w:tabs>
        <w:tab w:val="num" w:pos="644"/>
      </w:tabs>
      <w:suppressAutoHyphens/>
      <w:spacing w:line="240" w:lineRule="auto"/>
      <w:ind w:firstLine="284"/>
    </w:pPr>
    <w:rPr>
      <w:rFonts w:ascii="Times New Roman" w:hAnsi="Times New Roman"/>
      <w:kern w:val="32"/>
      <w:sz w:val="24"/>
      <w:szCs w:val="24"/>
      <w:lang w:val="ru-RU" w:eastAsia="ru-RU"/>
    </w:rPr>
  </w:style>
  <w:style w:type="paragraph" w:customStyle="1" w:styleId="af7">
    <w:name w:val="Заголовок примечания"/>
    <w:basedOn w:val="Normal"/>
    <w:next w:val="CommentText"/>
    <w:rsid w:val="00516EFA"/>
    <w:pPr>
      <w:suppressLineNumbers/>
      <w:suppressAutoHyphens/>
      <w:spacing w:before="120" w:after="0" w:line="360" w:lineRule="auto"/>
      <w:ind w:firstLine="720"/>
    </w:pPr>
    <w:rPr>
      <w:rFonts w:ascii="Times New Roman" w:eastAsia="Times New Roman" w:hAnsi="Times New Roman"/>
      <w:kern w:val="24"/>
      <w:sz w:val="24"/>
      <w:szCs w:val="24"/>
      <w:lang w:val="ru-RU" w:eastAsia="ru-RU"/>
    </w:rPr>
  </w:style>
  <w:style w:type="paragraph" w:customStyle="1" w:styleId="260">
    <w:name w:val="Стиль Заголовок 2 + Перед:  6 пт После:  0 пт Междустр.интервал: ..."/>
    <w:basedOn w:val="Heading2"/>
    <w:rsid w:val="00516EFA"/>
    <w:pPr>
      <w:keepNext/>
      <w:spacing w:before="120" w:line="360" w:lineRule="auto"/>
      <w:ind w:left="1266" w:hanging="546"/>
      <w:jc w:val="left"/>
    </w:pPr>
    <w:rPr>
      <w:rFonts w:ascii="Arial" w:eastAsia="Times New Roman" w:hAnsi="Arial" w:cs="Arial"/>
      <w:sz w:val="28"/>
      <w:szCs w:val="28"/>
      <w:lang w:val="ru-RU" w:eastAsia="ru-RU"/>
    </w:rPr>
  </w:style>
  <w:style w:type="paragraph" w:customStyle="1" w:styleId="S1">
    <w:name w:val="S1"/>
    <w:basedOn w:val="Normal"/>
    <w:rsid w:val="00516EFA"/>
    <w:pPr>
      <w:keepLines/>
      <w:numPr>
        <w:numId w:val="23"/>
      </w:numPr>
      <w:spacing w:before="60" w:after="60" w:line="240" w:lineRule="auto"/>
      <w:ind w:right="284"/>
    </w:pPr>
    <w:rPr>
      <w:rFonts w:ascii="Times New Roman" w:eastAsia="Times New Roman" w:hAnsi="Times New Roman"/>
      <w:sz w:val="24"/>
      <w:szCs w:val="24"/>
      <w:lang w:val="ru-RU"/>
    </w:rPr>
  </w:style>
  <w:style w:type="paragraph" w:customStyle="1" w:styleId="a">
    <w:name w:val="Список маркированный"/>
    <w:basedOn w:val="Normal"/>
    <w:rsid w:val="00516EFA"/>
    <w:pPr>
      <w:numPr>
        <w:numId w:val="24"/>
      </w:numPr>
      <w:tabs>
        <w:tab w:val="left" w:pos="567"/>
      </w:tabs>
      <w:spacing w:after="0" w:line="240" w:lineRule="auto"/>
      <w:jc w:val="left"/>
    </w:pPr>
    <w:rPr>
      <w:rFonts w:ascii="Times New Roman" w:eastAsia="Times New Roman" w:hAnsi="Times New Roman"/>
      <w:sz w:val="24"/>
      <w:szCs w:val="24"/>
      <w:lang w:val="ru-RU" w:eastAsia="ru-RU"/>
    </w:rPr>
  </w:style>
  <w:style w:type="paragraph" w:customStyle="1" w:styleId="100633">
    <w:name w:val="Стиль Стиль1 + Слева:  0 см Выступ:  063 см Перед:  3 пт После:..."/>
    <w:basedOn w:val="10"/>
    <w:rsid w:val="00516EFA"/>
    <w:pPr>
      <w:widowControl w:val="0"/>
      <w:tabs>
        <w:tab w:val="num" w:pos="644"/>
      </w:tabs>
      <w:spacing w:before="60" w:after="60"/>
      <w:ind w:left="644" w:hanging="360"/>
    </w:pPr>
    <w:rPr>
      <w:b/>
      <w:bCs/>
    </w:rPr>
  </w:style>
  <w:style w:type="paragraph" w:customStyle="1" w:styleId="18">
    <w:name w:val="нумерованный список 1"/>
    <w:basedOn w:val="Normal"/>
    <w:rsid w:val="00516EFA"/>
    <w:pPr>
      <w:tabs>
        <w:tab w:val="num" w:pos="2552"/>
      </w:tabs>
      <w:spacing w:after="0" w:line="360" w:lineRule="auto"/>
      <w:ind w:left="2552" w:hanging="851"/>
    </w:pPr>
    <w:rPr>
      <w:rFonts w:ascii="Times New Roman" w:eastAsia="Times New Roman" w:hAnsi="Times New Roman"/>
      <w:sz w:val="24"/>
      <w:szCs w:val="24"/>
      <w:lang w:val="ru-RU" w:eastAsia="ru-RU"/>
    </w:rPr>
  </w:style>
  <w:style w:type="paragraph" w:customStyle="1" w:styleId="2">
    <w:name w:val="маркированный список 2"/>
    <w:basedOn w:val="Normal"/>
    <w:rsid w:val="00516EFA"/>
    <w:pPr>
      <w:numPr>
        <w:numId w:val="25"/>
      </w:numPr>
      <w:spacing w:after="0" w:line="360" w:lineRule="auto"/>
    </w:pPr>
    <w:rPr>
      <w:rFonts w:ascii="Times New Roman" w:eastAsia="Times New Roman" w:hAnsi="Times New Roman"/>
      <w:sz w:val="24"/>
      <w:szCs w:val="24"/>
      <w:lang w:val="ru-RU" w:eastAsia="ru-RU"/>
    </w:rPr>
  </w:style>
  <w:style w:type="paragraph" w:customStyle="1" w:styleId="af8">
    <w:name w:val="Стиль Основной текст с отступом + Перед:  Авто После:  Авто"/>
    <w:basedOn w:val="BodyText2"/>
    <w:rsid w:val="00516EFA"/>
    <w:pPr>
      <w:spacing w:after="0" w:line="360" w:lineRule="auto"/>
      <w:ind w:firstLine="709"/>
      <w:jc w:val="both"/>
    </w:pPr>
    <w:rPr>
      <w:rFonts w:ascii="Times New Roman" w:hAnsi="Times New Roman"/>
      <w:sz w:val="24"/>
      <w:szCs w:val="24"/>
      <w:lang w:val="ru-RU" w:eastAsia="ru-RU"/>
    </w:rPr>
  </w:style>
  <w:style w:type="paragraph" w:customStyle="1" w:styleId="1">
    <w:name w:val="маркированный список 1"/>
    <w:basedOn w:val="af8"/>
    <w:rsid w:val="00516EFA"/>
    <w:pPr>
      <w:numPr>
        <w:numId w:val="26"/>
      </w:numPr>
    </w:pPr>
  </w:style>
  <w:style w:type="paragraph" w:customStyle="1" w:styleId="30">
    <w:name w:val="маркированный список 3"/>
    <w:basedOn w:val="a7"/>
    <w:rsid w:val="00516EFA"/>
    <w:pPr>
      <w:tabs>
        <w:tab w:val="num" w:pos="1701"/>
      </w:tabs>
      <w:ind w:left="1701" w:hanging="283"/>
    </w:pPr>
  </w:style>
  <w:style w:type="character" w:customStyle="1" w:styleId="50">
    <w:name w:val="Заголовок 5 Знак Знак"/>
    <w:rsid w:val="00516EFA"/>
    <w:rPr>
      <w:rFonts w:cs="Times New Roman"/>
      <w:b/>
      <w:bCs/>
      <w:sz w:val="22"/>
      <w:szCs w:val="22"/>
      <w:lang w:val="en-US" w:eastAsia="ru-RU"/>
    </w:rPr>
  </w:style>
  <w:style w:type="paragraph" w:customStyle="1" w:styleId="af9">
    <w:name w:val="Нумерованный список второго уровня"/>
    <w:basedOn w:val="Normal"/>
    <w:rsid w:val="00516EFA"/>
    <w:pPr>
      <w:tabs>
        <w:tab w:val="num" w:pos="1474"/>
      </w:tabs>
      <w:spacing w:after="0" w:line="360" w:lineRule="auto"/>
      <w:ind w:left="1474" w:hanging="510"/>
    </w:pPr>
    <w:rPr>
      <w:rFonts w:ascii="Times New Roman" w:eastAsia="Times New Roman" w:hAnsi="Times New Roman"/>
      <w:sz w:val="24"/>
      <w:szCs w:val="24"/>
      <w:lang w:val="ru-RU" w:eastAsia="ru-RU"/>
    </w:rPr>
  </w:style>
  <w:style w:type="paragraph" w:customStyle="1" w:styleId="afa">
    <w:name w:val="Название документа"/>
    <w:basedOn w:val="Normal"/>
    <w:rsid w:val="00516EFA"/>
    <w:pPr>
      <w:spacing w:after="0" w:line="240" w:lineRule="auto"/>
      <w:ind w:firstLine="0"/>
      <w:jc w:val="center"/>
    </w:pPr>
    <w:rPr>
      <w:rFonts w:ascii="Arial Black" w:eastAsia="Times New Roman" w:hAnsi="Arial Black" w:cs="Arial Black"/>
      <w:b/>
      <w:bCs/>
      <w:color w:val="000080"/>
      <w:sz w:val="32"/>
      <w:szCs w:val="32"/>
      <w:lang w:val="ru-RU"/>
    </w:rPr>
  </w:style>
  <w:style w:type="paragraph" w:customStyle="1" w:styleId="afb">
    <w:name w:val="Проект"/>
    <w:basedOn w:val="afa"/>
    <w:autoRedefine/>
    <w:rsid w:val="00516EFA"/>
    <w:rPr>
      <w:color w:val="auto"/>
      <w:lang w:eastAsia="ru-RU"/>
    </w:rPr>
  </w:style>
  <w:style w:type="paragraph" w:customStyle="1" w:styleId="afc">
    <w:name w:val="Версия"/>
    <w:basedOn w:val="Normal"/>
    <w:rsid w:val="00516EFA"/>
    <w:pPr>
      <w:spacing w:before="120" w:after="120" w:line="240" w:lineRule="auto"/>
      <w:ind w:firstLine="0"/>
      <w:jc w:val="center"/>
    </w:pPr>
    <w:rPr>
      <w:rFonts w:ascii="Times New Roman" w:eastAsia="Times New Roman" w:hAnsi="Times New Roman"/>
      <w:smallCaps/>
      <w:color w:val="800000"/>
      <w:sz w:val="24"/>
      <w:szCs w:val="24"/>
      <w:lang w:val="ru-RU"/>
    </w:rPr>
  </w:style>
  <w:style w:type="character" w:customStyle="1" w:styleId="EmailStyle1411">
    <w:name w:val="EmailStyle1411"/>
    <w:rsid w:val="00516EFA"/>
    <w:rPr>
      <w:rFonts w:ascii="Arial" w:hAnsi="Arial" w:cs="Arial"/>
      <w:color w:val="000080"/>
      <w:sz w:val="20"/>
      <w:szCs w:val="20"/>
    </w:rPr>
  </w:style>
  <w:style w:type="character" w:customStyle="1" w:styleId="afd">
    <w:name w:val="Вопрос"/>
    <w:rsid w:val="00516EFA"/>
    <w:rPr>
      <w:rFonts w:cs="Times New Roman"/>
      <w:color w:val="FF0000"/>
      <w:sz w:val="32"/>
      <w:szCs w:val="32"/>
      <w:u w:val="single"/>
    </w:rPr>
  </w:style>
  <w:style w:type="paragraph" w:customStyle="1" w:styleId="Tabletext">
    <w:name w:val="Tabletext"/>
    <w:basedOn w:val="Normal"/>
    <w:rsid w:val="00516EFA"/>
    <w:pPr>
      <w:spacing w:before="40" w:after="40" w:line="240" w:lineRule="auto"/>
      <w:ind w:firstLine="0"/>
      <w:jc w:val="left"/>
    </w:pPr>
    <w:rPr>
      <w:rFonts w:ascii="Arial" w:eastAsia="Times New Roman" w:hAnsi="Arial" w:cs="Arial"/>
      <w:sz w:val="16"/>
      <w:szCs w:val="16"/>
      <w:lang w:val="ru-RU" w:eastAsia="ru-RU"/>
    </w:rPr>
  </w:style>
  <w:style w:type="paragraph" w:customStyle="1" w:styleId="Tableheader">
    <w:name w:val="Table header"/>
    <w:basedOn w:val="Normal"/>
    <w:rsid w:val="00516EFA"/>
    <w:pPr>
      <w:keepNext/>
      <w:keepLines/>
      <w:widowControl w:val="0"/>
      <w:tabs>
        <w:tab w:val="left" w:pos="1134"/>
      </w:tabs>
      <w:adjustRightInd w:val="0"/>
      <w:spacing w:before="240" w:after="0" w:line="360" w:lineRule="auto"/>
      <w:ind w:firstLine="1134"/>
      <w:jc w:val="center"/>
      <w:textAlignment w:val="baseline"/>
    </w:pPr>
    <w:rPr>
      <w:rFonts w:ascii="Times New Roman" w:eastAsia="Times New Roman" w:hAnsi="Times New Roman"/>
      <w:b/>
      <w:bCs/>
      <w:sz w:val="24"/>
      <w:szCs w:val="24"/>
      <w:lang w:val="ru-RU"/>
    </w:rPr>
  </w:style>
  <w:style w:type="paragraph" w:customStyle="1" w:styleId="NormalNum">
    <w:name w:val="NormalNum"/>
    <w:basedOn w:val="Normal"/>
    <w:rsid w:val="00516EFA"/>
    <w:pPr>
      <w:widowControl w:val="0"/>
      <w:tabs>
        <w:tab w:val="left" w:pos="1134"/>
      </w:tabs>
      <w:adjustRightInd w:val="0"/>
      <w:spacing w:before="60" w:after="0" w:line="360" w:lineRule="atLeast"/>
      <w:ind w:firstLine="567"/>
      <w:textAlignment w:val="baseline"/>
    </w:pPr>
    <w:rPr>
      <w:rFonts w:ascii="Times New Roman" w:eastAsia="Times New Roman" w:hAnsi="Times New Roman"/>
      <w:sz w:val="20"/>
      <w:szCs w:val="20"/>
      <w:lang w:val="ru-RU"/>
    </w:rPr>
  </w:style>
  <w:style w:type="paragraph" w:customStyle="1" w:styleId="NormalDot1">
    <w:name w:val="NormalDot1"/>
    <w:basedOn w:val="Normal"/>
    <w:rsid w:val="00516EFA"/>
    <w:pPr>
      <w:widowControl w:val="0"/>
      <w:tabs>
        <w:tab w:val="left" w:pos="1134"/>
      </w:tabs>
      <w:adjustRightInd w:val="0"/>
      <w:spacing w:before="60" w:after="0" w:line="360" w:lineRule="atLeast"/>
      <w:ind w:left="1190" w:hanging="283"/>
      <w:textAlignment w:val="baseline"/>
    </w:pPr>
    <w:rPr>
      <w:rFonts w:ascii="Times New Roman" w:eastAsia="Times New Roman" w:hAnsi="Times New Roman"/>
      <w:sz w:val="20"/>
      <w:szCs w:val="20"/>
      <w:lang w:val="ru-RU"/>
    </w:rPr>
  </w:style>
  <w:style w:type="paragraph" w:customStyle="1" w:styleId="NormalRef">
    <w:name w:val="NormalRef"/>
    <w:basedOn w:val="Normal"/>
    <w:rsid w:val="00516EFA"/>
    <w:pPr>
      <w:widowControl w:val="0"/>
      <w:tabs>
        <w:tab w:val="left" w:pos="1134"/>
      </w:tabs>
      <w:adjustRightInd w:val="0"/>
      <w:spacing w:after="0" w:line="360" w:lineRule="auto"/>
      <w:ind w:left="851" w:hanging="284"/>
      <w:textAlignment w:val="baseline"/>
    </w:pPr>
    <w:rPr>
      <w:rFonts w:ascii="Times New Roman" w:eastAsia="Times New Roman" w:hAnsi="Times New Roman"/>
      <w:sz w:val="24"/>
      <w:szCs w:val="24"/>
      <w:lang w:val="ru-RU"/>
    </w:rPr>
  </w:style>
  <w:style w:type="paragraph" w:customStyle="1" w:styleId="NormalDot">
    <w:name w:val="NormalDot"/>
    <w:basedOn w:val="Normal"/>
    <w:rsid w:val="00516EFA"/>
    <w:pPr>
      <w:widowControl w:val="0"/>
      <w:tabs>
        <w:tab w:val="left" w:pos="1134"/>
      </w:tabs>
      <w:adjustRightInd w:val="0"/>
      <w:spacing w:before="60" w:after="0" w:line="360" w:lineRule="atLeast"/>
      <w:ind w:left="1191" w:hanging="284"/>
      <w:textAlignment w:val="baseline"/>
    </w:pPr>
    <w:rPr>
      <w:rFonts w:ascii="Times New Roman" w:eastAsia="Times New Roman" w:hAnsi="Times New Roman"/>
      <w:sz w:val="20"/>
      <w:szCs w:val="20"/>
      <w:lang w:val="ru-RU"/>
    </w:rPr>
  </w:style>
  <w:style w:type="paragraph" w:customStyle="1" w:styleId="TitleHeader">
    <w:name w:val="TitleHeader"/>
    <w:basedOn w:val="Normal"/>
    <w:autoRedefine/>
    <w:rsid w:val="00516EFA"/>
    <w:pPr>
      <w:widowControl w:val="0"/>
      <w:tabs>
        <w:tab w:val="left" w:pos="432"/>
        <w:tab w:val="left" w:pos="720"/>
        <w:tab w:val="left" w:pos="5760"/>
      </w:tabs>
      <w:suppressAutoHyphens/>
      <w:adjustRightInd w:val="0"/>
      <w:spacing w:after="0" w:line="360" w:lineRule="auto"/>
      <w:ind w:firstLine="0"/>
      <w:jc w:val="center"/>
      <w:textAlignment w:val="baseline"/>
    </w:pPr>
    <w:rPr>
      <w:rFonts w:ascii="Times New Roman" w:eastAsia="Times New Roman" w:hAnsi="Times New Roman"/>
      <w:b/>
      <w:bCs/>
      <w:sz w:val="28"/>
      <w:szCs w:val="28"/>
      <w:lang w:val="ru-RU" w:eastAsia="ru-RU"/>
    </w:rPr>
  </w:style>
  <w:style w:type="paragraph" w:customStyle="1" w:styleId="Heading">
    <w:name w:val="Heading"/>
    <w:basedOn w:val="Heading1"/>
    <w:next w:val="Normal"/>
    <w:autoRedefine/>
    <w:rsid w:val="00516EFA"/>
    <w:pPr>
      <w:keepNext w:val="0"/>
      <w:pageBreakBefore/>
      <w:widowControl w:val="0"/>
      <w:adjustRightInd w:val="0"/>
      <w:spacing w:before="0" w:after="0" w:line="360" w:lineRule="auto"/>
      <w:jc w:val="center"/>
      <w:textAlignment w:val="baseline"/>
      <w:outlineLvl w:val="9"/>
    </w:pPr>
    <w:rPr>
      <w:rFonts w:ascii="Times New Roman" w:eastAsia="Times New Roman" w:hAnsi="Times New Roman" w:cs="Times New Roman"/>
      <w:caps/>
      <w:kern w:val="28"/>
      <w:sz w:val="28"/>
      <w:szCs w:val="28"/>
      <w:lang w:val="ru-RU" w:eastAsia="ru-RU"/>
    </w:rPr>
  </w:style>
  <w:style w:type="paragraph" w:customStyle="1" w:styleId="afe">
    <w:name w:val="Рисунок номер"/>
    <w:basedOn w:val="Normal"/>
    <w:next w:val="BodyText"/>
    <w:rsid w:val="00516EFA"/>
    <w:pPr>
      <w:widowControl w:val="0"/>
      <w:suppressLineNumbers/>
      <w:tabs>
        <w:tab w:val="left" w:pos="1134"/>
      </w:tabs>
      <w:suppressAutoHyphens/>
      <w:adjustRightInd w:val="0"/>
      <w:spacing w:before="120" w:after="240" w:line="360" w:lineRule="auto"/>
      <w:ind w:firstLine="0"/>
      <w:jc w:val="center"/>
      <w:textAlignment w:val="baseline"/>
    </w:pPr>
    <w:rPr>
      <w:rFonts w:ascii="Times New Roman" w:eastAsia="Times New Roman" w:hAnsi="Times New Roman"/>
      <w:kern w:val="24"/>
      <w:sz w:val="24"/>
      <w:szCs w:val="24"/>
      <w:lang w:val="ru-RU" w:eastAsia="ru-RU"/>
    </w:rPr>
  </w:style>
  <w:style w:type="paragraph" w:customStyle="1" w:styleId="Tablecolumnheader">
    <w:name w:val="Table_column_header"/>
    <w:basedOn w:val="Normal"/>
    <w:rsid w:val="00516EFA"/>
    <w:pPr>
      <w:keepNext/>
      <w:keepLines/>
      <w:widowControl w:val="0"/>
      <w:tabs>
        <w:tab w:val="left" w:pos="1134"/>
      </w:tabs>
      <w:adjustRightInd w:val="0"/>
      <w:spacing w:after="0" w:line="360" w:lineRule="atLeast"/>
      <w:ind w:firstLine="0"/>
      <w:jc w:val="center"/>
      <w:textAlignment w:val="baseline"/>
    </w:pPr>
    <w:rPr>
      <w:rFonts w:ascii="Times New Roman" w:eastAsia="Times New Roman" w:hAnsi="Times New Roman"/>
      <w:b/>
      <w:bCs/>
      <w:sz w:val="24"/>
      <w:szCs w:val="24"/>
      <w:lang w:eastAsia="ru-RU"/>
    </w:rPr>
  </w:style>
  <w:style w:type="paragraph" w:customStyle="1" w:styleId="Title1">
    <w:name w:val="Title1"/>
    <w:basedOn w:val="Normal"/>
    <w:rsid w:val="00516EFA"/>
    <w:pPr>
      <w:widowControl w:val="0"/>
      <w:adjustRightInd w:val="0"/>
      <w:spacing w:after="0" w:line="360" w:lineRule="atLeast"/>
      <w:ind w:firstLine="0"/>
      <w:jc w:val="center"/>
      <w:textAlignment w:val="baseline"/>
    </w:pPr>
    <w:rPr>
      <w:rFonts w:ascii="Times New Roman" w:eastAsia="Times New Roman" w:hAnsi="Times New Roman"/>
      <w:b/>
      <w:bCs/>
      <w:lang w:val="ru-RU" w:eastAsia="ru-RU"/>
    </w:rPr>
  </w:style>
  <w:style w:type="paragraph" w:customStyle="1" w:styleId="PlainText1">
    <w:name w:val="Plain Text1"/>
    <w:basedOn w:val="Normal1"/>
    <w:rsid w:val="00516EFA"/>
    <w:pPr>
      <w:widowControl w:val="0"/>
      <w:adjustRightInd w:val="0"/>
      <w:spacing w:before="0" w:beforeAutospacing="0" w:after="0" w:afterAutospacing="0" w:line="360" w:lineRule="auto"/>
      <w:jc w:val="both"/>
      <w:textAlignment w:val="baseline"/>
    </w:pPr>
    <w:rPr>
      <w:rFonts w:ascii="Courier New" w:hAnsi="Courier New" w:cs="Courier New"/>
      <w:lang w:val="ru-RU" w:eastAsia="ru-RU"/>
    </w:rPr>
  </w:style>
  <w:style w:type="paragraph" w:customStyle="1" w:styleId="aff">
    <w:name w:val="Комментарий"/>
    <w:rsid w:val="00516EFA"/>
    <w:pPr>
      <w:widowControl w:val="0"/>
      <w:adjustRightInd w:val="0"/>
      <w:spacing w:after="0" w:line="360" w:lineRule="atLeast"/>
      <w:ind w:firstLine="567"/>
      <w:jc w:val="both"/>
      <w:textAlignment w:val="baseline"/>
    </w:pPr>
    <w:rPr>
      <w:rFonts w:ascii="Courier" w:eastAsia="Times New Roman" w:hAnsi="Courier" w:cs="Courier"/>
      <w:i/>
      <w:iCs/>
      <w:color w:val="0000FF"/>
      <w:lang w:val="ru-RU" w:eastAsia="ru-RU"/>
    </w:rPr>
  </w:style>
  <w:style w:type="paragraph" w:customStyle="1" w:styleId="aff0">
    <w:name w:val="Содержание"/>
    <w:basedOn w:val="Normal"/>
    <w:rsid w:val="00516EFA"/>
    <w:pPr>
      <w:widowControl w:val="0"/>
      <w:tabs>
        <w:tab w:val="left" w:pos="432"/>
        <w:tab w:val="left" w:pos="720"/>
        <w:tab w:val="left" w:pos="5760"/>
      </w:tabs>
      <w:suppressAutoHyphens/>
      <w:adjustRightInd w:val="0"/>
      <w:spacing w:after="0" w:line="360" w:lineRule="auto"/>
      <w:ind w:firstLine="0"/>
      <w:jc w:val="center"/>
      <w:textAlignment w:val="baseline"/>
    </w:pPr>
    <w:rPr>
      <w:rFonts w:ascii="Times New Roman" w:eastAsia="Times New Roman" w:hAnsi="Times New Roman"/>
      <w:sz w:val="24"/>
      <w:szCs w:val="24"/>
      <w:lang w:val="ru-RU" w:eastAsia="ru-RU"/>
    </w:rPr>
  </w:style>
  <w:style w:type="paragraph" w:customStyle="1" w:styleId="StyleHeading3">
    <w:name w:val="Style Heading 3"/>
    <w:aliases w:val="H3 + Times New Roman Italic"/>
    <w:basedOn w:val="Heading3"/>
    <w:rsid w:val="00516EFA"/>
    <w:pPr>
      <w:keepNext/>
      <w:widowControl w:val="0"/>
      <w:tabs>
        <w:tab w:val="left" w:pos="1134"/>
        <w:tab w:val="left" w:pos="1361"/>
        <w:tab w:val="num" w:pos="2575"/>
      </w:tabs>
      <w:adjustRightInd w:val="0"/>
      <w:spacing w:before="360" w:after="240" w:line="360" w:lineRule="auto"/>
      <w:ind w:left="1999" w:hanging="864"/>
      <w:textAlignment w:val="baseline"/>
    </w:pPr>
    <w:rPr>
      <w:rFonts w:ascii="Times New Roman" w:eastAsia="Times New Roman" w:hAnsi="Times New Roman" w:cs="Times New Roman"/>
      <w:i/>
      <w:iCs/>
      <w:lang w:val="ru-RU"/>
    </w:rPr>
  </w:style>
  <w:style w:type="paragraph" w:customStyle="1" w:styleId="aff1">
    <w:name w:val="Текст таблицы"/>
    <w:basedOn w:val="Normal"/>
    <w:autoRedefine/>
    <w:rsid w:val="00516EFA"/>
    <w:pPr>
      <w:keepNext/>
      <w:tabs>
        <w:tab w:val="left" w:pos="432"/>
        <w:tab w:val="left" w:pos="720"/>
        <w:tab w:val="left" w:pos="5760"/>
      </w:tabs>
      <w:suppressAutoHyphens/>
      <w:spacing w:after="0" w:line="360" w:lineRule="auto"/>
      <w:ind w:right="-108" w:firstLine="34"/>
      <w:jc w:val="left"/>
    </w:pPr>
    <w:rPr>
      <w:rFonts w:ascii="Times New Roman" w:eastAsia="Arial Unicode MS" w:hAnsi="Times New Roman"/>
      <w:color w:val="000000"/>
      <w:sz w:val="24"/>
      <w:szCs w:val="24"/>
      <w:lang w:eastAsia="ru-RU"/>
    </w:rPr>
  </w:style>
  <w:style w:type="paragraph" w:customStyle="1" w:styleId="aff2">
    <w:name w:val="Заголовок таблицы"/>
    <w:basedOn w:val="aff1"/>
    <w:autoRedefine/>
    <w:rsid w:val="00516EFA"/>
    <w:pPr>
      <w:ind w:right="-74" w:firstLine="0"/>
    </w:pPr>
  </w:style>
  <w:style w:type="paragraph" w:customStyle="1" w:styleId="214pt0">
    <w:name w:val="Стиль Заголовок 2 + 14 pt по центру Слева:  0 см Первая строка: ..."/>
    <w:basedOn w:val="Heading2"/>
    <w:rsid w:val="00516EFA"/>
    <w:pPr>
      <w:keepNext/>
      <w:keepLines/>
      <w:pageBreakBefore/>
      <w:widowControl w:val="0"/>
      <w:tabs>
        <w:tab w:val="num" w:pos="1997"/>
      </w:tabs>
      <w:adjustRightInd w:val="0"/>
      <w:spacing w:before="360" w:after="240" w:line="360" w:lineRule="auto"/>
      <w:jc w:val="center"/>
      <w:textAlignment w:val="baseline"/>
    </w:pPr>
    <w:rPr>
      <w:rFonts w:ascii="Times New Roman" w:eastAsia="Times New Roman" w:hAnsi="Times New Roman" w:cs="Times New Roman"/>
      <w:sz w:val="28"/>
      <w:szCs w:val="28"/>
      <w:lang w:val="ru-RU" w:eastAsia="ru-RU"/>
    </w:rPr>
  </w:style>
  <w:style w:type="paragraph" w:customStyle="1" w:styleId="aff3">
    <w:name w:val="приложение"/>
    <w:basedOn w:val="Heading2"/>
    <w:rsid w:val="00516EFA"/>
    <w:pPr>
      <w:keepNext/>
      <w:keepLines/>
      <w:widowControl w:val="0"/>
      <w:adjustRightInd w:val="0"/>
      <w:spacing w:before="360" w:after="240" w:line="360" w:lineRule="auto"/>
      <w:jc w:val="right"/>
      <w:textAlignment w:val="baseline"/>
    </w:pPr>
    <w:rPr>
      <w:rFonts w:ascii="Times New Roman" w:eastAsia="Times New Roman" w:hAnsi="Times New Roman" w:cs="Times New Roman"/>
      <w:caps/>
      <w:sz w:val="24"/>
      <w:szCs w:val="24"/>
      <w:lang w:val="ru-RU" w:eastAsia="ru-RU"/>
    </w:rPr>
  </w:style>
  <w:style w:type="paragraph" w:customStyle="1" w:styleId="aff4">
    <w:name w:val="оглавление приложений"/>
    <w:basedOn w:val="TOC2"/>
    <w:rsid w:val="00516EFA"/>
    <w:pPr>
      <w:widowControl w:val="0"/>
      <w:tabs>
        <w:tab w:val="left" w:pos="709"/>
        <w:tab w:val="right" w:pos="10196"/>
      </w:tabs>
      <w:adjustRightInd w:val="0"/>
      <w:spacing w:after="0" w:line="360" w:lineRule="auto"/>
      <w:ind w:left="198"/>
      <w:jc w:val="both"/>
      <w:textAlignment w:val="baseline"/>
    </w:pPr>
    <w:rPr>
      <w:noProof/>
      <w:sz w:val="20"/>
      <w:szCs w:val="20"/>
      <w:lang w:val="ru-RU" w:eastAsia="ru-RU"/>
    </w:rPr>
  </w:style>
  <w:style w:type="paragraph" w:customStyle="1" w:styleId="125">
    <w:name w:val="Стиль Основной текст + Первая строка:  125 см"/>
    <w:basedOn w:val="BodyText"/>
    <w:rsid w:val="00516EFA"/>
    <w:pPr>
      <w:numPr>
        <w:numId w:val="0"/>
      </w:numPr>
      <w:tabs>
        <w:tab w:val="left" w:pos="1134"/>
      </w:tabs>
      <w:spacing w:line="360" w:lineRule="auto"/>
      <w:ind w:firstLine="709"/>
    </w:pPr>
    <w:rPr>
      <w:rFonts w:ascii="Times New Roman" w:hAnsi="Times New Roman" w:cs="Times New Roman"/>
      <w:color w:val="auto"/>
      <w:lang w:val="ru-RU" w:eastAsia="ru-RU"/>
    </w:rPr>
  </w:style>
  <w:style w:type="paragraph" w:customStyle="1" w:styleId="130">
    <w:name w:val="Стиль Основной текст + Междустр.интервал:  множитель 13 ин"/>
    <w:basedOn w:val="BodyText"/>
    <w:rsid w:val="00516EFA"/>
    <w:pPr>
      <w:numPr>
        <w:numId w:val="0"/>
      </w:numPr>
      <w:spacing w:after="120" w:line="312" w:lineRule="auto"/>
    </w:pPr>
    <w:rPr>
      <w:rFonts w:ascii="Times New Roman" w:hAnsi="Times New Roman" w:cs="Times New Roman"/>
      <w:color w:val="auto"/>
      <w:lang w:val="ru-RU" w:eastAsia="ru-RU"/>
    </w:rPr>
  </w:style>
  <w:style w:type="paragraph" w:customStyle="1" w:styleId="aff5">
    <w:name w:val="Текст документа"/>
    <w:basedOn w:val="Normal"/>
    <w:rsid w:val="00516EFA"/>
    <w:pPr>
      <w:spacing w:after="0" w:line="360" w:lineRule="auto"/>
      <w:ind w:firstLine="720"/>
    </w:pPr>
    <w:rPr>
      <w:rFonts w:ascii="Times New Roman" w:eastAsia="Times New Roman" w:hAnsi="Times New Roman"/>
      <w:sz w:val="24"/>
      <w:szCs w:val="24"/>
      <w:lang w:val="ru-RU" w:eastAsia="ru-RU"/>
    </w:rPr>
  </w:style>
  <w:style w:type="paragraph" w:customStyle="1" w:styleId="aff6">
    <w:name w:val="Стиль Название объекта + По центру"/>
    <w:basedOn w:val="Caption"/>
    <w:rsid w:val="00516EFA"/>
    <w:pPr>
      <w:keepLines w:val="0"/>
      <w:spacing w:after="120" w:line="240" w:lineRule="auto"/>
      <w:jc w:val="center"/>
    </w:pPr>
    <w:rPr>
      <w:rFonts w:ascii="Times New Roman" w:hAnsi="Times New Roman"/>
      <w:b/>
      <w:bCs/>
      <w:sz w:val="24"/>
      <w:szCs w:val="24"/>
      <w:lang w:val="ru-RU" w:eastAsia="ru-RU"/>
    </w:rPr>
  </w:style>
  <w:style w:type="paragraph" w:customStyle="1" w:styleId="aff7">
    <w:name w:val="заголовок таблицы"/>
    <w:basedOn w:val="Normal"/>
    <w:rsid w:val="00516EFA"/>
    <w:pPr>
      <w:autoSpaceDE w:val="0"/>
      <w:autoSpaceDN w:val="0"/>
      <w:spacing w:after="60" w:line="240" w:lineRule="auto"/>
      <w:ind w:firstLine="0"/>
      <w:jc w:val="center"/>
    </w:pPr>
    <w:rPr>
      <w:rFonts w:ascii="Courier New" w:eastAsia="Times New Roman" w:hAnsi="Courier New" w:cs="Courier New"/>
      <w:b/>
      <w:bCs/>
      <w:color w:val="800000"/>
      <w:sz w:val="24"/>
      <w:szCs w:val="24"/>
      <w:lang w:val="ru-RU" w:eastAsia="ru-RU"/>
    </w:rPr>
  </w:style>
  <w:style w:type="paragraph" w:customStyle="1" w:styleId="MediumGrid21">
    <w:name w:val="Medium Grid 21"/>
    <w:uiPriority w:val="1"/>
    <w:qFormat/>
    <w:rsid w:val="00516EFA"/>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99"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16EFA"/>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516EF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516EF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H3"/>
    <w:basedOn w:val="Normal"/>
    <w:next w:val="Normal"/>
    <w:link w:val="Heading3Char1"/>
    <w:qFormat/>
    <w:rsid w:val="00516EF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aliases w:val="Параграф,H4,Заголовок 4 (Приложение)"/>
    <w:basedOn w:val="Normal"/>
    <w:next w:val="Normal"/>
    <w:link w:val="Heading4Char"/>
    <w:qFormat/>
    <w:rsid w:val="00516EF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16EF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16EF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16EF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16EF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516EF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516EFA"/>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516EFA"/>
    <w:rPr>
      <w:rFonts w:ascii="Cambria" w:eastAsia="MS Mincho" w:hAnsi="Cambria" w:cs="Cambria"/>
      <w:b/>
      <w:bCs/>
      <w:sz w:val="26"/>
      <w:szCs w:val="26"/>
      <w:lang w:val="en-US"/>
    </w:rPr>
  </w:style>
  <w:style w:type="character" w:customStyle="1" w:styleId="Heading3Char">
    <w:name w:val="Heading 3 Char"/>
    <w:aliases w:val="Germa Char,H3 Char"/>
    <w:basedOn w:val="DefaultParagraphFont"/>
    <w:rsid w:val="00516EFA"/>
    <w:rPr>
      <w:rFonts w:ascii="Cambria" w:eastAsia="MS Mincho" w:hAnsi="Cambria" w:cs="Cambria"/>
      <w:b/>
      <w:bCs/>
      <w:sz w:val="24"/>
      <w:szCs w:val="24"/>
      <w:lang w:val="en-US"/>
    </w:rPr>
  </w:style>
  <w:style w:type="character" w:customStyle="1" w:styleId="Heading4Char">
    <w:name w:val="Heading 4 Char"/>
    <w:aliases w:val="Параграф Char,H4 Char,Заголовок 4 (Приложение) Char"/>
    <w:basedOn w:val="DefaultParagraphFont"/>
    <w:link w:val="Heading4"/>
    <w:rsid w:val="00516EFA"/>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516EFA"/>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516EFA"/>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516EFA"/>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516EFA"/>
    <w:rPr>
      <w:rFonts w:ascii="Cambria" w:eastAsia="MS Mincho" w:hAnsi="Cambria" w:cs="Cambria"/>
      <w:sz w:val="20"/>
      <w:szCs w:val="20"/>
      <w:lang w:val="en-US"/>
    </w:rPr>
  </w:style>
  <w:style w:type="character" w:customStyle="1" w:styleId="Heading9Char">
    <w:name w:val="Heading 9 Char"/>
    <w:basedOn w:val="DefaultParagraphFont"/>
    <w:link w:val="Heading9"/>
    <w:rsid w:val="00516EFA"/>
    <w:rPr>
      <w:rFonts w:ascii="Cambria" w:eastAsia="MS Mincho" w:hAnsi="Cambria" w:cs="Cambria"/>
      <w:i/>
      <w:iCs/>
      <w:spacing w:val="5"/>
      <w:sz w:val="20"/>
      <w:szCs w:val="20"/>
      <w:lang w:val="en-US"/>
    </w:rPr>
  </w:style>
  <w:style w:type="paragraph" w:styleId="NoSpacing">
    <w:name w:val="No Spacing"/>
    <w:link w:val="NoSpacingChar"/>
    <w:uiPriority w:val="1"/>
    <w:qFormat/>
    <w:rsid w:val="00516EFA"/>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516EFA"/>
    <w:rPr>
      <w:rFonts w:ascii="Times New Roman" w:eastAsia="Times New Roman" w:hAnsi="Times New Roman" w:cs="Times New Roman"/>
      <w:sz w:val="24"/>
      <w:szCs w:val="24"/>
    </w:rPr>
  </w:style>
  <w:style w:type="paragraph" w:styleId="BalloonText">
    <w:name w:val="Balloon Text"/>
    <w:basedOn w:val="Normal"/>
    <w:link w:val="BalloonTextChar"/>
    <w:unhideWhenUsed/>
    <w:rsid w:val="00516E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16EFA"/>
    <w:rPr>
      <w:rFonts w:ascii="Tahoma" w:eastAsia="Calibri" w:hAnsi="Tahoma" w:cs="Tahoma"/>
      <w:sz w:val="16"/>
      <w:szCs w:val="16"/>
      <w:lang w:val="en-US"/>
    </w:rPr>
  </w:style>
  <w:style w:type="paragraph" w:styleId="Header">
    <w:name w:val="header"/>
    <w:basedOn w:val="Normal"/>
    <w:link w:val="HeaderChar"/>
    <w:unhideWhenUsed/>
    <w:rsid w:val="00516EFA"/>
    <w:pPr>
      <w:tabs>
        <w:tab w:val="center" w:pos="4680"/>
        <w:tab w:val="right" w:pos="9360"/>
      </w:tabs>
      <w:spacing w:after="0" w:line="240" w:lineRule="auto"/>
    </w:pPr>
  </w:style>
  <w:style w:type="character" w:customStyle="1" w:styleId="HeaderChar">
    <w:name w:val="Header Char"/>
    <w:basedOn w:val="DefaultParagraphFont"/>
    <w:link w:val="Header"/>
    <w:rsid w:val="00516EFA"/>
    <w:rPr>
      <w:rFonts w:ascii="Calibri" w:eastAsia="Calibri" w:hAnsi="Calibri" w:cs="Times New Roman"/>
      <w:lang w:val="en-US"/>
    </w:rPr>
  </w:style>
  <w:style w:type="paragraph" w:styleId="Footer">
    <w:name w:val="footer"/>
    <w:basedOn w:val="Normal"/>
    <w:link w:val="FooterChar"/>
    <w:uiPriority w:val="99"/>
    <w:unhideWhenUsed/>
    <w:rsid w:val="00516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EFA"/>
    <w:rPr>
      <w:rFonts w:ascii="Calibri" w:eastAsia="Calibri" w:hAnsi="Calibri" w:cs="Times New Roman"/>
      <w:lang w:val="en-US"/>
    </w:rPr>
  </w:style>
  <w:style w:type="paragraph" w:customStyle="1" w:styleId="Akti">
    <w:name w:val="Akti"/>
    <w:link w:val="AktiChar"/>
    <w:rsid w:val="00516EF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16EF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16EFA"/>
    <w:rPr>
      <w:rFonts w:ascii="Garamond" w:eastAsia="MS Mincho" w:hAnsi="Garamond" w:cs="CG Times"/>
      <w:b/>
      <w:bCs/>
      <w:sz w:val="24"/>
      <w:lang w:val="en-GB"/>
    </w:rPr>
  </w:style>
  <w:style w:type="paragraph" w:customStyle="1" w:styleId="Paragrafi">
    <w:name w:val="Paragrafi"/>
    <w:link w:val="ParagrafiChar"/>
    <w:rsid w:val="00516EF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16EFA"/>
    <w:rPr>
      <w:rFonts w:ascii="Garamond" w:eastAsia="MS Mincho" w:hAnsi="Garamond" w:cs="CG Times"/>
      <w:sz w:val="24"/>
      <w:lang w:val="en-US"/>
    </w:rPr>
  </w:style>
  <w:style w:type="paragraph" w:customStyle="1" w:styleId="Titulli">
    <w:name w:val="Titulli"/>
    <w:next w:val="Normal"/>
    <w:link w:val="TitulliChar"/>
    <w:rsid w:val="00516EF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16EFA"/>
    <w:rPr>
      <w:rFonts w:ascii="Garamond" w:eastAsia="MS Mincho" w:hAnsi="Garamond" w:cs="CG Times"/>
      <w:b/>
      <w:bCs/>
      <w:caps/>
      <w:sz w:val="24"/>
      <w:lang w:val="en-GB"/>
    </w:rPr>
  </w:style>
  <w:style w:type="character" w:customStyle="1" w:styleId="AktiChar">
    <w:name w:val="Akti Char"/>
    <w:basedOn w:val="DefaultParagraphFont"/>
    <w:link w:val="Akti"/>
    <w:rsid w:val="00516EFA"/>
    <w:rPr>
      <w:rFonts w:ascii="Garamond" w:eastAsia="MS Mincho" w:hAnsi="Garamond" w:cs="CG Times"/>
      <w:b/>
      <w:bCs/>
      <w:caps/>
      <w:color w:val="000000"/>
      <w:sz w:val="24"/>
      <w:lang w:val="en-GB"/>
    </w:rPr>
  </w:style>
  <w:style w:type="paragraph" w:customStyle="1" w:styleId="NeniNr">
    <w:name w:val="Neni_Nr"/>
    <w:next w:val="Normal"/>
    <w:link w:val="NeniNrChar"/>
    <w:rsid w:val="00516EF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16EF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16EFA"/>
    <w:rPr>
      <w:rFonts w:ascii="Garamond" w:eastAsia="MS Mincho" w:hAnsi="Garamond" w:cs="CG Times"/>
      <w:sz w:val="24"/>
      <w:lang w:val="en-GB"/>
    </w:rPr>
  </w:style>
  <w:style w:type="paragraph" w:customStyle="1" w:styleId="Autoriteti">
    <w:name w:val="Autoriteti"/>
    <w:next w:val="Normal"/>
    <w:link w:val="AutoritetiChar"/>
    <w:rsid w:val="00516EF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16EF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16EFA"/>
    <w:rPr>
      <w:rFonts w:ascii="Garamond" w:eastAsia="MS Mincho" w:hAnsi="Garamond" w:cs="CG Times"/>
      <w:caps/>
      <w:sz w:val="24"/>
      <w:lang w:val="en-GB"/>
    </w:rPr>
  </w:style>
  <w:style w:type="character" w:customStyle="1" w:styleId="AutoritetiEmerChar">
    <w:name w:val="Autoriteti_Emer Char"/>
    <w:link w:val="AutoritetiEmer"/>
    <w:locked/>
    <w:rsid w:val="00516EFA"/>
    <w:rPr>
      <w:rFonts w:ascii="Garamond" w:eastAsia="MS Mincho" w:hAnsi="Garamond" w:cs="Times New Roman"/>
      <w:b/>
      <w:bCs/>
      <w:sz w:val="24"/>
      <w:lang w:val="en-GB"/>
    </w:rPr>
  </w:style>
  <w:style w:type="paragraph" w:customStyle="1" w:styleId="Titull-Titull">
    <w:name w:val="Titull-Titull"/>
    <w:basedOn w:val="Paragrafi"/>
    <w:qFormat/>
    <w:rsid w:val="00516EFA"/>
    <w:pPr>
      <w:ind w:firstLine="0"/>
      <w:jc w:val="center"/>
    </w:pPr>
    <w:rPr>
      <w:caps/>
      <w:szCs w:val="24"/>
    </w:rPr>
  </w:style>
  <w:style w:type="paragraph" w:customStyle="1" w:styleId="Vendosi">
    <w:name w:val="Vendosi"/>
    <w:basedOn w:val="Titull-Titull"/>
    <w:qFormat/>
    <w:rsid w:val="00516EFA"/>
  </w:style>
  <w:style w:type="paragraph" w:customStyle="1" w:styleId="Hapesira7">
    <w:name w:val="Hapesira 7"/>
    <w:basedOn w:val="Paragrafi"/>
    <w:qFormat/>
    <w:rsid w:val="00516EFA"/>
    <w:rPr>
      <w:sz w:val="14"/>
      <w:szCs w:val="24"/>
    </w:rPr>
  </w:style>
  <w:style w:type="paragraph" w:styleId="ListParagraph">
    <w:name w:val="List Paragraph"/>
    <w:aliases w:val="List Paragraph2"/>
    <w:basedOn w:val="Normal"/>
    <w:link w:val="ListParagraphChar"/>
    <w:uiPriority w:val="34"/>
    <w:qFormat/>
    <w:rsid w:val="00516EFA"/>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516EFA"/>
    <w:rPr>
      <w:rFonts w:ascii="Calibri" w:eastAsia="Times New Roman" w:hAnsi="Calibri" w:cs="Times New Roman"/>
      <w:lang w:val="en-US"/>
    </w:rPr>
  </w:style>
  <w:style w:type="paragraph" w:customStyle="1" w:styleId="Style1">
    <w:name w:val="Style1"/>
    <w:basedOn w:val="Akti"/>
    <w:qFormat/>
    <w:rsid w:val="00516EFA"/>
  </w:style>
  <w:style w:type="character" w:customStyle="1" w:styleId="Heading2Char1">
    <w:name w:val="Heading 2 Char1"/>
    <w:link w:val="Heading2"/>
    <w:locked/>
    <w:rsid w:val="00516EFA"/>
    <w:rPr>
      <w:rFonts w:ascii="Cambria" w:eastAsia="MS Mincho" w:hAnsi="Cambria" w:cs="Cambria"/>
      <w:b/>
      <w:bCs/>
      <w:sz w:val="26"/>
      <w:szCs w:val="26"/>
      <w:lang w:val="en-US"/>
    </w:rPr>
  </w:style>
  <w:style w:type="character" w:customStyle="1" w:styleId="Heading3Char1">
    <w:name w:val="Heading 3 Char1"/>
    <w:aliases w:val="Germa Char1,H3 Char1"/>
    <w:link w:val="Heading3"/>
    <w:locked/>
    <w:rsid w:val="00516EFA"/>
    <w:rPr>
      <w:rFonts w:ascii="Cambria" w:eastAsia="MS Mincho" w:hAnsi="Cambria" w:cs="Cambria"/>
      <w:b/>
      <w:bCs/>
      <w:sz w:val="24"/>
      <w:szCs w:val="24"/>
      <w:lang w:val="en-US"/>
    </w:rPr>
  </w:style>
  <w:style w:type="paragraph" w:customStyle="1" w:styleId="ADDRESS">
    <w:name w:val="ADDRESS"/>
    <w:basedOn w:val="Normal"/>
    <w:rsid w:val="00516EF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16EFA"/>
    <w:pPr>
      <w:spacing w:after="0" w:line="240" w:lineRule="auto"/>
      <w:jc w:val="both"/>
    </w:pPr>
    <w:rPr>
      <w:rFonts w:ascii="CG Times" w:eastAsia="MS Mincho" w:hAnsi="CG Times" w:cs="CG Times"/>
      <w:sz w:val="21"/>
      <w:lang w:val="en-GB"/>
    </w:rPr>
  </w:style>
  <w:style w:type="paragraph" w:customStyle="1" w:styleId="AneksiNr">
    <w:name w:val="Aneksi_Nr"/>
    <w:next w:val="Normal"/>
    <w:rsid w:val="00516EF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16EFA"/>
    <w:pPr>
      <w:spacing w:after="0" w:line="240" w:lineRule="auto"/>
      <w:jc w:val="center"/>
    </w:pPr>
    <w:rPr>
      <w:rFonts w:ascii="CG Times" w:eastAsia="MS Mincho" w:hAnsi="CG Times" w:cs="CG Times"/>
      <w:sz w:val="21"/>
      <w:szCs w:val="24"/>
      <w:lang w:val="en-GB"/>
    </w:rPr>
  </w:style>
  <w:style w:type="paragraph" w:styleId="BodyText">
    <w:name w:val="Body Text"/>
    <w:aliases w:val="body text"/>
    <w:basedOn w:val="Normal"/>
    <w:link w:val="BodyTextChar"/>
    <w:qFormat/>
    <w:rsid w:val="00516EF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text Char"/>
    <w:basedOn w:val="DefaultParagraphFont"/>
    <w:link w:val="BodyText"/>
    <w:rsid w:val="00516EFA"/>
    <w:rPr>
      <w:rFonts w:ascii="Arial" w:eastAsia="Times New Roman" w:hAnsi="Arial" w:cs="Arial"/>
      <w:color w:val="000000"/>
      <w:sz w:val="24"/>
      <w:szCs w:val="24"/>
      <w:lang w:val="en-US"/>
    </w:rPr>
  </w:style>
  <w:style w:type="paragraph" w:customStyle="1" w:styleId="BazLigjPropozues">
    <w:name w:val="Baz_Ligj_Propozues"/>
    <w:rsid w:val="00516EF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16EF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16EFA"/>
    <w:rPr>
      <w:rFonts w:ascii="Times New Roman" w:eastAsia="Times New Roman" w:hAnsi="Times New Roman" w:cs="Times New Roman"/>
      <w:caps/>
      <w:sz w:val="26"/>
      <w:szCs w:val="26"/>
      <w:lang w:val="en-GB"/>
    </w:rPr>
  </w:style>
  <w:style w:type="character" w:customStyle="1" w:styleId="apple-converted-space">
    <w:name w:val="apple-converted-space"/>
    <w:rsid w:val="00516EFA"/>
  </w:style>
  <w:style w:type="character" w:styleId="Hyperlink">
    <w:name w:val="Hyperlink"/>
    <w:unhideWhenUsed/>
    <w:rsid w:val="00516EFA"/>
    <w:rPr>
      <w:color w:val="0000FF"/>
      <w:u w:val="single"/>
    </w:rPr>
  </w:style>
  <w:style w:type="character" w:styleId="FollowedHyperlink">
    <w:name w:val="FollowedHyperlink"/>
    <w:unhideWhenUsed/>
    <w:rsid w:val="00516EFA"/>
    <w:rPr>
      <w:color w:val="800080"/>
      <w:u w:val="single"/>
    </w:rPr>
  </w:style>
  <w:style w:type="paragraph" w:customStyle="1" w:styleId="font5">
    <w:name w:val="font5"/>
    <w:basedOn w:val="Normal"/>
    <w:rsid w:val="00516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16EF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16EF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16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16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16EFA"/>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516EF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16EF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16EF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16EF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16EF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16EF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16EFA"/>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516EF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16EF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16EFA"/>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516EFA"/>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516EF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16EF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16EF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16EF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16EF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16EF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16EF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16EF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16EFA"/>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516EF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16EF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16EF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16EF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16EF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16EF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16EF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16EF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16EF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16EF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16EFA"/>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516EFA"/>
  </w:style>
  <w:style w:type="paragraph" w:customStyle="1" w:styleId="PjesaNr">
    <w:name w:val="Pjesa_Nr"/>
    <w:next w:val="Normal"/>
    <w:rsid w:val="00516EF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16EF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16EF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16EF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16EFA"/>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516EF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16EF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16EF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16EF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16EF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16EF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16EF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16EF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16EF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16EF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16EF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16EF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16EF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16EF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16EF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16EF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16EF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16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16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16EF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16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16EF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16EF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516EF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16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516EFA"/>
    <w:rPr>
      <w:b/>
      <w:bCs/>
    </w:rPr>
  </w:style>
  <w:style w:type="paragraph" w:customStyle="1" w:styleId="xl136">
    <w:name w:val="xl136"/>
    <w:basedOn w:val="Normal"/>
    <w:rsid w:val="00516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16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16EF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16EF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16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16EF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16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16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16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16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16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16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16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16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16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16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16EF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16EF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16EFA"/>
  </w:style>
  <w:style w:type="paragraph" w:styleId="Title">
    <w:name w:val="Title"/>
    <w:basedOn w:val="Heading1"/>
    <w:next w:val="Normal"/>
    <w:link w:val="TitleChar"/>
    <w:qFormat/>
    <w:rsid w:val="00516EF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16EFA"/>
    <w:rPr>
      <w:rFonts w:ascii="Calibri" w:eastAsia="Times New Roman" w:hAnsi="Calibri" w:cs="Arial"/>
      <w:b/>
      <w:caps/>
      <w:spacing w:val="10"/>
      <w:sz w:val="40"/>
      <w:szCs w:val="40"/>
    </w:rPr>
  </w:style>
  <w:style w:type="paragraph" w:customStyle="1" w:styleId="articlebody">
    <w:name w:val="articlebody"/>
    <w:basedOn w:val="Normal"/>
    <w:uiPriority w:val="99"/>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16EF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nhideWhenUsed/>
    <w:qFormat/>
    <w:rsid w:val="00516EF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516EF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516EF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516EFA"/>
    <w:pPr>
      <w:spacing w:after="100"/>
      <w:ind w:left="660" w:firstLine="0"/>
      <w:jc w:val="left"/>
    </w:pPr>
    <w:rPr>
      <w:rFonts w:eastAsia="Times New Roman"/>
    </w:rPr>
  </w:style>
  <w:style w:type="paragraph" w:styleId="TOC5">
    <w:name w:val="toc 5"/>
    <w:basedOn w:val="Normal"/>
    <w:next w:val="Normal"/>
    <w:autoRedefine/>
    <w:unhideWhenUsed/>
    <w:rsid w:val="00516EFA"/>
    <w:pPr>
      <w:spacing w:after="100"/>
      <w:ind w:left="880" w:firstLine="0"/>
      <w:jc w:val="left"/>
    </w:pPr>
    <w:rPr>
      <w:rFonts w:eastAsia="Times New Roman"/>
    </w:rPr>
  </w:style>
  <w:style w:type="paragraph" w:styleId="TOC6">
    <w:name w:val="toc 6"/>
    <w:basedOn w:val="Normal"/>
    <w:next w:val="Normal"/>
    <w:autoRedefine/>
    <w:unhideWhenUsed/>
    <w:rsid w:val="00516EFA"/>
    <w:pPr>
      <w:spacing w:after="100"/>
      <w:ind w:left="1100" w:firstLine="0"/>
      <w:jc w:val="left"/>
    </w:pPr>
    <w:rPr>
      <w:rFonts w:eastAsia="Times New Roman"/>
    </w:rPr>
  </w:style>
  <w:style w:type="paragraph" w:styleId="TOC7">
    <w:name w:val="toc 7"/>
    <w:basedOn w:val="Normal"/>
    <w:next w:val="Normal"/>
    <w:autoRedefine/>
    <w:unhideWhenUsed/>
    <w:rsid w:val="00516EFA"/>
    <w:pPr>
      <w:spacing w:after="100"/>
      <w:ind w:left="1320" w:firstLine="0"/>
      <w:jc w:val="left"/>
    </w:pPr>
    <w:rPr>
      <w:rFonts w:eastAsia="Times New Roman"/>
    </w:rPr>
  </w:style>
  <w:style w:type="paragraph" w:styleId="TOC8">
    <w:name w:val="toc 8"/>
    <w:basedOn w:val="Normal"/>
    <w:next w:val="Normal"/>
    <w:autoRedefine/>
    <w:unhideWhenUsed/>
    <w:rsid w:val="00516EFA"/>
    <w:pPr>
      <w:spacing w:after="100"/>
      <w:ind w:left="1540" w:firstLine="0"/>
      <w:jc w:val="left"/>
    </w:pPr>
    <w:rPr>
      <w:rFonts w:eastAsia="Times New Roman"/>
    </w:rPr>
  </w:style>
  <w:style w:type="paragraph" w:styleId="TOC9">
    <w:name w:val="toc 9"/>
    <w:basedOn w:val="Normal"/>
    <w:next w:val="Normal"/>
    <w:autoRedefine/>
    <w:unhideWhenUsed/>
    <w:rsid w:val="00516EFA"/>
    <w:pPr>
      <w:spacing w:after="100"/>
      <w:ind w:left="1760" w:firstLine="0"/>
      <w:jc w:val="left"/>
    </w:pPr>
    <w:rPr>
      <w:rFonts w:eastAsia="Times New Roman"/>
    </w:rPr>
  </w:style>
  <w:style w:type="paragraph" w:styleId="BodyTextIndent">
    <w:name w:val="Body Text Indent"/>
    <w:basedOn w:val="Normal"/>
    <w:link w:val="BodyTextIndentChar"/>
    <w:unhideWhenUsed/>
    <w:rsid w:val="00516EFA"/>
    <w:pPr>
      <w:spacing w:after="120"/>
      <w:ind w:left="360"/>
    </w:pPr>
  </w:style>
  <w:style w:type="character" w:customStyle="1" w:styleId="BodyTextIndentChar">
    <w:name w:val="Body Text Indent Char"/>
    <w:basedOn w:val="DefaultParagraphFont"/>
    <w:link w:val="BodyTextIndent"/>
    <w:rsid w:val="00516EFA"/>
    <w:rPr>
      <w:rFonts w:ascii="Calibri" w:eastAsia="Calibri" w:hAnsi="Calibri" w:cs="Times New Roman"/>
      <w:lang w:val="en-US"/>
    </w:rPr>
  </w:style>
  <w:style w:type="paragraph" w:customStyle="1" w:styleId="numridata0">
    <w:name w:val="numridata"/>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16EF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16EF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16EFA"/>
    <w:rPr>
      <w:rFonts w:ascii="Times New Roman" w:eastAsia="Times New Roman" w:hAnsi="Times New Roman" w:cs="Times New Roman"/>
      <w:sz w:val="16"/>
      <w:szCs w:val="16"/>
      <w:lang w:val="en-US"/>
    </w:rPr>
  </w:style>
  <w:style w:type="paragraph" w:customStyle="1" w:styleId="s32b251d">
    <w:name w:val="s32b251d"/>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16EFA"/>
  </w:style>
  <w:style w:type="paragraph" w:customStyle="1" w:styleId="s30eec3f8">
    <w:name w:val="s30eec3f8"/>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16EFA"/>
    <w:rPr>
      <w:sz w:val="24"/>
      <w:lang w:val="en-GB" w:eastAsia="fr-FR"/>
    </w:rPr>
  </w:style>
  <w:style w:type="paragraph" w:customStyle="1" w:styleId="JuPara">
    <w:name w:val="Ju_Para"/>
    <w:basedOn w:val="Normal"/>
    <w:link w:val="JuParaCar"/>
    <w:rsid w:val="00516EF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16EFA"/>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516EF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16EF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16EF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516EFA"/>
    <w:rPr>
      <w:vertAlign w:val="superscript"/>
    </w:rPr>
  </w:style>
  <w:style w:type="paragraph" w:customStyle="1" w:styleId="ju-005fpara">
    <w:name w:val="ju-005fpara"/>
    <w:basedOn w:val="Normal"/>
    <w:rsid w:val="00516EF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16EFA"/>
  </w:style>
  <w:style w:type="character" w:customStyle="1" w:styleId="s7d2086b4">
    <w:name w:val="s7d2086b4"/>
    <w:basedOn w:val="DefaultParagraphFont"/>
    <w:uiPriority w:val="99"/>
    <w:rsid w:val="00516EFA"/>
  </w:style>
  <w:style w:type="character" w:customStyle="1" w:styleId="hps">
    <w:name w:val="hps"/>
    <w:basedOn w:val="DefaultParagraphFont"/>
    <w:rsid w:val="00516EFA"/>
  </w:style>
  <w:style w:type="paragraph" w:customStyle="1" w:styleId="paragrafi0">
    <w:name w:val="paragraf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16EF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16EFA"/>
    <w:rPr>
      <w:rFonts w:cs="Times New Roman"/>
    </w:rPr>
  </w:style>
  <w:style w:type="paragraph" w:customStyle="1" w:styleId="titulli0">
    <w:name w:val="titull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16EFA"/>
  </w:style>
  <w:style w:type="paragraph" w:customStyle="1" w:styleId="akti0">
    <w:name w:val="akt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16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16EFA"/>
  </w:style>
  <w:style w:type="paragraph" w:customStyle="1" w:styleId="CM49">
    <w:name w:val="CM49"/>
    <w:basedOn w:val="Normal"/>
    <w:next w:val="Normal"/>
    <w:rsid w:val="00516EF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0">
    <w:name w:val="Κείμενο πλαισίου"/>
    <w:basedOn w:val="Normal"/>
    <w:semiHidden/>
    <w:rsid w:val="00516EF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16EF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16EFA"/>
    <w:pPr>
      <w:widowControl w:val="0"/>
    </w:pPr>
    <w:rPr>
      <w:rFonts w:ascii="Helvetica" w:eastAsia="Times New Roman" w:hAnsi="Helvetica" w:cs="Helvetica"/>
      <w:lang w:val="sq-AL"/>
    </w:rPr>
  </w:style>
  <w:style w:type="paragraph" w:customStyle="1" w:styleId="CM57">
    <w:name w:val="CM57"/>
    <w:basedOn w:val="Normal"/>
    <w:next w:val="Normal"/>
    <w:rsid w:val="00516EF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16EF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16EFA"/>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516E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16EFA"/>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516EFA"/>
  </w:style>
  <w:style w:type="character" w:customStyle="1" w:styleId="StyleHeading6BoldChar">
    <w:name w:val="Style Heading 6 + Bold Char"/>
    <w:link w:val="StyleHeading6Bold"/>
    <w:rsid w:val="00516EFA"/>
    <w:rPr>
      <w:rFonts w:ascii="Cambria" w:eastAsia="MS Mincho" w:hAnsi="Cambria" w:cs="Cambria"/>
      <w:b/>
      <w:bCs/>
      <w:i/>
      <w:iCs/>
      <w:color w:val="7F7F7F"/>
      <w:sz w:val="24"/>
      <w:szCs w:val="24"/>
      <w:lang w:val="en-US"/>
    </w:rPr>
  </w:style>
  <w:style w:type="paragraph" w:customStyle="1" w:styleId="tableheaders">
    <w:name w:val="table headers"/>
    <w:rsid w:val="00516EFA"/>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516EFA"/>
    <w:rPr>
      <w:b w:val="0"/>
    </w:rPr>
  </w:style>
  <w:style w:type="paragraph" w:styleId="PlainText">
    <w:name w:val="Plain Text"/>
    <w:basedOn w:val="Normal"/>
    <w:link w:val="PlainTextChar"/>
    <w:unhideWhenUsed/>
    <w:rsid w:val="00516EFA"/>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516EFA"/>
    <w:rPr>
      <w:rFonts w:ascii="Consolas" w:eastAsia="Calibri" w:hAnsi="Consolas" w:cs="Times New Roman"/>
      <w:sz w:val="21"/>
      <w:szCs w:val="21"/>
    </w:rPr>
  </w:style>
  <w:style w:type="paragraph" w:customStyle="1" w:styleId="StyleStyle1Bold">
    <w:name w:val="Style Style1 + Bold"/>
    <w:basedOn w:val="Style1"/>
    <w:rsid w:val="00516EFA"/>
  </w:style>
  <w:style w:type="paragraph" w:customStyle="1" w:styleId="CM1">
    <w:name w:val="CM1"/>
    <w:basedOn w:val="Default"/>
    <w:next w:val="Default"/>
    <w:rsid w:val="00516EFA"/>
    <w:rPr>
      <w:rFonts w:ascii="EUAlbertina" w:hAnsi="EUAlbertina"/>
      <w:color w:val="auto"/>
    </w:rPr>
  </w:style>
  <w:style w:type="paragraph" w:customStyle="1" w:styleId="CM4">
    <w:name w:val="CM4"/>
    <w:basedOn w:val="Normal"/>
    <w:next w:val="Normal"/>
    <w:rsid w:val="00516EF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16EF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16EFA"/>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516EFA"/>
    <w:rPr>
      <w:rFonts w:ascii="Tahoma" w:eastAsia="Times New Roman" w:hAnsi="Tahoma" w:cs="Times New Roman"/>
      <w:sz w:val="16"/>
      <w:szCs w:val="16"/>
    </w:rPr>
  </w:style>
  <w:style w:type="numbering" w:customStyle="1" w:styleId="NoList3">
    <w:name w:val="No List3"/>
    <w:next w:val="NoList"/>
    <w:semiHidden/>
    <w:rsid w:val="00516EFA"/>
  </w:style>
  <w:style w:type="numbering" w:customStyle="1" w:styleId="NoList4">
    <w:name w:val="No List4"/>
    <w:next w:val="NoList"/>
    <w:semiHidden/>
    <w:rsid w:val="00516EFA"/>
  </w:style>
  <w:style w:type="paragraph" w:customStyle="1" w:styleId="Point1">
    <w:name w:val="Point 1"/>
    <w:basedOn w:val="Normal"/>
    <w:link w:val="Point1Char"/>
    <w:rsid w:val="00516EF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16EFA"/>
    <w:rPr>
      <w:rFonts w:ascii="Calibri" w:eastAsia="Times New Roman" w:hAnsi="Calibri" w:cs="Times New Roman"/>
      <w:sz w:val="24"/>
      <w:szCs w:val="24"/>
      <w:lang w:val="en-GB" w:eastAsia="en-GB"/>
    </w:rPr>
  </w:style>
  <w:style w:type="character" w:customStyle="1" w:styleId="longtext">
    <w:name w:val="long_text"/>
    <w:rsid w:val="00516EFA"/>
    <w:rPr>
      <w:rFonts w:ascii="Comic Sans MS" w:hAnsi="Comic Sans MS"/>
      <w:b/>
      <w:sz w:val="96"/>
      <w:szCs w:val="24"/>
      <w:lang w:val="pl-PL" w:eastAsia="pl-PL" w:bidi="ar-SA"/>
    </w:rPr>
  </w:style>
  <w:style w:type="paragraph" w:customStyle="1" w:styleId="Text1">
    <w:name w:val="Text 1"/>
    <w:basedOn w:val="Normal"/>
    <w:link w:val="Text1Char"/>
    <w:rsid w:val="00516EF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16EF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16EF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16EF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16EF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16EFA"/>
  </w:style>
  <w:style w:type="character" w:customStyle="1" w:styleId="SectionTitleCharCharChar">
    <w:name w:val="SectionTitle Char Char Char"/>
    <w:link w:val="SectionTitleCharChar"/>
    <w:rsid w:val="00516EF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16EFA"/>
    <w:rPr>
      <w:rFonts w:ascii="Calibri" w:eastAsia="Times New Roman" w:hAnsi="Calibri" w:cs="Times New Roman"/>
      <w:b/>
      <w:bCs/>
      <w:smallCaps/>
      <w:sz w:val="28"/>
      <w:szCs w:val="28"/>
      <w:lang w:val="en-GB" w:eastAsia="en-GB"/>
    </w:rPr>
  </w:style>
  <w:style w:type="character" w:customStyle="1" w:styleId="Text1Char">
    <w:name w:val="Text 1 Char"/>
    <w:link w:val="Text1"/>
    <w:rsid w:val="00516EFA"/>
    <w:rPr>
      <w:rFonts w:ascii="Calibri" w:eastAsia="Times New Roman" w:hAnsi="Calibri" w:cs="Times New Roman"/>
      <w:sz w:val="24"/>
      <w:szCs w:val="24"/>
      <w:lang w:val="en-GB" w:eastAsia="en-GB"/>
    </w:rPr>
  </w:style>
  <w:style w:type="character" w:customStyle="1" w:styleId="Point1CharChar">
    <w:name w:val="Point 1 Char Char"/>
    <w:rsid w:val="00516EFA"/>
    <w:rPr>
      <w:sz w:val="24"/>
      <w:szCs w:val="24"/>
      <w:lang w:val="en-GB" w:eastAsia="en-GB" w:bidi="ar-SA"/>
    </w:rPr>
  </w:style>
  <w:style w:type="paragraph" w:customStyle="1" w:styleId="Point0">
    <w:name w:val="Point 0"/>
    <w:basedOn w:val="Normal"/>
    <w:rsid w:val="00516EF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16EF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16EF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16EF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16EF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16EF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16EF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16EFA"/>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516EF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16EFA"/>
    <w:rPr>
      <w:rFonts w:ascii="CG Times" w:hAnsi="CG Times"/>
      <w:sz w:val="22"/>
      <w:lang w:val="en-US" w:eastAsia="en-US" w:bidi="ar-SA"/>
    </w:rPr>
  </w:style>
  <w:style w:type="paragraph" w:customStyle="1" w:styleId="SectionTitle">
    <w:name w:val="SectionTitle"/>
    <w:basedOn w:val="Normal"/>
    <w:next w:val="Heading1"/>
    <w:rsid w:val="00516EF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16EFA"/>
  </w:style>
  <w:style w:type="paragraph" w:styleId="TableofFigures">
    <w:name w:val="table of figures"/>
    <w:basedOn w:val="Normal"/>
    <w:next w:val="Normal"/>
    <w:rsid w:val="00516EF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16EF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16EF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16EF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16EF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16EF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16EF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rsid w:val="00516EF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16EF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16EF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16EF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16EF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16EF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16EF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16EF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16EF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rsid w:val="00516EFA"/>
    <w:pPr>
      <w:spacing w:after="0" w:line="360" w:lineRule="auto"/>
      <w:ind w:firstLine="0"/>
      <w:jc w:val="left"/>
    </w:pPr>
    <w:rPr>
      <w:rFonts w:ascii="Tahoma" w:eastAsia="Times New Roman" w:hAnsi="Tahoma"/>
      <w:lang w:val="de-AT" w:eastAsia="de-DE"/>
    </w:rPr>
  </w:style>
  <w:style w:type="paragraph" w:styleId="List">
    <w:name w:val="List"/>
    <w:basedOn w:val="Normal"/>
    <w:rsid w:val="00516EF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16EF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16EF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16EF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16EF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16EF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16EF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16EF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16EF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16EF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16EF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16EF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16EFA"/>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516EFA"/>
    <w:rPr>
      <w:sz w:val="16"/>
      <w:szCs w:val="16"/>
    </w:rPr>
  </w:style>
  <w:style w:type="paragraph" w:styleId="CommentText">
    <w:name w:val="annotation text"/>
    <w:aliases w:val=" Char"/>
    <w:basedOn w:val="Normal"/>
    <w:link w:val="CommentTextChar"/>
    <w:unhideWhenUsed/>
    <w:rsid w:val="00516EFA"/>
    <w:rPr>
      <w:rFonts w:eastAsia="MS Mincho"/>
      <w:sz w:val="20"/>
      <w:szCs w:val="20"/>
      <w:lang w:val="sq-AL"/>
    </w:rPr>
  </w:style>
  <w:style w:type="character" w:customStyle="1" w:styleId="CommentTextChar">
    <w:name w:val="Comment Text Char"/>
    <w:aliases w:val=" Char Char1"/>
    <w:basedOn w:val="DefaultParagraphFont"/>
    <w:link w:val="CommentText"/>
    <w:rsid w:val="00516EFA"/>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516EFA"/>
    <w:rPr>
      <w:b/>
      <w:bCs/>
    </w:rPr>
  </w:style>
  <w:style w:type="character" w:customStyle="1" w:styleId="CommentSubjectChar">
    <w:name w:val="Comment Subject Char"/>
    <w:basedOn w:val="CommentTextChar"/>
    <w:link w:val="CommentSubject"/>
    <w:rsid w:val="00516EFA"/>
    <w:rPr>
      <w:rFonts w:ascii="Calibri" w:eastAsia="MS Mincho" w:hAnsi="Calibri" w:cs="Times New Roman"/>
      <w:b/>
      <w:bCs/>
      <w:sz w:val="20"/>
      <w:szCs w:val="20"/>
    </w:rPr>
  </w:style>
  <w:style w:type="paragraph" w:styleId="ListNumber4">
    <w:name w:val="List Number 4"/>
    <w:basedOn w:val="Normal"/>
    <w:rsid w:val="00516EF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16EF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16EFA"/>
  </w:style>
  <w:style w:type="paragraph" w:styleId="MacroText">
    <w:name w:val="macro"/>
    <w:link w:val="MacroTextChar"/>
    <w:semiHidden/>
    <w:rsid w:val="00516E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16EFA"/>
    <w:rPr>
      <w:rFonts w:ascii="Courier New" w:eastAsia="Times New Roman" w:hAnsi="Courier New" w:cs="Times New Roman"/>
      <w:lang w:val="de-DE" w:eastAsia="de-DE"/>
    </w:rPr>
  </w:style>
  <w:style w:type="paragraph" w:styleId="NormalIndent">
    <w:name w:val="Normal Indent"/>
    <w:basedOn w:val="Normal"/>
    <w:link w:val="NormalIndentChar"/>
    <w:rsid w:val="00516EF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16EF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16EF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16EFA"/>
    <w:rPr>
      <w:rFonts w:ascii="Tahoma" w:hAnsi="Tahoma"/>
      <w:sz w:val="22"/>
    </w:rPr>
  </w:style>
  <w:style w:type="paragraph" w:styleId="BlockText">
    <w:name w:val="Block Text"/>
    <w:basedOn w:val="Normal"/>
    <w:rsid w:val="00516EF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516EF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516EFA"/>
    <w:rPr>
      <w:rFonts w:ascii="Tahoma" w:eastAsia="Times New Roman" w:hAnsi="Tahoma" w:cs="Times New Roman"/>
      <w:lang w:val="de-AT" w:eastAsia="de-DE"/>
    </w:rPr>
  </w:style>
  <w:style w:type="character" w:customStyle="1" w:styleId="Emphasis1">
    <w:name w:val="Emphasis1"/>
    <w:semiHidden/>
    <w:rsid w:val="00516EFA"/>
  </w:style>
  <w:style w:type="paragraph" w:styleId="NoteHeading">
    <w:name w:val="Note Heading"/>
    <w:basedOn w:val="Normal"/>
    <w:next w:val="Normal"/>
    <w:link w:val="NoteHeadingChar"/>
    <w:rsid w:val="00516EF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16EFA"/>
    <w:rPr>
      <w:rFonts w:ascii="Tahoma" w:eastAsia="Times New Roman" w:hAnsi="Tahoma" w:cs="Times New Roman"/>
      <w:lang w:val="de-AT" w:eastAsia="de-DE"/>
    </w:rPr>
  </w:style>
  <w:style w:type="paragraph" w:styleId="MessageHeader">
    <w:name w:val="Message Header"/>
    <w:basedOn w:val="Normal"/>
    <w:link w:val="MessageHeaderChar"/>
    <w:semiHidden/>
    <w:rsid w:val="00516EF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16EF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16EF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516EF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516EFA"/>
    <w:rPr>
      <w:rFonts w:ascii="Tahoma" w:eastAsia="Times New Roman" w:hAnsi="Tahoma" w:cs="Times New Roman"/>
      <w:sz w:val="20"/>
      <w:szCs w:val="20"/>
      <w:lang w:val="en-US"/>
    </w:rPr>
  </w:style>
  <w:style w:type="character" w:styleId="EndnoteReference">
    <w:name w:val="endnote reference"/>
    <w:unhideWhenUsed/>
    <w:rsid w:val="00516EFA"/>
    <w:rPr>
      <w:vertAlign w:val="superscript"/>
    </w:rPr>
  </w:style>
  <w:style w:type="paragraph" w:styleId="BodyTextFirstIndent2">
    <w:name w:val="Body Text First Indent 2"/>
    <w:basedOn w:val="BodyTextIndent"/>
    <w:link w:val="BodyTextFirstIndent2Char"/>
    <w:semiHidden/>
    <w:rsid w:val="00516EF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16EFA"/>
    <w:rPr>
      <w:rFonts w:ascii="Tahoma" w:eastAsia="Times New Roman" w:hAnsi="Tahoma" w:cs="Times New Roman"/>
      <w:lang w:val="de-AT" w:eastAsia="de-DE"/>
    </w:rPr>
  </w:style>
  <w:style w:type="numbering" w:styleId="111111">
    <w:name w:val="Outline List 2"/>
    <w:basedOn w:val="NoList"/>
    <w:semiHidden/>
    <w:rsid w:val="00516EFA"/>
    <w:pPr>
      <w:numPr>
        <w:numId w:val="14"/>
      </w:numPr>
    </w:pPr>
  </w:style>
  <w:style w:type="paragraph" w:customStyle="1" w:styleId="Zusatz2">
    <w:name w:val="Zusatz 2"/>
    <w:basedOn w:val="Normal"/>
    <w:next w:val="Normal"/>
    <w:semiHidden/>
    <w:rsid w:val="00516EF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16EF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16EFA"/>
    <w:pPr>
      <w:numPr>
        <w:numId w:val="15"/>
      </w:numPr>
    </w:pPr>
  </w:style>
  <w:style w:type="paragraph" w:styleId="Salutation">
    <w:name w:val="Salutation"/>
    <w:basedOn w:val="Normal"/>
    <w:next w:val="Normal"/>
    <w:link w:val="SalutationChar"/>
    <w:semiHidden/>
    <w:rsid w:val="00516EF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16EFA"/>
    <w:rPr>
      <w:rFonts w:ascii="Tahoma" w:eastAsia="Times New Roman" w:hAnsi="Tahoma" w:cs="Times New Roman"/>
      <w:lang w:val="de-AT" w:eastAsia="de-DE"/>
    </w:rPr>
  </w:style>
  <w:style w:type="numbering" w:styleId="ArticleSection">
    <w:name w:val="Outline List 3"/>
    <w:basedOn w:val="NoList"/>
    <w:semiHidden/>
    <w:rsid w:val="00516EFA"/>
    <w:pPr>
      <w:numPr>
        <w:numId w:val="16"/>
      </w:numPr>
    </w:pPr>
  </w:style>
  <w:style w:type="paragraph" w:styleId="Closing">
    <w:name w:val="Closing"/>
    <w:basedOn w:val="Normal"/>
    <w:link w:val="ClosingChar"/>
    <w:semiHidden/>
    <w:rsid w:val="00516EF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16EFA"/>
    <w:rPr>
      <w:rFonts w:ascii="Tahoma" w:eastAsia="Times New Roman" w:hAnsi="Tahoma" w:cs="Times New Roman"/>
      <w:lang w:val="de-AT" w:eastAsia="de-DE"/>
    </w:rPr>
  </w:style>
  <w:style w:type="character" w:styleId="Emphasis">
    <w:name w:val="Emphasis"/>
    <w:qFormat/>
    <w:rsid w:val="00516EFA"/>
    <w:rPr>
      <w:i/>
      <w:iCs/>
    </w:rPr>
  </w:style>
  <w:style w:type="paragraph" w:styleId="HTMLAddress">
    <w:name w:val="HTML Address"/>
    <w:basedOn w:val="Normal"/>
    <w:link w:val="HTMLAddressChar"/>
    <w:semiHidden/>
    <w:rsid w:val="00516EF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16EFA"/>
    <w:rPr>
      <w:rFonts w:ascii="Tahoma" w:eastAsia="Times New Roman" w:hAnsi="Tahoma" w:cs="Times New Roman"/>
      <w:i/>
      <w:iCs/>
      <w:lang w:val="de-AT" w:eastAsia="de-DE"/>
    </w:rPr>
  </w:style>
  <w:style w:type="character" w:styleId="HTMLAcronym">
    <w:name w:val="HTML Acronym"/>
    <w:semiHidden/>
    <w:rsid w:val="00516EFA"/>
  </w:style>
  <w:style w:type="character" w:styleId="HTMLSample">
    <w:name w:val="HTML Sample"/>
    <w:semiHidden/>
    <w:rsid w:val="00516EFA"/>
    <w:rPr>
      <w:rFonts w:ascii="Courier New" w:hAnsi="Courier New" w:cs="Courier New"/>
    </w:rPr>
  </w:style>
  <w:style w:type="character" w:styleId="HTMLCode">
    <w:name w:val="HTML Code"/>
    <w:semiHidden/>
    <w:rsid w:val="00516EFA"/>
    <w:rPr>
      <w:rFonts w:ascii="Courier New" w:hAnsi="Courier New" w:cs="Courier New"/>
      <w:sz w:val="20"/>
      <w:szCs w:val="20"/>
    </w:rPr>
  </w:style>
  <w:style w:type="character" w:styleId="HTMLDefinition">
    <w:name w:val="HTML Definition"/>
    <w:semiHidden/>
    <w:rsid w:val="00516EFA"/>
    <w:rPr>
      <w:i/>
      <w:iCs/>
    </w:rPr>
  </w:style>
  <w:style w:type="character" w:styleId="HTMLTypewriter">
    <w:name w:val="HTML Typewriter"/>
    <w:semiHidden/>
    <w:rsid w:val="00516EFA"/>
    <w:rPr>
      <w:rFonts w:ascii="Courier New" w:hAnsi="Courier New" w:cs="Courier New"/>
      <w:sz w:val="20"/>
      <w:szCs w:val="20"/>
    </w:rPr>
  </w:style>
  <w:style w:type="character" w:styleId="HTMLKeyboard">
    <w:name w:val="HTML Keyboard"/>
    <w:semiHidden/>
    <w:rsid w:val="00516EFA"/>
    <w:rPr>
      <w:rFonts w:ascii="Courier New" w:hAnsi="Courier New" w:cs="Courier New"/>
      <w:sz w:val="20"/>
      <w:szCs w:val="20"/>
    </w:rPr>
  </w:style>
  <w:style w:type="character" w:styleId="HTMLVariable">
    <w:name w:val="HTML Variable"/>
    <w:semiHidden/>
    <w:rsid w:val="00516EFA"/>
    <w:rPr>
      <w:i/>
      <w:iCs/>
    </w:rPr>
  </w:style>
  <w:style w:type="paragraph" w:styleId="HTMLPreformatted">
    <w:name w:val="HTML Preformatted"/>
    <w:basedOn w:val="Normal"/>
    <w:link w:val="HTMLPreformattedChar"/>
    <w:uiPriority w:val="99"/>
    <w:rsid w:val="00516EF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516EFA"/>
    <w:rPr>
      <w:rFonts w:ascii="Courier New" w:eastAsia="Times New Roman" w:hAnsi="Courier New" w:cs="Times New Roman"/>
      <w:sz w:val="20"/>
      <w:lang w:val="de-AT" w:eastAsia="de-DE"/>
    </w:rPr>
  </w:style>
  <w:style w:type="character" w:styleId="HTMLCite">
    <w:name w:val="HTML Cite"/>
    <w:semiHidden/>
    <w:rsid w:val="00516EFA"/>
    <w:rPr>
      <w:i/>
      <w:iCs/>
    </w:rPr>
  </w:style>
  <w:style w:type="table" w:styleId="Table3Deffects1">
    <w:name w:val="Table 3D effects 1"/>
    <w:basedOn w:val="TableNormal"/>
    <w:semiHidden/>
    <w:rsid w:val="00516EFA"/>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16EFA"/>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16EFA"/>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16EFA"/>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16EFA"/>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16EF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16EFA"/>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16EF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16EFA"/>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16EFA"/>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16EF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16EF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16EFA"/>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16EF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16EFA"/>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16EFA"/>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16EF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16EFA"/>
    <w:rPr>
      <w:rFonts w:ascii="Tahoma" w:eastAsia="Times New Roman" w:hAnsi="Tahoma" w:cs="Times New Roman"/>
      <w:lang w:val="de-AT" w:eastAsia="de-DE"/>
    </w:rPr>
  </w:style>
  <w:style w:type="paragraph" w:styleId="E-mailSignature">
    <w:name w:val="E-mail Signature"/>
    <w:basedOn w:val="Normal"/>
    <w:link w:val="E-mailSignatureChar"/>
    <w:rsid w:val="00516EF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16EFA"/>
    <w:rPr>
      <w:rFonts w:ascii="Tahoma" w:eastAsia="Times New Roman" w:hAnsi="Tahoma" w:cs="Times New Roman"/>
      <w:lang w:val="de-AT" w:eastAsia="de-DE"/>
    </w:rPr>
  </w:style>
  <w:style w:type="paragraph" w:styleId="BodyText2">
    <w:name w:val="Body Text 2"/>
    <w:basedOn w:val="Normal"/>
    <w:link w:val="BodyText2Char"/>
    <w:rsid w:val="00516EF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516EFA"/>
    <w:rPr>
      <w:rFonts w:ascii="Tahoma" w:eastAsia="Times New Roman" w:hAnsi="Tahoma" w:cs="Times New Roman"/>
      <w:lang w:val="de-AT" w:eastAsia="de-DE"/>
    </w:rPr>
  </w:style>
  <w:style w:type="paragraph" w:styleId="BodyTextIndent2">
    <w:name w:val="Body Text Indent 2"/>
    <w:basedOn w:val="Normal"/>
    <w:link w:val="BodyTextIndent2Char"/>
    <w:rsid w:val="00516EF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16EFA"/>
    <w:rPr>
      <w:rFonts w:ascii="Tahoma" w:eastAsia="Times New Roman" w:hAnsi="Tahoma" w:cs="Times New Roman"/>
      <w:lang w:val="de-AT" w:eastAsia="de-DE"/>
    </w:rPr>
  </w:style>
  <w:style w:type="paragraph" w:styleId="BodyTextIndent3">
    <w:name w:val="Body Text Indent 3"/>
    <w:basedOn w:val="Normal"/>
    <w:link w:val="BodyTextIndent3Char"/>
    <w:rsid w:val="00516EF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16EF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16EF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16EF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16EF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16EFA"/>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516EFA"/>
    <w:rPr>
      <w:rFonts w:ascii="CG Times" w:eastAsia="Times New Roman" w:hAnsi="CG Times" w:cs="Times New Roman"/>
      <w:b/>
      <w:szCs w:val="24"/>
      <w:lang w:val="en-US"/>
    </w:rPr>
  </w:style>
  <w:style w:type="character" w:customStyle="1" w:styleId="SubtitleChar1">
    <w:name w:val="Subtitle Char1"/>
    <w:locked/>
    <w:rsid w:val="00516EFA"/>
    <w:rPr>
      <w:rFonts w:ascii="Cambria" w:hAnsi="Cambria"/>
      <w:sz w:val="24"/>
      <w:szCs w:val="24"/>
    </w:rPr>
  </w:style>
  <w:style w:type="paragraph" w:customStyle="1" w:styleId="Char1">
    <w:name w:val="Char1"/>
    <w:basedOn w:val="Normal"/>
    <w:rsid w:val="00516EF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516EFA"/>
    <w:rPr>
      <w:rFonts w:ascii="Tahoma" w:hAnsi="Tahoma" w:cs="Tahoma"/>
      <w:i/>
      <w:iCs/>
      <w:sz w:val="22"/>
      <w:szCs w:val="22"/>
      <w:lang w:val="de-AT" w:eastAsia="de-DE" w:bidi="ar-SA"/>
    </w:rPr>
  </w:style>
  <w:style w:type="character" w:customStyle="1" w:styleId="CharChar36">
    <w:name w:val="Char Char36"/>
    <w:locked/>
    <w:rsid w:val="00516EFA"/>
    <w:rPr>
      <w:rFonts w:ascii="Arial" w:hAnsi="Arial" w:cs="Arial"/>
      <w:b/>
      <w:bCs/>
      <w:kern w:val="32"/>
      <w:sz w:val="32"/>
      <w:szCs w:val="32"/>
      <w:lang w:val="sq-AL" w:eastAsia="en-US" w:bidi="ar-SA"/>
    </w:rPr>
  </w:style>
  <w:style w:type="character" w:customStyle="1" w:styleId="CharChar35">
    <w:name w:val="Char Char35"/>
    <w:locked/>
    <w:rsid w:val="00516EFA"/>
    <w:rPr>
      <w:rFonts w:ascii="Arial" w:hAnsi="Arial" w:cs="Arial"/>
      <w:b/>
      <w:bCs/>
      <w:i/>
      <w:iCs/>
      <w:sz w:val="28"/>
      <w:szCs w:val="28"/>
      <w:lang w:val="sq-AL" w:eastAsia="en-US" w:bidi="ar-SA"/>
    </w:rPr>
  </w:style>
  <w:style w:type="character" w:customStyle="1" w:styleId="CharChar34">
    <w:name w:val="Char Char34"/>
    <w:locked/>
    <w:rsid w:val="00516EFA"/>
    <w:rPr>
      <w:rFonts w:ascii="Tahoma" w:hAnsi="Tahoma"/>
      <w:b/>
      <w:kern w:val="28"/>
      <w:sz w:val="24"/>
      <w:szCs w:val="28"/>
      <w:lang w:val="de-AT" w:eastAsia="de-DE" w:bidi="ar-SA"/>
    </w:rPr>
  </w:style>
  <w:style w:type="character" w:customStyle="1" w:styleId="CharChar33">
    <w:name w:val="Char Char33"/>
    <w:locked/>
    <w:rsid w:val="00516EFA"/>
    <w:rPr>
      <w:rFonts w:ascii="Tahoma" w:hAnsi="Tahoma"/>
      <w:b/>
      <w:i/>
      <w:kern w:val="28"/>
      <w:sz w:val="22"/>
      <w:szCs w:val="22"/>
      <w:lang w:val="de-AT" w:eastAsia="de-DE" w:bidi="ar-SA"/>
    </w:rPr>
  </w:style>
  <w:style w:type="character" w:customStyle="1" w:styleId="CharChar32">
    <w:name w:val="Char Char32"/>
    <w:locked/>
    <w:rsid w:val="00516EFA"/>
    <w:rPr>
      <w:rFonts w:ascii="Tahoma" w:hAnsi="Tahoma"/>
      <w:b/>
      <w:i/>
      <w:kern w:val="28"/>
      <w:sz w:val="22"/>
      <w:szCs w:val="22"/>
      <w:lang w:val="de-AT" w:eastAsia="de-DE" w:bidi="ar-SA"/>
    </w:rPr>
  </w:style>
  <w:style w:type="character" w:customStyle="1" w:styleId="CharChar31">
    <w:name w:val="Char Char31"/>
    <w:locked/>
    <w:rsid w:val="00516EFA"/>
    <w:rPr>
      <w:rFonts w:ascii="Tahoma" w:hAnsi="Tahoma"/>
      <w:b/>
      <w:i/>
      <w:kern w:val="28"/>
      <w:sz w:val="22"/>
      <w:szCs w:val="22"/>
      <w:lang w:val="de-AT" w:eastAsia="de-DE" w:bidi="ar-SA"/>
    </w:rPr>
  </w:style>
  <w:style w:type="character" w:customStyle="1" w:styleId="CharChar10">
    <w:name w:val="Char Char10"/>
    <w:semiHidden/>
    <w:locked/>
    <w:rsid w:val="00516EFA"/>
    <w:rPr>
      <w:rFonts w:ascii="Courier New" w:hAnsi="Courier New" w:cs="Courier New"/>
      <w:szCs w:val="22"/>
      <w:lang w:val="de-AT" w:eastAsia="de-DE" w:bidi="ar-SA"/>
    </w:rPr>
  </w:style>
  <w:style w:type="character" w:customStyle="1" w:styleId="CharChar30">
    <w:name w:val="Char Char30"/>
    <w:locked/>
    <w:rsid w:val="00516EFA"/>
    <w:rPr>
      <w:rFonts w:ascii="Tahoma" w:hAnsi="Tahoma"/>
      <w:b/>
      <w:i/>
      <w:kern w:val="28"/>
      <w:sz w:val="22"/>
      <w:szCs w:val="22"/>
      <w:lang w:val="de-AT" w:eastAsia="de-DE" w:bidi="ar-SA"/>
    </w:rPr>
  </w:style>
  <w:style w:type="character" w:customStyle="1" w:styleId="CharChar29">
    <w:name w:val="Char Char29"/>
    <w:locked/>
    <w:rsid w:val="00516EFA"/>
    <w:rPr>
      <w:rFonts w:ascii="Tahoma" w:hAnsi="Tahoma"/>
      <w:b/>
      <w:i/>
      <w:kern w:val="28"/>
      <w:sz w:val="22"/>
      <w:szCs w:val="22"/>
      <w:lang w:val="de-AT" w:eastAsia="de-DE" w:bidi="ar-SA"/>
    </w:rPr>
  </w:style>
  <w:style w:type="character" w:customStyle="1" w:styleId="CharChar28">
    <w:name w:val="Char Char28"/>
    <w:locked/>
    <w:rsid w:val="00516EFA"/>
    <w:rPr>
      <w:rFonts w:ascii="Tahoma" w:hAnsi="Tahoma"/>
      <w:b/>
      <w:i/>
      <w:kern w:val="28"/>
      <w:sz w:val="22"/>
      <w:szCs w:val="22"/>
      <w:lang w:val="de-AT" w:eastAsia="de-DE" w:bidi="ar-SA"/>
    </w:rPr>
  </w:style>
  <w:style w:type="character" w:customStyle="1" w:styleId="CharChar27">
    <w:name w:val="Char Char27"/>
    <w:locked/>
    <w:rsid w:val="00516EFA"/>
    <w:rPr>
      <w:rFonts w:ascii="Calibri" w:eastAsia="Calibri" w:hAnsi="Calibri"/>
      <w:lang w:val="sq-AL" w:eastAsia="en-US" w:bidi="ar-SA"/>
    </w:rPr>
  </w:style>
  <w:style w:type="character" w:customStyle="1" w:styleId="CharChar24">
    <w:name w:val="Char Char24"/>
    <w:locked/>
    <w:rsid w:val="00516EFA"/>
    <w:rPr>
      <w:rFonts w:ascii="Tahoma" w:hAnsi="Tahoma" w:cs="Tahoma"/>
      <w:sz w:val="22"/>
      <w:szCs w:val="22"/>
      <w:lang w:val="de-AT" w:eastAsia="de-DE" w:bidi="ar-SA"/>
    </w:rPr>
  </w:style>
  <w:style w:type="character" w:customStyle="1" w:styleId="CharChar23">
    <w:name w:val="Char Char23"/>
    <w:locked/>
    <w:rsid w:val="00516EFA"/>
    <w:rPr>
      <w:rFonts w:ascii="Tahoma" w:hAnsi="Tahoma" w:cs="Tahoma"/>
      <w:sz w:val="22"/>
      <w:szCs w:val="22"/>
      <w:lang w:val="de-AT" w:eastAsia="de-DE" w:bidi="ar-SA"/>
    </w:rPr>
  </w:style>
  <w:style w:type="character" w:customStyle="1" w:styleId="CharChar22">
    <w:name w:val="Char Char22"/>
    <w:semiHidden/>
    <w:locked/>
    <w:rsid w:val="00516EFA"/>
    <w:rPr>
      <w:rFonts w:ascii="Courier New" w:hAnsi="Courier New" w:cs="Courier New"/>
      <w:sz w:val="22"/>
      <w:szCs w:val="22"/>
      <w:lang w:val="de-DE" w:eastAsia="de-DE" w:bidi="ar-SA"/>
    </w:rPr>
  </w:style>
  <w:style w:type="character" w:customStyle="1" w:styleId="CharChar21">
    <w:name w:val="Char Char21"/>
    <w:locked/>
    <w:rsid w:val="00516EFA"/>
    <w:rPr>
      <w:rFonts w:ascii="Tahoma" w:hAnsi="Tahoma" w:cs="Tahoma"/>
      <w:b/>
      <w:kern w:val="28"/>
      <w:sz w:val="36"/>
      <w:szCs w:val="36"/>
      <w:lang w:val="de-AT" w:eastAsia="de-DE" w:bidi="ar-SA"/>
    </w:rPr>
  </w:style>
  <w:style w:type="character" w:customStyle="1" w:styleId="CharChar12">
    <w:name w:val="Char Char12"/>
    <w:semiHidden/>
    <w:locked/>
    <w:rsid w:val="00516EFA"/>
    <w:rPr>
      <w:rFonts w:ascii="Tahoma" w:hAnsi="Tahoma" w:cs="Tahoma"/>
      <w:sz w:val="22"/>
      <w:szCs w:val="22"/>
      <w:lang w:val="de-AT" w:eastAsia="de-DE" w:bidi="ar-SA"/>
    </w:rPr>
  </w:style>
  <w:style w:type="character" w:customStyle="1" w:styleId="CharChar9">
    <w:name w:val="Char Char9"/>
    <w:semiHidden/>
    <w:locked/>
    <w:rsid w:val="00516EFA"/>
    <w:rPr>
      <w:rFonts w:ascii="Tahoma" w:hAnsi="Tahoma" w:cs="Tahoma"/>
      <w:sz w:val="22"/>
      <w:szCs w:val="22"/>
      <w:lang w:val="de-AT" w:eastAsia="de-DE" w:bidi="ar-SA"/>
    </w:rPr>
  </w:style>
  <w:style w:type="character" w:customStyle="1" w:styleId="CharChar25">
    <w:name w:val="Char Char25"/>
    <w:semiHidden/>
    <w:locked/>
    <w:rsid w:val="00516EFA"/>
    <w:rPr>
      <w:rFonts w:ascii="Tahoma" w:hAnsi="Tahoma" w:cs="Tahoma"/>
      <w:sz w:val="22"/>
      <w:szCs w:val="22"/>
      <w:lang w:val="de-AT" w:eastAsia="de-DE" w:bidi="ar-SA"/>
    </w:rPr>
  </w:style>
  <w:style w:type="character" w:customStyle="1" w:styleId="CharChar15">
    <w:name w:val="Char Char15"/>
    <w:semiHidden/>
    <w:locked/>
    <w:rsid w:val="00516EFA"/>
    <w:rPr>
      <w:rFonts w:ascii="Tahoma" w:hAnsi="Tahoma" w:cs="Tahoma"/>
      <w:sz w:val="22"/>
      <w:szCs w:val="22"/>
      <w:lang w:val="de-AT" w:eastAsia="de-DE" w:bidi="ar-SA"/>
    </w:rPr>
  </w:style>
  <w:style w:type="character" w:customStyle="1" w:styleId="CharChar16">
    <w:name w:val="Char Char16"/>
    <w:semiHidden/>
    <w:locked/>
    <w:rsid w:val="00516EFA"/>
    <w:rPr>
      <w:rFonts w:ascii="Tahoma" w:hAnsi="Tahoma" w:cs="Arial"/>
      <w:sz w:val="24"/>
      <w:szCs w:val="24"/>
      <w:lang w:val="de-AT" w:eastAsia="de-DE" w:bidi="ar-SA"/>
    </w:rPr>
  </w:style>
  <w:style w:type="character" w:customStyle="1" w:styleId="CharChar20">
    <w:name w:val="Char Char20"/>
    <w:locked/>
    <w:rsid w:val="00516EFA"/>
    <w:rPr>
      <w:rFonts w:ascii="Tahoma" w:hAnsi="Tahoma" w:cs="Tahoma"/>
      <w:b/>
      <w:kern w:val="28"/>
      <w:sz w:val="32"/>
      <w:szCs w:val="36"/>
      <w:lang w:val="de-AT" w:eastAsia="de-DE" w:bidi="ar-SA"/>
    </w:rPr>
  </w:style>
  <w:style w:type="character" w:customStyle="1" w:styleId="CharChar13">
    <w:name w:val="Char Char13"/>
    <w:semiHidden/>
    <w:locked/>
    <w:rsid w:val="00516EFA"/>
    <w:rPr>
      <w:rFonts w:ascii="Tahoma" w:hAnsi="Tahoma" w:cs="Tahoma"/>
      <w:sz w:val="22"/>
      <w:szCs w:val="22"/>
      <w:lang w:val="de-AT" w:eastAsia="de-DE" w:bidi="ar-SA"/>
    </w:rPr>
  </w:style>
  <w:style w:type="character" w:customStyle="1" w:styleId="CharChar19">
    <w:name w:val="Char Char19"/>
    <w:semiHidden/>
    <w:locked/>
    <w:rsid w:val="00516EFA"/>
    <w:rPr>
      <w:rFonts w:ascii="Tahoma" w:hAnsi="Tahoma" w:cs="Tahoma"/>
      <w:sz w:val="22"/>
      <w:szCs w:val="22"/>
      <w:lang w:val="de-AT" w:eastAsia="de-DE" w:bidi="ar-SA"/>
    </w:rPr>
  </w:style>
  <w:style w:type="character" w:customStyle="1" w:styleId="CharChar3">
    <w:name w:val="Char Char3"/>
    <w:semiHidden/>
    <w:locked/>
    <w:rsid w:val="00516EFA"/>
  </w:style>
  <w:style w:type="character" w:customStyle="1" w:styleId="CharChar14">
    <w:name w:val="Char Char14"/>
    <w:semiHidden/>
    <w:locked/>
    <w:rsid w:val="00516EFA"/>
  </w:style>
  <w:style w:type="character" w:customStyle="1" w:styleId="CharChar17">
    <w:name w:val="Char Char17"/>
    <w:locked/>
    <w:rsid w:val="00516EFA"/>
    <w:rPr>
      <w:rFonts w:ascii="Tahoma" w:hAnsi="Tahoma" w:cs="Tahoma"/>
      <w:sz w:val="22"/>
      <w:szCs w:val="22"/>
      <w:lang w:val="de-AT" w:eastAsia="de-DE" w:bidi="ar-SA"/>
    </w:rPr>
  </w:style>
  <w:style w:type="character" w:customStyle="1" w:styleId="CharChar7">
    <w:name w:val="Char Char7"/>
    <w:semiHidden/>
    <w:locked/>
    <w:rsid w:val="00516EFA"/>
    <w:rPr>
      <w:rFonts w:ascii="Tahoma" w:hAnsi="Tahoma" w:cs="Tahoma"/>
      <w:sz w:val="22"/>
      <w:szCs w:val="22"/>
      <w:lang w:val="de-AT" w:eastAsia="de-DE" w:bidi="ar-SA"/>
    </w:rPr>
  </w:style>
  <w:style w:type="character" w:customStyle="1" w:styleId="CharChar6">
    <w:name w:val="Char Char6"/>
    <w:semiHidden/>
    <w:locked/>
    <w:rsid w:val="00516EFA"/>
    <w:rPr>
      <w:rFonts w:ascii="Tahoma" w:hAnsi="Tahoma" w:cs="Tahoma"/>
      <w:sz w:val="16"/>
      <w:szCs w:val="16"/>
      <w:lang w:val="de-AT" w:eastAsia="de-DE" w:bidi="ar-SA"/>
    </w:rPr>
  </w:style>
  <w:style w:type="character" w:customStyle="1" w:styleId="CharChar5">
    <w:name w:val="Char Char5"/>
    <w:semiHidden/>
    <w:locked/>
    <w:rsid w:val="00516EFA"/>
    <w:rPr>
      <w:rFonts w:ascii="Tahoma" w:hAnsi="Tahoma" w:cs="Tahoma"/>
      <w:sz w:val="22"/>
      <w:szCs w:val="22"/>
      <w:lang w:val="de-AT" w:eastAsia="de-DE" w:bidi="ar-SA"/>
    </w:rPr>
  </w:style>
  <w:style w:type="character" w:customStyle="1" w:styleId="CharChar4">
    <w:name w:val="Char Char4"/>
    <w:semiHidden/>
    <w:locked/>
    <w:rsid w:val="00516EFA"/>
    <w:rPr>
      <w:rFonts w:ascii="Tahoma" w:hAnsi="Tahoma" w:cs="Tahoma"/>
      <w:sz w:val="16"/>
      <w:szCs w:val="16"/>
      <w:lang w:val="de-AT" w:eastAsia="de-DE" w:bidi="ar-SA"/>
    </w:rPr>
  </w:style>
  <w:style w:type="character" w:customStyle="1" w:styleId="CharChar18">
    <w:name w:val="Char Char18"/>
    <w:semiHidden/>
    <w:locked/>
    <w:rsid w:val="00516EFA"/>
    <w:rPr>
      <w:rFonts w:ascii="Tahoma" w:hAnsi="Tahoma" w:cs="Tahoma"/>
      <w:sz w:val="22"/>
      <w:szCs w:val="22"/>
      <w:lang w:val="de-AT" w:eastAsia="de-DE" w:bidi="ar-SA"/>
    </w:rPr>
  </w:style>
  <w:style w:type="character" w:customStyle="1" w:styleId="CharChar8">
    <w:name w:val="Char Char8"/>
    <w:locked/>
    <w:rsid w:val="00516EFA"/>
    <w:rPr>
      <w:rFonts w:ascii="Tahoma" w:hAnsi="Tahoma" w:cs="Tahoma"/>
      <w:sz w:val="22"/>
      <w:szCs w:val="22"/>
      <w:lang w:val="de-AT" w:eastAsia="de-DE" w:bidi="ar-SA"/>
    </w:rPr>
  </w:style>
  <w:style w:type="character" w:customStyle="1" w:styleId="CharChar2">
    <w:name w:val="Char Char2"/>
    <w:locked/>
    <w:rsid w:val="00516EFA"/>
    <w:rPr>
      <w:rFonts w:ascii="Calibri" w:eastAsia="Calibri" w:hAnsi="Calibri" w:cs="Times New Roman"/>
      <w:b/>
      <w:bCs/>
      <w:sz w:val="20"/>
      <w:szCs w:val="20"/>
      <w:lang w:val="sq-AL" w:eastAsia="en-US" w:bidi="ar-SA"/>
    </w:rPr>
  </w:style>
  <w:style w:type="character" w:customStyle="1" w:styleId="CharChar26">
    <w:name w:val="Char Char26"/>
    <w:semiHidden/>
    <w:locked/>
    <w:rsid w:val="00516EFA"/>
    <w:rPr>
      <w:rFonts w:ascii="Tahoma" w:hAnsi="Tahoma" w:cs="Tahoma"/>
      <w:sz w:val="16"/>
      <w:szCs w:val="16"/>
      <w:lang w:val="sq-AL" w:eastAsia="en-US" w:bidi="ar-SA"/>
    </w:rPr>
  </w:style>
  <w:style w:type="character" w:customStyle="1" w:styleId="CommentTextChar11">
    <w:name w:val="Comment Text Char11"/>
    <w:aliases w:val="Char Char37"/>
    <w:semiHidden/>
    <w:rsid w:val="00516EFA"/>
    <w:rPr>
      <w:rFonts w:ascii="Calibri" w:hAnsi="Calibri" w:hint="default"/>
      <w:lang w:val="sq-AL"/>
    </w:rPr>
  </w:style>
  <w:style w:type="character" w:customStyle="1" w:styleId="NormalIndentChar">
    <w:name w:val="Normal Indent Char"/>
    <w:link w:val="NormalIndent"/>
    <w:rsid w:val="00516EF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16EF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16EFA"/>
    <w:pPr>
      <w:tabs>
        <w:tab w:val="num" w:pos="360"/>
        <w:tab w:val="num" w:pos="1935"/>
        <w:tab w:val="num" w:pos="2563"/>
        <w:tab w:val="num" w:pos="3474"/>
      </w:tabs>
      <w:ind w:left="1935" w:hanging="360"/>
      <w:outlineLvl w:val="6"/>
    </w:pPr>
  </w:style>
  <w:style w:type="character" w:customStyle="1" w:styleId="AODefHeadChar">
    <w:name w:val="AODefHead Char"/>
    <w:link w:val="AODefHead"/>
    <w:rsid w:val="00516EFA"/>
    <w:rPr>
      <w:rFonts w:ascii="Times New Roman" w:eastAsia="Times New Roman" w:hAnsi="Times New Roman" w:cs="Times New Roman"/>
      <w:szCs w:val="20"/>
      <w:lang w:eastAsia="sq-AL" w:bidi="sq-AL"/>
    </w:rPr>
  </w:style>
  <w:style w:type="paragraph" w:customStyle="1" w:styleId="PARA">
    <w:name w:val="PARA"/>
    <w:basedOn w:val="Normal"/>
    <w:locked/>
    <w:rsid w:val="00516EF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16EF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16EFA"/>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516EF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16EFA"/>
    <w:rPr>
      <w:rFonts w:ascii="Arial" w:eastAsia="Times New Roman" w:hAnsi="Arial" w:cs="Times New Roman"/>
      <w:sz w:val="20"/>
      <w:szCs w:val="20"/>
      <w:lang w:eastAsia="sq-AL" w:bidi="sq-AL"/>
    </w:rPr>
  </w:style>
  <w:style w:type="character" w:customStyle="1" w:styleId="DeltaViewInsertion">
    <w:name w:val="DeltaView Insertion"/>
    <w:uiPriority w:val="99"/>
    <w:rsid w:val="00516EFA"/>
    <w:rPr>
      <w:color w:val="0000FF"/>
      <w:spacing w:val="0"/>
      <w:u w:val="double"/>
    </w:rPr>
  </w:style>
  <w:style w:type="paragraph" w:customStyle="1" w:styleId="dia">
    <w:name w:val="di(a)"/>
    <w:basedOn w:val="Normal"/>
    <w:rsid w:val="00516EF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16EF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16EF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16EF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516EF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516EF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16EFA"/>
    <w:rPr>
      <w:rFonts w:cs="Times New Roman"/>
      <w:color w:val="808080"/>
    </w:rPr>
  </w:style>
  <w:style w:type="character" w:customStyle="1" w:styleId="az12">
    <w:name w:val="az12"/>
    <w:uiPriority w:val="99"/>
    <w:rsid w:val="00516EF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16EF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16EFA"/>
    <w:rPr>
      <w:rFonts w:ascii="Calibri" w:eastAsia="Times New Roman" w:hAnsi="Calibri" w:cs="Times New Roman"/>
      <w:sz w:val="24"/>
      <w:szCs w:val="24"/>
      <w:lang w:val="en-GB" w:eastAsia="en-GB"/>
    </w:rPr>
  </w:style>
  <w:style w:type="paragraph" w:customStyle="1" w:styleId="Paragraf02">
    <w:name w:val="Paragraf 0.2"/>
    <w:basedOn w:val="Paragrafi"/>
    <w:qFormat/>
    <w:rsid w:val="00516EFA"/>
    <w:pPr>
      <w:tabs>
        <w:tab w:val="left" w:pos="6575"/>
      </w:tabs>
    </w:pPr>
    <w:rPr>
      <w:spacing w:val="-4"/>
    </w:rPr>
  </w:style>
  <w:style w:type="table" w:customStyle="1" w:styleId="TableGrid30">
    <w:name w:val="Table Grid3"/>
    <w:basedOn w:val="TableNormal"/>
    <w:next w:val="TableGrid"/>
    <w:uiPriority w:val="59"/>
    <w:rsid w:val="00516EF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16EFA"/>
  </w:style>
  <w:style w:type="character" w:styleId="BookTitle">
    <w:name w:val="Book Title"/>
    <w:uiPriority w:val="33"/>
    <w:qFormat/>
    <w:rsid w:val="00516EFA"/>
    <w:rPr>
      <w:b/>
      <w:bCs/>
      <w:smallCaps/>
      <w:spacing w:val="5"/>
    </w:rPr>
  </w:style>
  <w:style w:type="paragraph" w:customStyle="1" w:styleId="Cover1">
    <w:name w:val="Cover1"/>
    <w:basedOn w:val="Normal"/>
    <w:next w:val="Normal"/>
    <w:rsid w:val="00516EF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16EF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16EF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16EF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16EFA"/>
    <w:rPr>
      <w:rFonts w:ascii="Times New Roman" w:eastAsia="Times New Roman" w:hAnsi="Times New Roman" w:cs="Times New Roman"/>
      <w:szCs w:val="20"/>
    </w:rPr>
  </w:style>
  <w:style w:type="character" w:customStyle="1" w:styleId="Bodytext0">
    <w:name w:val="Body text_"/>
    <w:link w:val="BodyText1"/>
    <w:rsid w:val="00516EFA"/>
    <w:rPr>
      <w:rFonts w:ascii="Times New Roman" w:hAnsi="Times New Roman"/>
      <w:sz w:val="21"/>
      <w:szCs w:val="21"/>
      <w:shd w:val="clear" w:color="auto" w:fill="FFFFFF"/>
    </w:rPr>
  </w:style>
  <w:style w:type="paragraph" w:customStyle="1" w:styleId="BodyText1">
    <w:name w:val="Body Text1"/>
    <w:basedOn w:val="Normal"/>
    <w:link w:val="Bodytext0"/>
    <w:rsid w:val="00516EFA"/>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516EF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16EF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516EF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16EF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16EF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16EF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16EF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16EF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16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0">
    <w:name w:val="xl160"/>
    <w:basedOn w:val="Normal"/>
    <w:rsid w:val="00516EFA"/>
    <w:pP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61">
    <w:name w:val="xl161"/>
    <w:basedOn w:val="Normal"/>
    <w:rsid w:val="00516EFA"/>
    <w:pPr>
      <w:pBdr>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62">
    <w:name w:val="xl162"/>
    <w:basedOn w:val="Normal"/>
    <w:rsid w:val="00516EFA"/>
    <w:pPr>
      <w:pBdr>
        <w:top w:val="single" w:sz="8" w:space="0" w:color="auto"/>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3">
    <w:name w:val="xl163"/>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4">
    <w:name w:val="xl164"/>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5">
    <w:name w:val="xl165"/>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6">
    <w:name w:val="xl166"/>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7">
    <w:name w:val="xl167"/>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8">
    <w:name w:val="xl168"/>
    <w:basedOn w:val="Normal"/>
    <w:rsid w:val="00516EFA"/>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9">
    <w:name w:val="xl169"/>
    <w:basedOn w:val="Normal"/>
    <w:rsid w:val="00516EFA"/>
    <w:pPr>
      <w:pBdr>
        <w:top w:val="single" w:sz="8" w:space="0" w:color="auto"/>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0">
    <w:name w:val="xl170"/>
    <w:basedOn w:val="Normal"/>
    <w:rsid w:val="00516EFA"/>
    <w:pPr>
      <w:pBdr>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1">
    <w:name w:val="xl171"/>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2">
    <w:name w:val="xl172"/>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3">
    <w:name w:val="xl173"/>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4">
    <w:name w:val="xl174"/>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5">
    <w:name w:val="xl175"/>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6">
    <w:name w:val="xl176"/>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7">
    <w:name w:val="xl177"/>
    <w:basedOn w:val="Normal"/>
    <w:rsid w:val="00516EFA"/>
    <w:pPr>
      <w:pBdr>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8">
    <w:name w:val="xl178"/>
    <w:basedOn w:val="Normal"/>
    <w:rsid w:val="00516EFA"/>
    <w:pPr>
      <w:pBdr>
        <w:left w:val="single" w:sz="8"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9">
    <w:name w:val="xl179"/>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0">
    <w:name w:val="xl180"/>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1">
    <w:name w:val="xl181"/>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2">
    <w:name w:val="xl182"/>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3">
    <w:name w:val="xl183"/>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4">
    <w:name w:val="xl184"/>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5">
    <w:name w:val="xl185"/>
    <w:basedOn w:val="Normal"/>
    <w:rsid w:val="00516EFA"/>
    <w:pPr>
      <w:pBdr>
        <w:left w:val="single" w:sz="4" w:space="0" w:color="auto"/>
        <w:bottom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6">
    <w:name w:val="xl186"/>
    <w:basedOn w:val="Normal"/>
    <w:rsid w:val="00516EFA"/>
    <w:pPr>
      <w:pBdr>
        <w:top w:val="single" w:sz="4" w:space="0" w:color="auto"/>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7">
    <w:name w:val="xl187"/>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8">
    <w:name w:val="xl188"/>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9">
    <w:name w:val="xl189"/>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0">
    <w:name w:val="xl190"/>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1">
    <w:name w:val="xl191"/>
    <w:basedOn w:val="Normal"/>
    <w:rsid w:val="00516EFA"/>
    <w:pPr>
      <w:pBdr>
        <w:top w:val="single" w:sz="4" w:space="0" w:color="auto"/>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2">
    <w:name w:val="xl192"/>
    <w:basedOn w:val="Normal"/>
    <w:rsid w:val="00516E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3">
    <w:name w:val="xl193"/>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color w:val="000000"/>
      <w:sz w:val="20"/>
      <w:szCs w:val="20"/>
    </w:rPr>
  </w:style>
  <w:style w:type="paragraph" w:customStyle="1" w:styleId="xl194">
    <w:name w:val="xl194"/>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20"/>
      <w:szCs w:val="20"/>
    </w:rPr>
  </w:style>
  <w:style w:type="paragraph" w:customStyle="1" w:styleId="xl195">
    <w:name w:val="xl195"/>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96">
    <w:name w:val="xl196"/>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20"/>
      <w:szCs w:val="20"/>
    </w:rPr>
  </w:style>
  <w:style w:type="paragraph" w:customStyle="1" w:styleId="xl197">
    <w:name w:val="xl197"/>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198">
    <w:name w:val="xl198"/>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199">
    <w:name w:val="xl199"/>
    <w:basedOn w:val="Normal"/>
    <w:rsid w:val="00516EFA"/>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200">
    <w:name w:val="xl200"/>
    <w:basedOn w:val="Normal"/>
    <w:rsid w:val="00516E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1">
    <w:name w:val="xl201"/>
    <w:basedOn w:val="Normal"/>
    <w:rsid w:val="00516E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02">
    <w:name w:val="xl202"/>
    <w:basedOn w:val="Normal"/>
    <w:rsid w:val="00516E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03">
    <w:name w:val="xl203"/>
    <w:basedOn w:val="Normal"/>
    <w:rsid w:val="00516E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4">
    <w:name w:val="xl204"/>
    <w:basedOn w:val="Normal"/>
    <w:rsid w:val="00516E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05">
    <w:name w:val="xl205"/>
    <w:basedOn w:val="Normal"/>
    <w:rsid w:val="00516E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06">
    <w:name w:val="xl206"/>
    <w:basedOn w:val="Normal"/>
    <w:rsid w:val="00516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7">
    <w:name w:val="xl207"/>
    <w:basedOn w:val="Normal"/>
    <w:rsid w:val="00516EFA"/>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08">
    <w:name w:val="xl208"/>
    <w:basedOn w:val="Normal"/>
    <w:rsid w:val="00516EFA"/>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09">
    <w:name w:val="xl209"/>
    <w:basedOn w:val="Normal"/>
    <w:rsid w:val="00516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0">
    <w:name w:val="xl210"/>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1">
    <w:name w:val="xl211"/>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2">
    <w:name w:val="xl212"/>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3">
    <w:name w:val="xl213"/>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4">
    <w:name w:val="xl214"/>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5">
    <w:name w:val="xl215"/>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6">
    <w:name w:val="xl216"/>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7">
    <w:name w:val="xl217"/>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8">
    <w:name w:val="xl218"/>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9">
    <w:name w:val="xl219"/>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0">
    <w:name w:val="xl220"/>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1">
    <w:name w:val="xl221"/>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2">
    <w:name w:val="xl222"/>
    <w:basedOn w:val="Normal"/>
    <w:rsid w:val="00516EF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23">
    <w:name w:val="xl223"/>
    <w:basedOn w:val="Normal"/>
    <w:rsid w:val="00516EF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24">
    <w:name w:val="xl224"/>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5">
    <w:name w:val="xl225"/>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6">
    <w:name w:val="xl226"/>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7">
    <w:name w:val="xl227"/>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8">
    <w:name w:val="xl228"/>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9">
    <w:name w:val="xl229"/>
    <w:basedOn w:val="Normal"/>
    <w:rsid w:val="00516EFA"/>
    <w:pPr>
      <w:pBdr>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30">
    <w:name w:val="xl230"/>
    <w:basedOn w:val="Normal"/>
    <w:rsid w:val="00516EFA"/>
    <w:pPr>
      <w:pBdr>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31">
    <w:name w:val="xl231"/>
    <w:basedOn w:val="Normal"/>
    <w:rsid w:val="00516EF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2">
    <w:name w:val="xl232"/>
    <w:basedOn w:val="Normal"/>
    <w:rsid w:val="00516EFA"/>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3">
    <w:name w:val="xl233"/>
    <w:basedOn w:val="Normal"/>
    <w:rsid w:val="00516EFA"/>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4">
    <w:name w:val="xl234"/>
    <w:basedOn w:val="Normal"/>
    <w:rsid w:val="00516EFA"/>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5">
    <w:name w:val="xl235"/>
    <w:basedOn w:val="Normal"/>
    <w:rsid w:val="00516EFA"/>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6">
    <w:name w:val="xl236"/>
    <w:basedOn w:val="Normal"/>
    <w:rsid w:val="00516EF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7">
    <w:name w:val="xl237"/>
    <w:basedOn w:val="Normal"/>
    <w:rsid w:val="00516EF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8">
    <w:name w:val="xl238"/>
    <w:basedOn w:val="Normal"/>
    <w:rsid w:val="00516EFA"/>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9">
    <w:name w:val="xl239"/>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0">
    <w:name w:val="xl240"/>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1">
    <w:name w:val="xl241"/>
    <w:basedOn w:val="Normal"/>
    <w:rsid w:val="00516EF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2">
    <w:name w:val="xl242"/>
    <w:basedOn w:val="Normal"/>
    <w:rsid w:val="00516EF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3">
    <w:name w:val="xl243"/>
    <w:basedOn w:val="Normal"/>
    <w:rsid w:val="00516EFA"/>
    <w:pPr>
      <w:pBdr>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4">
    <w:name w:val="xl244"/>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5">
    <w:name w:val="xl245"/>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6">
    <w:name w:val="xl246"/>
    <w:basedOn w:val="Normal"/>
    <w:rsid w:val="00516EF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7">
    <w:name w:val="xl247"/>
    <w:basedOn w:val="Normal"/>
    <w:rsid w:val="00516EFA"/>
    <w:pPr>
      <w:pBdr>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8">
    <w:name w:val="xl248"/>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9">
    <w:name w:val="xl249"/>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0">
    <w:name w:val="xl250"/>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1">
    <w:name w:val="xl251"/>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2">
    <w:name w:val="xl252"/>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3">
    <w:name w:val="xl253"/>
    <w:basedOn w:val="Normal"/>
    <w:rsid w:val="00516EFA"/>
    <w:pPr>
      <w:pBdr>
        <w:top w:val="single" w:sz="4" w:space="0" w:color="auto"/>
        <w:left w:val="single" w:sz="8"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4">
    <w:name w:val="xl254"/>
    <w:basedOn w:val="Normal"/>
    <w:rsid w:val="00516EFA"/>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55">
    <w:name w:val="xl255"/>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6">
    <w:name w:val="xl256"/>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7">
    <w:name w:val="xl257"/>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8">
    <w:name w:val="xl258"/>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9">
    <w:name w:val="xl259"/>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0">
    <w:name w:val="xl260"/>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1">
    <w:name w:val="xl261"/>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2">
    <w:name w:val="xl262"/>
    <w:basedOn w:val="Normal"/>
    <w:rsid w:val="00516EFA"/>
    <w:pPr>
      <w:pBdr>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63">
    <w:name w:val="xl263"/>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4">
    <w:name w:val="xl264"/>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5">
    <w:name w:val="xl265"/>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6">
    <w:name w:val="xl266"/>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7">
    <w:name w:val="xl267"/>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8">
    <w:name w:val="xl268"/>
    <w:basedOn w:val="Normal"/>
    <w:rsid w:val="00516EFA"/>
    <w:pPr>
      <w:pBdr>
        <w:top w:val="single" w:sz="4" w:space="0" w:color="auto"/>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69">
    <w:name w:val="xl269"/>
    <w:basedOn w:val="Normal"/>
    <w:rsid w:val="00516E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0">
    <w:name w:val="xl270"/>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1">
    <w:name w:val="xl271"/>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2">
    <w:name w:val="xl272"/>
    <w:basedOn w:val="Normal"/>
    <w:rsid w:val="00516EFA"/>
    <w:pPr>
      <w:pBdr>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3">
    <w:name w:val="xl273"/>
    <w:basedOn w:val="Normal"/>
    <w:rsid w:val="00516EFA"/>
    <w:pPr>
      <w:pBdr>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4">
    <w:name w:val="xl274"/>
    <w:basedOn w:val="Normal"/>
    <w:rsid w:val="00516EFA"/>
    <w:pPr>
      <w:pBdr>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5">
    <w:name w:val="xl275"/>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6">
    <w:name w:val="xl276"/>
    <w:basedOn w:val="Normal"/>
    <w:rsid w:val="00516EF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7">
    <w:name w:val="xl277"/>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8">
    <w:name w:val="xl278"/>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9">
    <w:name w:val="xl279"/>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280">
    <w:name w:val="xl280"/>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281">
    <w:name w:val="xl281"/>
    <w:basedOn w:val="Normal"/>
    <w:rsid w:val="00516EFA"/>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2">
    <w:name w:val="xl282"/>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3">
    <w:name w:val="xl283"/>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4">
    <w:name w:val="xl284"/>
    <w:basedOn w:val="Normal"/>
    <w:rsid w:val="00516EF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85">
    <w:name w:val="xl285"/>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286">
    <w:name w:val="xl286"/>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87">
    <w:name w:val="xl287"/>
    <w:basedOn w:val="Normal"/>
    <w:rsid w:val="00516EF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88">
    <w:name w:val="xl288"/>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9">
    <w:name w:val="xl289"/>
    <w:basedOn w:val="Normal"/>
    <w:rsid w:val="00516EFA"/>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0">
    <w:name w:val="xl290"/>
    <w:basedOn w:val="Normal"/>
    <w:rsid w:val="00516EF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91">
    <w:name w:val="xl291"/>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92">
    <w:name w:val="xl292"/>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93">
    <w:name w:val="xl293"/>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4">
    <w:name w:val="xl294"/>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5">
    <w:name w:val="xl295"/>
    <w:basedOn w:val="Normal"/>
    <w:rsid w:val="00516EFA"/>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6">
    <w:name w:val="xl296"/>
    <w:basedOn w:val="Normal"/>
    <w:rsid w:val="00516EFA"/>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97">
    <w:name w:val="xl297"/>
    <w:basedOn w:val="Normal"/>
    <w:rsid w:val="00516EFA"/>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8">
    <w:name w:val="xl298"/>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99">
    <w:name w:val="xl299"/>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0">
    <w:name w:val="xl300"/>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1">
    <w:name w:val="xl301"/>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2">
    <w:name w:val="xl302"/>
    <w:basedOn w:val="Normal"/>
    <w:rsid w:val="00516EFA"/>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3">
    <w:name w:val="xl303"/>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4">
    <w:name w:val="xl304"/>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5">
    <w:name w:val="xl305"/>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6">
    <w:name w:val="xl306"/>
    <w:basedOn w:val="Normal"/>
    <w:rsid w:val="00516E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7">
    <w:name w:val="xl307"/>
    <w:basedOn w:val="Normal"/>
    <w:rsid w:val="00516EF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8">
    <w:name w:val="xl308"/>
    <w:basedOn w:val="Normal"/>
    <w:rsid w:val="00516EF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9">
    <w:name w:val="xl309"/>
    <w:basedOn w:val="Normal"/>
    <w:rsid w:val="00516EFA"/>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10">
    <w:name w:val="xl310"/>
    <w:basedOn w:val="Normal"/>
    <w:rsid w:val="00516EFA"/>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11">
    <w:name w:val="xl311"/>
    <w:basedOn w:val="Normal"/>
    <w:rsid w:val="00516EF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2">
    <w:name w:val="xl312"/>
    <w:basedOn w:val="Normal"/>
    <w:rsid w:val="00516EF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3">
    <w:name w:val="xl313"/>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14">
    <w:name w:val="xl314"/>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5">
    <w:name w:val="xl315"/>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6">
    <w:name w:val="xl316"/>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317">
    <w:name w:val="xl317"/>
    <w:basedOn w:val="Normal"/>
    <w:rsid w:val="00516EFA"/>
    <w:pPr>
      <w:pBdr>
        <w:left w:val="single" w:sz="4" w:space="0" w:color="auto"/>
        <w:bottom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18">
    <w:name w:val="xl318"/>
    <w:basedOn w:val="Normal"/>
    <w:rsid w:val="00516EFA"/>
    <w:pPr>
      <w:pBdr>
        <w:top w:val="single" w:sz="4" w:space="0" w:color="auto"/>
        <w:left w:val="single" w:sz="4" w:space="0" w:color="auto"/>
        <w:bottom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19">
    <w:name w:val="xl319"/>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0">
    <w:name w:val="xl320"/>
    <w:basedOn w:val="Normal"/>
    <w:rsid w:val="00516EFA"/>
    <w:pPr>
      <w:pBdr>
        <w:top w:val="single" w:sz="4" w:space="0" w:color="auto"/>
        <w:left w:val="single" w:sz="4" w:space="0" w:color="auto"/>
        <w:bottom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1">
    <w:name w:val="xl321"/>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2">
    <w:name w:val="xl322"/>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3">
    <w:name w:val="xl323"/>
    <w:basedOn w:val="Normal"/>
    <w:rsid w:val="00516EF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4">
    <w:name w:val="xl324"/>
    <w:basedOn w:val="Normal"/>
    <w:rsid w:val="00516E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5">
    <w:name w:val="xl325"/>
    <w:basedOn w:val="Normal"/>
    <w:rsid w:val="00516EFA"/>
    <w:pPr>
      <w:pBdr>
        <w:top w:val="single" w:sz="4" w:space="0" w:color="auto"/>
        <w:left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6">
    <w:name w:val="xl326"/>
    <w:basedOn w:val="Normal"/>
    <w:rsid w:val="00516EF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7">
    <w:name w:val="xl327"/>
    <w:basedOn w:val="Normal"/>
    <w:rsid w:val="00516EFA"/>
    <w:pPr>
      <w:pBdr>
        <w:left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8">
    <w:name w:val="xl328"/>
    <w:basedOn w:val="Normal"/>
    <w:rsid w:val="00516EFA"/>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9">
    <w:name w:val="xl329"/>
    <w:basedOn w:val="Normal"/>
    <w:rsid w:val="00516EFA"/>
    <w:pPr>
      <w:pBdr>
        <w:left w:val="single" w:sz="4" w:space="0" w:color="auto"/>
        <w:bottom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0">
    <w:name w:val="xl330"/>
    <w:basedOn w:val="Normal"/>
    <w:rsid w:val="00516EFA"/>
    <w:pPr>
      <w:pBdr>
        <w:top w:val="single" w:sz="4" w:space="0" w:color="auto"/>
        <w:left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1">
    <w:name w:val="xl331"/>
    <w:basedOn w:val="Normal"/>
    <w:rsid w:val="00516EFA"/>
    <w:pPr>
      <w:pBdr>
        <w:top w:val="single" w:sz="4" w:space="0" w:color="auto"/>
        <w:left w:val="double" w:sz="6"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2">
    <w:name w:val="xl332"/>
    <w:basedOn w:val="Normal"/>
    <w:rsid w:val="00516EFA"/>
    <w:pPr>
      <w:pBdr>
        <w:top w:val="single" w:sz="4" w:space="0" w:color="auto"/>
        <w:left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3">
    <w:name w:val="xl333"/>
    <w:basedOn w:val="Normal"/>
    <w:rsid w:val="00516EFA"/>
    <w:pPr>
      <w:pBdr>
        <w:left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4">
    <w:name w:val="xl334"/>
    <w:basedOn w:val="Normal"/>
    <w:rsid w:val="00516EFA"/>
    <w:pPr>
      <w:pBdr>
        <w:left w:val="double" w:sz="6"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5">
    <w:name w:val="xl335"/>
    <w:basedOn w:val="Normal"/>
    <w:rsid w:val="00516EFA"/>
    <w:pPr>
      <w:pBdr>
        <w:left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6">
    <w:name w:val="xl336"/>
    <w:basedOn w:val="Normal"/>
    <w:rsid w:val="00516EFA"/>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7">
    <w:name w:val="xl337"/>
    <w:basedOn w:val="Normal"/>
    <w:rsid w:val="00516EFA"/>
    <w:pPr>
      <w:pBdr>
        <w:left w:val="double" w:sz="6"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8">
    <w:name w:val="xl338"/>
    <w:basedOn w:val="Normal"/>
    <w:rsid w:val="00516EFA"/>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39">
    <w:name w:val="xl339"/>
    <w:basedOn w:val="Normal"/>
    <w:rsid w:val="00516EFA"/>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340">
    <w:name w:val="xl340"/>
    <w:basedOn w:val="Normal"/>
    <w:rsid w:val="00516EFA"/>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1">
    <w:name w:val="xl341"/>
    <w:basedOn w:val="Normal"/>
    <w:rsid w:val="00516EFA"/>
    <w:pPr>
      <w:pBdr>
        <w:top w:val="single" w:sz="4" w:space="0" w:color="auto"/>
        <w:left w:val="single" w:sz="4" w:space="1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42">
    <w:name w:val="xl342"/>
    <w:basedOn w:val="Normal"/>
    <w:rsid w:val="00516EFA"/>
    <w:pPr>
      <w:pBdr>
        <w:top w:val="single" w:sz="4" w:space="0" w:color="auto"/>
        <w:left w:val="single" w:sz="4" w:space="1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43">
    <w:name w:val="xl343"/>
    <w:basedOn w:val="Normal"/>
    <w:rsid w:val="00516EFA"/>
    <w:pPr>
      <w:pBdr>
        <w:top w:val="single" w:sz="4" w:space="0" w:color="auto"/>
        <w:left w:val="single" w:sz="4" w:space="5"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4">
    <w:name w:val="xl344"/>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5">
    <w:name w:val="xl345"/>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6">
    <w:name w:val="xl346"/>
    <w:basedOn w:val="Normal"/>
    <w:rsid w:val="00516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47">
    <w:name w:val="xl347"/>
    <w:basedOn w:val="Normal"/>
    <w:rsid w:val="00516EFA"/>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48">
    <w:name w:val="xl348"/>
    <w:basedOn w:val="Normal"/>
    <w:rsid w:val="00516E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49">
    <w:name w:val="xl349"/>
    <w:basedOn w:val="Normal"/>
    <w:rsid w:val="00516EFA"/>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50">
    <w:name w:val="xl350"/>
    <w:basedOn w:val="Normal"/>
    <w:rsid w:val="00516EFA"/>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51">
    <w:name w:val="xl351"/>
    <w:basedOn w:val="Normal"/>
    <w:rsid w:val="00516E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2">
    <w:name w:val="xl352"/>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53">
    <w:name w:val="xl353"/>
    <w:basedOn w:val="Normal"/>
    <w:rsid w:val="00516EF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4">
    <w:name w:val="xl354"/>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5">
    <w:name w:val="xl355"/>
    <w:basedOn w:val="Normal"/>
    <w:rsid w:val="00516EFA"/>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6">
    <w:name w:val="xl356"/>
    <w:basedOn w:val="Normal"/>
    <w:rsid w:val="00516EFA"/>
    <w:pPr>
      <w:pBdr>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357">
    <w:name w:val="xl357"/>
    <w:basedOn w:val="Normal"/>
    <w:rsid w:val="00516EFA"/>
    <w:pPr>
      <w:pBdr>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358">
    <w:name w:val="xl358"/>
    <w:basedOn w:val="Normal"/>
    <w:rsid w:val="00516EF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9">
    <w:name w:val="xl359"/>
    <w:basedOn w:val="Normal"/>
    <w:rsid w:val="00516EF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0">
    <w:name w:val="xl360"/>
    <w:basedOn w:val="Normal"/>
    <w:rsid w:val="00516EF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1">
    <w:name w:val="xl361"/>
    <w:basedOn w:val="Normal"/>
    <w:rsid w:val="00516EFA"/>
    <w:pPr>
      <w:pBdr>
        <w:top w:val="single" w:sz="4" w:space="0" w:color="auto"/>
        <w:left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2">
    <w:name w:val="xl362"/>
    <w:basedOn w:val="Normal"/>
    <w:rsid w:val="00516EFA"/>
    <w:pPr>
      <w:pBdr>
        <w:top w:val="single" w:sz="4" w:space="0" w:color="auto"/>
        <w:left w:val="double" w:sz="6"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3">
    <w:name w:val="xl363"/>
    <w:basedOn w:val="Normal"/>
    <w:rsid w:val="00516EFA"/>
    <w:pPr>
      <w:pBdr>
        <w:left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4">
    <w:name w:val="xl364"/>
    <w:basedOn w:val="Normal"/>
    <w:rsid w:val="00516EFA"/>
    <w:pPr>
      <w:pBdr>
        <w:left w:val="double" w:sz="6"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5">
    <w:name w:val="xl365"/>
    <w:basedOn w:val="Normal"/>
    <w:rsid w:val="00516EFA"/>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6">
    <w:name w:val="xl366"/>
    <w:basedOn w:val="Normal"/>
    <w:rsid w:val="00516EFA"/>
    <w:pPr>
      <w:pBdr>
        <w:left w:val="double" w:sz="6"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7">
    <w:name w:val="xl367"/>
    <w:basedOn w:val="Normal"/>
    <w:rsid w:val="00516E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68">
    <w:name w:val="xl368"/>
    <w:basedOn w:val="Normal"/>
    <w:rsid w:val="00516EF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69">
    <w:name w:val="xl369"/>
    <w:basedOn w:val="Normal"/>
    <w:rsid w:val="00516EFA"/>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0">
    <w:name w:val="xl370"/>
    <w:basedOn w:val="Normal"/>
    <w:rsid w:val="00516EFA"/>
    <w:pPr>
      <w:pBdr>
        <w:top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71">
    <w:name w:val="xl371"/>
    <w:basedOn w:val="Normal"/>
    <w:rsid w:val="00516EFA"/>
    <w:pPr>
      <w:pBdr>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2">
    <w:name w:val="xl372"/>
    <w:basedOn w:val="Normal"/>
    <w:rsid w:val="00516EFA"/>
    <w:pPr>
      <w:pBdr>
        <w:top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73">
    <w:name w:val="xl373"/>
    <w:basedOn w:val="Normal"/>
    <w:rsid w:val="00516EFA"/>
    <w:pPr>
      <w:pBdr>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4">
    <w:name w:val="xl374"/>
    <w:basedOn w:val="Normal"/>
    <w:rsid w:val="00516EFA"/>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5">
    <w:name w:val="xl375"/>
    <w:basedOn w:val="Normal"/>
    <w:rsid w:val="00516EFA"/>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76">
    <w:name w:val="xl376"/>
    <w:basedOn w:val="Normal"/>
    <w:rsid w:val="00516EFA"/>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77">
    <w:name w:val="xl377"/>
    <w:basedOn w:val="Normal"/>
    <w:rsid w:val="00516EFA"/>
    <w:pPr>
      <w:pBdr>
        <w:top w:val="single" w:sz="4" w:space="0" w:color="auto"/>
        <w:left w:val="single" w:sz="8"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8">
    <w:name w:val="xl378"/>
    <w:basedOn w:val="Normal"/>
    <w:rsid w:val="00516EF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9">
    <w:name w:val="xl379"/>
    <w:basedOn w:val="Normal"/>
    <w:rsid w:val="00516E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80">
    <w:name w:val="xl380"/>
    <w:basedOn w:val="Normal"/>
    <w:rsid w:val="00516EFA"/>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1">
    <w:name w:val="xl381"/>
    <w:basedOn w:val="Normal"/>
    <w:rsid w:val="00516EFA"/>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2">
    <w:name w:val="xl382"/>
    <w:basedOn w:val="Normal"/>
    <w:rsid w:val="00516EFA"/>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3">
    <w:name w:val="xl383"/>
    <w:basedOn w:val="Normal"/>
    <w:rsid w:val="00516E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4">
    <w:name w:val="xl384"/>
    <w:basedOn w:val="Normal"/>
    <w:rsid w:val="00516EF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5">
    <w:name w:val="xl385"/>
    <w:basedOn w:val="Normal"/>
    <w:rsid w:val="00516EFA"/>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6">
    <w:name w:val="xl386"/>
    <w:basedOn w:val="Normal"/>
    <w:rsid w:val="00516EFA"/>
    <w:pPr>
      <w:pBdr>
        <w:top w:val="single" w:sz="4" w:space="0" w:color="auto"/>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7">
    <w:name w:val="xl387"/>
    <w:basedOn w:val="Normal"/>
    <w:rsid w:val="00516E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88">
    <w:name w:val="xl388"/>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9">
    <w:name w:val="xl389"/>
    <w:basedOn w:val="Normal"/>
    <w:rsid w:val="00516EFA"/>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90">
    <w:name w:val="xl390"/>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1">
    <w:name w:val="xl391"/>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2">
    <w:name w:val="xl392"/>
    <w:basedOn w:val="Normal"/>
    <w:rsid w:val="00516EFA"/>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3">
    <w:name w:val="xl393"/>
    <w:basedOn w:val="Normal"/>
    <w:rsid w:val="00516EF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4">
    <w:name w:val="xl394"/>
    <w:basedOn w:val="Normal"/>
    <w:rsid w:val="00516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5">
    <w:name w:val="xl395"/>
    <w:basedOn w:val="Normal"/>
    <w:rsid w:val="00516EF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6">
    <w:name w:val="xl396"/>
    <w:basedOn w:val="Normal"/>
    <w:rsid w:val="00516EF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7">
    <w:name w:val="xl397"/>
    <w:basedOn w:val="Normal"/>
    <w:rsid w:val="00516EFA"/>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8">
    <w:name w:val="xl398"/>
    <w:basedOn w:val="Normal"/>
    <w:rsid w:val="00516EFA"/>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9">
    <w:name w:val="xl399"/>
    <w:basedOn w:val="Normal"/>
    <w:rsid w:val="00516EFA"/>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00">
    <w:name w:val="xl400"/>
    <w:basedOn w:val="Normal"/>
    <w:rsid w:val="00516EFA"/>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01">
    <w:name w:val="xl401"/>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2">
    <w:name w:val="xl402"/>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3">
    <w:name w:val="xl403"/>
    <w:basedOn w:val="Normal"/>
    <w:rsid w:val="00516EFA"/>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04">
    <w:name w:val="xl404"/>
    <w:basedOn w:val="Normal"/>
    <w:rsid w:val="00516EF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05">
    <w:name w:val="xl405"/>
    <w:basedOn w:val="Normal"/>
    <w:rsid w:val="00516EFA"/>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6">
    <w:name w:val="xl406"/>
    <w:basedOn w:val="Normal"/>
    <w:rsid w:val="00516E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7">
    <w:name w:val="xl407"/>
    <w:basedOn w:val="Normal"/>
    <w:rsid w:val="00516E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8">
    <w:name w:val="xl408"/>
    <w:basedOn w:val="Normal"/>
    <w:rsid w:val="00516E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9">
    <w:name w:val="xl409"/>
    <w:basedOn w:val="Normal"/>
    <w:rsid w:val="00516EFA"/>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0">
    <w:name w:val="xl410"/>
    <w:basedOn w:val="Normal"/>
    <w:rsid w:val="00516EFA"/>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11">
    <w:name w:val="xl411"/>
    <w:basedOn w:val="Normal"/>
    <w:rsid w:val="00516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2">
    <w:name w:val="xl412"/>
    <w:basedOn w:val="Normal"/>
    <w:rsid w:val="00516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3">
    <w:name w:val="xl413"/>
    <w:basedOn w:val="Normal"/>
    <w:rsid w:val="00516EF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4">
    <w:name w:val="xl414"/>
    <w:basedOn w:val="Normal"/>
    <w:rsid w:val="00516EFA"/>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5">
    <w:name w:val="xl415"/>
    <w:basedOn w:val="Normal"/>
    <w:rsid w:val="00516EF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6">
    <w:name w:val="xl416"/>
    <w:basedOn w:val="Normal"/>
    <w:rsid w:val="00516E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17">
    <w:name w:val="xl417"/>
    <w:basedOn w:val="Normal"/>
    <w:rsid w:val="00516EF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8">
    <w:name w:val="xl418"/>
    <w:basedOn w:val="Normal"/>
    <w:rsid w:val="00516EF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9">
    <w:name w:val="xl419"/>
    <w:basedOn w:val="Normal"/>
    <w:rsid w:val="00516EF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ConsNormal">
    <w:name w:val="ConsNormal"/>
    <w:rsid w:val="00516EFA"/>
    <w:pPr>
      <w:widowControl w:val="0"/>
      <w:spacing w:after="0" w:line="240" w:lineRule="auto"/>
      <w:ind w:firstLine="720"/>
    </w:pPr>
    <w:rPr>
      <w:rFonts w:ascii="Arial" w:eastAsia="Times New Roman" w:hAnsi="Arial" w:cs="Times New Roman"/>
      <w:sz w:val="20"/>
      <w:szCs w:val="20"/>
      <w:lang w:val="ru-RU" w:eastAsia="ru-RU"/>
    </w:rPr>
  </w:style>
  <w:style w:type="paragraph" w:customStyle="1" w:styleId="10">
    <w:name w:val="Стиль1"/>
    <w:basedOn w:val="Normal"/>
    <w:rsid w:val="00516EFA"/>
    <w:pPr>
      <w:spacing w:after="0" w:line="240" w:lineRule="auto"/>
      <w:ind w:firstLine="720"/>
    </w:pPr>
    <w:rPr>
      <w:rFonts w:ascii="Times New Roman" w:eastAsia="Times New Roman" w:hAnsi="Times New Roman"/>
      <w:sz w:val="28"/>
      <w:szCs w:val="28"/>
      <w:lang w:val="ru-RU" w:eastAsia="ru-RU"/>
    </w:rPr>
  </w:style>
  <w:style w:type="paragraph" w:customStyle="1" w:styleId="3">
    <w:name w:val="Стиль3"/>
    <w:basedOn w:val="Normal"/>
    <w:rsid w:val="00516EFA"/>
    <w:pPr>
      <w:spacing w:after="0" w:line="240" w:lineRule="auto"/>
      <w:ind w:firstLine="720"/>
    </w:pPr>
    <w:rPr>
      <w:rFonts w:ascii="Times New Roman" w:eastAsia="Times New Roman" w:hAnsi="Times New Roman"/>
      <w:sz w:val="28"/>
      <w:szCs w:val="20"/>
      <w:lang w:val="ru-RU" w:eastAsia="ru-RU"/>
    </w:rPr>
  </w:style>
  <w:style w:type="paragraph" w:customStyle="1" w:styleId="4">
    <w:name w:val="Стиль4"/>
    <w:basedOn w:val="Normal"/>
    <w:rsid w:val="00516EFA"/>
    <w:pPr>
      <w:spacing w:after="0" w:line="240" w:lineRule="auto"/>
      <w:ind w:firstLine="720"/>
    </w:pPr>
    <w:rPr>
      <w:rFonts w:ascii="Times New Roman" w:eastAsia="Times New Roman" w:hAnsi="Times New Roman"/>
      <w:sz w:val="20"/>
      <w:szCs w:val="20"/>
      <w:lang w:val="ru-RU" w:eastAsia="ru-RU"/>
    </w:rPr>
  </w:style>
  <w:style w:type="paragraph" w:customStyle="1" w:styleId="20">
    <w:name w:val="Стиль2"/>
    <w:basedOn w:val="Normal"/>
    <w:rsid w:val="00516EFA"/>
    <w:pPr>
      <w:tabs>
        <w:tab w:val="left" w:pos="748"/>
      </w:tabs>
      <w:spacing w:after="0" w:line="240" w:lineRule="auto"/>
      <w:ind w:firstLine="709"/>
      <w:jc w:val="left"/>
    </w:pPr>
    <w:rPr>
      <w:rFonts w:ascii="Times New Roman" w:eastAsia="Times New Roman" w:hAnsi="Times New Roman"/>
      <w:sz w:val="20"/>
      <w:szCs w:val="20"/>
      <w:lang w:val="ru-RU" w:eastAsia="ru-RU"/>
    </w:rPr>
  </w:style>
  <w:style w:type="character" w:customStyle="1" w:styleId="a1">
    <w:name w:val="Удаление (зачеркнутый)"/>
    <w:rsid w:val="00516EFA"/>
    <w:rPr>
      <w:b/>
      <w:i/>
      <w:strike/>
      <w:dstrike w:val="0"/>
      <w:sz w:val="28"/>
    </w:rPr>
  </w:style>
  <w:style w:type="character" w:customStyle="1" w:styleId="a2">
    <w:name w:val="Вставка нового текста"/>
    <w:rsid w:val="00516EFA"/>
    <w:rPr>
      <w:b/>
      <w:u w:val="single"/>
    </w:rPr>
  </w:style>
  <w:style w:type="character" w:customStyle="1" w:styleId="a3">
    <w:name w:val="Основной текст с отступом Знак"/>
    <w:rsid w:val="00516EFA"/>
    <w:rPr>
      <w:sz w:val="28"/>
      <w:lang w:val="ru-RU" w:eastAsia="ru-RU" w:bidi="ar-SA"/>
    </w:rPr>
  </w:style>
  <w:style w:type="character" w:customStyle="1" w:styleId="a4">
    <w:name w:val="Основной текст Знак"/>
    <w:rsid w:val="00516EFA"/>
    <w:rPr>
      <w:sz w:val="28"/>
      <w:lang w:val="ru-RU" w:eastAsia="ru-RU" w:bidi="ar-SA"/>
    </w:rPr>
  </w:style>
  <w:style w:type="paragraph" w:customStyle="1" w:styleId="5">
    <w:name w:val="Стиль5"/>
    <w:basedOn w:val="BodyTextIndent"/>
    <w:rsid w:val="00516EFA"/>
    <w:pPr>
      <w:spacing w:after="0" w:line="360" w:lineRule="auto"/>
      <w:ind w:left="0" w:firstLine="567"/>
    </w:pPr>
    <w:rPr>
      <w:rFonts w:ascii="Times New Roman" w:eastAsia="Times New Roman" w:hAnsi="Times New Roman"/>
      <w:b/>
      <w:bCs/>
      <w:strike/>
      <w:color w:val="FF0000"/>
      <w:sz w:val="28"/>
      <w:szCs w:val="20"/>
      <w:u w:val="single"/>
      <w:lang w:val="ru-RU" w:eastAsia="ru-RU"/>
    </w:rPr>
  </w:style>
  <w:style w:type="paragraph" w:customStyle="1" w:styleId="6">
    <w:name w:val="Стиль6"/>
    <w:basedOn w:val="BodyTextIndent"/>
    <w:rsid w:val="00516EFA"/>
    <w:pPr>
      <w:spacing w:after="0" w:line="360" w:lineRule="auto"/>
      <w:ind w:left="0" w:firstLine="567"/>
    </w:pPr>
    <w:rPr>
      <w:rFonts w:ascii="Times New Roman" w:eastAsia="Times New Roman" w:hAnsi="Times New Roman"/>
      <w:b/>
      <w:color w:val="FF0000"/>
      <w:sz w:val="28"/>
      <w:szCs w:val="20"/>
      <w:u w:val="single"/>
      <w:lang w:val="ru-RU" w:eastAsia="ru-RU"/>
    </w:rPr>
  </w:style>
  <w:style w:type="character" w:customStyle="1" w:styleId="60">
    <w:name w:val="Стиль6 Знак"/>
    <w:rsid w:val="00516EFA"/>
    <w:rPr>
      <w:b/>
      <w:color w:val="FF0000"/>
      <w:sz w:val="28"/>
      <w:u w:val="single"/>
      <w:lang w:val="ru-RU" w:eastAsia="ru-RU" w:bidi="ar-SA"/>
    </w:rPr>
  </w:style>
  <w:style w:type="paragraph" w:customStyle="1" w:styleId="7">
    <w:name w:val="Стиль7"/>
    <w:basedOn w:val="BodyTextIndent"/>
    <w:rsid w:val="00516EFA"/>
    <w:pPr>
      <w:spacing w:after="0" w:line="360" w:lineRule="auto"/>
      <w:ind w:left="0" w:firstLine="567"/>
    </w:pPr>
    <w:rPr>
      <w:rFonts w:ascii="Times New Roman" w:eastAsia="Times New Roman" w:hAnsi="Times New Roman"/>
      <w:b/>
      <w:strike/>
      <w:sz w:val="28"/>
      <w:szCs w:val="20"/>
      <w:u w:val="single" w:color="FF0000"/>
      <w:lang w:val="ru-RU" w:eastAsia="ru-RU"/>
    </w:rPr>
  </w:style>
  <w:style w:type="paragraph" w:customStyle="1" w:styleId="61">
    <w:name w:val="6"/>
    <w:basedOn w:val="Normal"/>
    <w:rsid w:val="00516EFA"/>
    <w:pPr>
      <w:spacing w:after="0" w:line="360" w:lineRule="auto"/>
      <w:ind w:firstLine="567"/>
    </w:pPr>
    <w:rPr>
      <w:rFonts w:ascii="Times New Roman" w:eastAsia="Times New Roman" w:hAnsi="Times New Roman"/>
      <w:b/>
      <w:bCs/>
      <w:color w:val="FF0000"/>
      <w:sz w:val="28"/>
      <w:szCs w:val="28"/>
      <w:u w:val="single"/>
      <w:lang w:val="ru-RU" w:eastAsia="ru-RU"/>
    </w:rPr>
  </w:style>
  <w:style w:type="character" w:customStyle="1" w:styleId="a5">
    <w:name w:val="a"/>
    <w:rsid w:val="00516EFA"/>
    <w:rPr>
      <w:b/>
      <w:bCs/>
      <w:u w:val="single"/>
    </w:rPr>
  </w:style>
  <w:style w:type="paragraph" w:customStyle="1" w:styleId="BankNormal">
    <w:name w:val="BankNormal"/>
    <w:basedOn w:val="Normal"/>
    <w:rsid w:val="00516EFA"/>
    <w:pPr>
      <w:spacing w:after="240" w:line="240" w:lineRule="auto"/>
      <w:ind w:firstLine="0"/>
      <w:jc w:val="left"/>
    </w:pPr>
    <w:rPr>
      <w:rFonts w:ascii="Times New Roman" w:eastAsia="Times New Roman" w:hAnsi="Times New Roman"/>
      <w:sz w:val="24"/>
      <w:szCs w:val="20"/>
    </w:rPr>
  </w:style>
  <w:style w:type="paragraph" w:customStyle="1" w:styleId="SLparagraph">
    <w:name w:val="SL paragraph"/>
    <w:basedOn w:val="Normal"/>
    <w:rsid w:val="00516EFA"/>
    <w:pPr>
      <w:numPr>
        <w:ilvl w:val="1"/>
        <w:numId w:val="20"/>
      </w:numPr>
      <w:spacing w:after="0" w:line="240" w:lineRule="auto"/>
      <w:jc w:val="left"/>
    </w:pPr>
    <w:rPr>
      <w:rFonts w:ascii="Times New Roman" w:eastAsia="Times New Roman" w:hAnsi="Times New Roman"/>
      <w:sz w:val="24"/>
      <w:szCs w:val="24"/>
    </w:rPr>
  </w:style>
  <w:style w:type="paragraph" w:customStyle="1" w:styleId="ConsPlusNormal">
    <w:name w:val="ConsPlusNormal"/>
    <w:rsid w:val="00516EFA"/>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11">
    <w:name w:val="Абзац списка1"/>
    <w:basedOn w:val="Normal"/>
    <w:rsid w:val="00516EFA"/>
    <w:pPr>
      <w:autoSpaceDE w:val="0"/>
      <w:autoSpaceDN w:val="0"/>
      <w:spacing w:after="0" w:line="240" w:lineRule="auto"/>
      <w:ind w:left="720" w:firstLine="0"/>
      <w:contextualSpacing/>
      <w:jc w:val="left"/>
    </w:pPr>
    <w:rPr>
      <w:rFonts w:ascii="Times New Roman" w:eastAsia="Times New Roman" w:hAnsi="Times New Roman"/>
      <w:sz w:val="20"/>
      <w:szCs w:val="20"/>
      <w:lang w:val="ru-RU" w:eastAsia="ru-RU"/>
    </w:rPr>
  </w:style>
  <w:style w:type="paragraph" w:customStyle="1" w:styleId="ConsTitle">
    <w:name w:val="ConsTitle"/>
    <w:rsid w:val="00516EFA"/>
    <w:pPr>
      <w:widowControl w:val="0"/>
      <w:spacing w:after="0" w:line="240" w:lineRule="auto"/>
    </w:pPr>
    <w:rPr>
      <w:rFonts w:ascii="Arial" w:eastAsia="Times New Roman" w:hAnsi="Arial" w:cs="Times New Roman"/>
      <w:b/>
      <w:sz w:val="16"/>
      <w:szCs w:val="20"/>
      <w:lang w:val="ru-RU" w:eastAsia="ru-RU"/>
    </w:rPr>
  </w:style>
  <w:style w:type="paragraph" w:customStyle="1" w:styleId="ConsNonformat">
    <w:name w:val="ConsNonformat"/>
    <w:rsid w:val="00516EFA"/>
    <w:pPr>
      <w:widowControl w:val="0"/>
      <w:autoSpaceDE w:val="0"/>
      <w:autoSpaceDN w:val="0"/>
      <w:spacing w:after="0" w:line="240" w:lineRule="auto"/>
    </w:pPr>
    <w:rPr>
      <w:rFonts w:ascii="Courier New" w:eastAsia="Times New Roman" w:hAnsi="Courier New" w:cs="Courier New"/>
      <w:sz w:val="20"/>
      <w:szCs w:val="20"/>
      <w:lang w:val="ru-RU" w:eastAsia="ru-RU"/>
    </w:rPr>
  </w:style>
  <w:style w:type="paragraph" w:customStyle="1" w:styleId="ConsCell">
    <w:name w:val="ConsCell"/>
    <w:rsid w:val="00516EFA"/>
    <w:pPr>
      <w:widowControl w:val="0"/>
      <w:autoSpaceDE w:val="0"/>
      <w:autoSpaceDN w:val="0"/>
      <w:spacing w:after="0" w:line="240" w:lineRule="auto"/>
    </w:pPr>
    <w:rPr>
      <w:rFonts w:ascii="Arial" w:eastAsia="Times New Roman" w:hAnsi="Arial" w:cs="Arial"/>
      <w:sz w:val="20"/>
      <w:szCs w:val="20"/>
      <w:lang w:val="ru-RU" w:eastAsia="ru-RU"/>
    </w:rPr>
  </w:style>
  <w:style w:type="paragraph" w:customStyle="1" w:styleId="ConsPlusNonformat">
    <w:name w:val="ConsPlusNonformat"/>
    <w:rsid w:val="00516EFA"/>
    <w:pPr>
      <w:spacing w:after="0" w:line="240" w:lineRule="auto"/>
    </w:pPr>
    <w:rPr>
      <w:rFonts w:ascii="Courier New" w:eastAsia="Times New Roman" w:hAnsi="Courier New" w:cs="Times New Roman"/>
      <w:sz w:val="20"/>
      <w:szCs w:val="20"/>
      <w:lang w:val="ru-RU" w:eastAsia="ru-RU"/>
    </w:rPr>
  </w:style>
  <w:style w:type="paragraph" w:customStyle="1" w:styleId="ListParagraph1">
    <w:name w:val="List Paragraph1"/>
    <w:basedOn w:val="Normal"/>
    <w:rsid w:val="00516EFA"/>
    <w:pPr>
      <w:autoSpaceDE w:val="0"/>
      <w:autoSpaceDN w:val="0"/>
      <w:spacing w:after="0" w:line="240" w:lineRule="auto"/>
      <w:ind w:left="720" w:firstLine="0"/>
      <w:contextualSpacing/>
      <w:jc w:val="left"/>
    </w:pPr>
    <w:rPr>
      <w:rFonts w:ascii="Times New Roman" w:eastAsia="Times New Roman" w:hAnsi="Times New Roman"/>
      <w:sz w:val="20"/>
      <w:szCs w:val="20"/>
      <w:lang w:val="ru-RU" w:eastAsia="ru-RU"/>
    </w:rPr>
  </w:style>
  <w:style w:type="paragraph" w:customStyle="1" w:styleId="Revision1">
    <w:name w:val="Revision1"/>
    <w:hidden/>
    <w:semiHidden/>
    <w:rsid w:val="00516EFA"/>
    <w:pPr>
      <w:spacing w:after="0" w:line="240" w:lineRule="auto"/>
    </w:pPr>
    <w:rPr>
      <w:rFonts w:ascii="Times New Roman" w:eastAsia="Times New Roman" w:hAnsi="Times New Roman" w:cs="Times New Roman"/>
      <w:sz w:val="20"/>
      <w:szCs w:val="20"/>
      <w:lang w:val="ru-RU" w:eastAsia="ru-RU"/>
    </w:rPr>
  </w:style>
  <w:style w:type="paragraph" w:customStyle="1" w:styleId="12">
    <w:name w:val="Название1"/>
    <w:basedOn w:val="Normal"/>
    <w:rsid w:val="00516EFA"/>
    <w:pPr>
      <w:spacing w:after="0" w:line="240" w:lineRule="auto"/>
      <w:ind w:firstLine="0"/>
      <w:jc w:val="center"/>
    </w:pPr>
    <w:rPr>
      <w:rFonts w:ascii="Times New Roman" w:eastAsia="Times New Roman" w:hAnsi="Times New Roman"/>
      <w:b/>
      <w:bCs/>
      <w:lang w:val="ru-RU" w:eastAsia="ru-RU"/>
    </w:rPr>
  </w:style>
  <w:style w:type="paragraph" w:customStyle="1" w:styleId="a6">
    <w:name w:val="Приложение"/>
    <w:basedOn w:val="Normal"/>
    <w:rsid w:val="00516EFA"/>
    <w:pPr>
      <w:spacing w:after="0" w:line="360" w:lineRule="auto"/>
      <w:ind w:firstLine="0"/>
      <w:jc w:val="right"/>
    </w:pPr>
    <w:rPr>
      <w:rFonts w:ascii="Times New Roman" w:eastAsia="Times New Roman" w:hAnsi="Times New Roman"/>
      <w:b/>
      <w:bCs/>
      <w:caps/>
      <w:sz w:val="28"/>
      <w:szCs w:val="28"/>
      <w:lang w:val="ru-RU" w:eastAsia="ru-RU"/>
    </w:rPr>
  </w:style>
  <w:style w:type="paragraph" w:customStyle="1" w:styleId="13">
    <w:name w:val="Обычный1"/>
    <w:rsid w:val="00516EFA"/>
    <w:pPr>
      <w:spacing w:after="0" w:line="240" w:lineRule="auto"/>
    </w:pPr>
    <w:rPr>
      <w:rFonts w:ascii="Times New Roman" w:eastAsia="Times New Roman" w:hAnsi="Times New Roman" w:cs="Times New Roman"/>
      <w:sz w:val="20"/>
      <w:szCs w:val="20"/>
      <w:lang w:val="ru-RU" w:eastAsia="ru-RU"/>
    </w:rPr>
  </w:style>
  <w:style w:type="paragraph" w:customStyle="1" w:styleId="14">
    <w:name w:val="Текст1"/>
    <w:basedOn w:val="13"/>
    <w:rsid w:val="00516EFA"/>
    <w:pPr>
      <w:spacing w:line="360" w:lineRule="auto"/>
    </w:pPr>
    <w:rPr>
      <w:rFonts w:ascii="Courier New" w:hAnsi="Courier New" w:cs="Courier New"/>
      <w:sz w:val="24"/>
      <w:szCs w:val="24"/>
    </w:rPr>
  </w:style>
  <w:style w:type="paragraph" w:customStyle="1" w:styleId="15">
    <w:name w:val="Основной текст1"/>
    <w:basedOn w:val="13"/>
    <w:rsid w:val="00516EFA"/>
    <w:pPr>
      <w:spacing w:before="60" w:after="60"/>
      <w:ind w:firstLine="720"/>
      <w:jc w:val="both"/>
    </w:pPr>
    <w:rPr>
      <w:sz w:val="24"/>
      <w:szCs w:val="24"/>
    </w:rPr>
  </w:style>
  <w:style w:type="paragraph" w:customStyle="1" w:styleId="a7">
    <w:name w:val="Обычный_"/>
    <w:basedOn w:val="Normal"/>
    <w:autoRedefine/>
    <w:rsid w:val="00516EFA"/>
    <w:pPr>
      <w:widowControl w:val="0"/>
      <w:tabs>
        <w:tab w:val="left" w:pos="6240"/>
      </w:tabs>
      <w:spacing w:after="0" w:line="360" w:lineRule="auto"/>
      <w:ind w:firstLine="567"/>
    </w:pPr>
    <w:rPr>
      <w:rFonts w:ascii="Times New Roman" w:eastAsia="Times New Roman" w:hAnsi="Times New Roman"/>
      <w:i/>
      <w:iCs/>
      <w:sz w:val="24"/>
      <w:szCs w:val="24"/>
      <w:lang w:val="ru-RU" w:eastAsia="ru-RU"/>
    </w:rPr>
  </w:style>
  <w:style w:type="paragraph" w:customStyle="1" w:styleId="22">
    <w:name w:val="Основной текст 22"/>
    <w:basedOn w:val="13"/>
    <w:rsid w:val="00516EFA"/>
    <w:pPr>
      <w:ind w:right="-74"/>
      <w:jc w:val="both"/>
    </w:pPr>
    <w:rPr>
      <w:sz w:val="16"/>
      <w:szCs w:val="16"/>
    </w:rPr>
  </w:style>
  <w:style w:type="paragraph" w:customStyle="1" w:styleId="a8">
    <w:name w:val="Список_тире"/>
    <w:basedOn w:val="13"/>
    <w:rsid w:val="00516EFA"/>
    <w:pPr>
      <w:tabs>
        <w:tab w:val="num" w:pos="360"/>
      </w:tabs>
      <w:spacing w:line="360" w:lineRule="auto"/>
      <w:ind w:left="360" w:hanging="360"/>
      <w:jc w:val="both"/>
    </w:pPr>
    <w:rPr>
      <w:sz w:val="24"/>
      <w:szCs w:val="24"/>
    </w:rPr>
  </w:style>
  <w:style w:type="paragraph" w:customStyle="1" w:styleId="a9">
    <w:name w:val="Наим_табл"/>
    <w:basedOn w:val="aa"/>
    <w:rsid w:val="00516EFA"/>
    <w:pPr>
      <w:spacing w:line="360" w:lineRule="auto"/>
      <w:jc w:val="right"/>
    </w:pPr>
    <w:rPr>
      <w:b w:val="0"/>
      <w:bCs w:val="0"/>
    </w:rPr>
  </w:style>
  <w:style w:type="paragraph" w:customStyle="1" w:styleId="aa">
    <w:name w:val="Заг_табл"/>
    <w:basedOn w:val="a7"/>
    <w:autoRedefine/>
    <w:rsid w:val="00516EFA"/>
    <w:pPr>
      <w:tabs>
        <w:tab w:val="left" w:pos="176"/>
        <w:tab w:val="left" w:pos="318"/>
        <w:tab w:val="left" w:pos="4077"/>
        <w:tab w:val="left" w:pos="6062"/>
        <w:tab w:val="left" w:pos="9180"/>
      </w:tabs>
      <w:spacing w:line="240" w:lineRule="auto"/>
      <w:ind w:firstLine="0"/>
      <w:jc w:val="center"/>
    </w:pPr>
    <w:rPr>
      <w:b/>
      <w:bCs/>
    </w:rPr>
  </w:style>
  <w:style w:type="paragraph" w:customStyle="1" w:styleId="ab">
    <w:name w:val="Ном_таб"/>
    <w:basedOn w:val="ac"/>
    <w:rsid w:val="00516EFA"/>
    <w:pPr>
      <w:tabs>
        <w:tab w:val="clear" w:pos="1080"/>
        <w:tab w:val="num" w:pos="1134"/>
      </w:tabs>
      <w:ind w:left="0" w:firstLine="0"/>
      <w:jc w:val="center"/>
    </w:pPr>
  </w:style>
  <w:style w:type="paragraph" w:customStyle="1" w:styleId="ac">
    <w:name w:val="Текст_таб"/>
    <w:basedOn w:val="a7"/>
    <w:rsid w:val="00516EFA"/>
    <w:pPr>
      <w:tabs>
        <w:tab w:val="num" w:pos="1080"/>
      </w:tabs>
      <w:ind w:left="864" w:hanging="864"/>
      <w:jc w:val="left"/>
    </w:pPr>
  </w:style>
  <w:style w:type="paragraph" w:customStyle="1" w:styleId="16">
    <w:name w:val="Маркированный список1"/>
    <w:basedOn w:val="Normal"/>
    <w:autoRedefine/>
    <w:rsid w:val="00516EFA"/>
    <w:pPr>
      <w:tabs>
        <w:tab w:val="left" w:pos="0"/>
      </w:tabs>
      <w:spacing w:after="0" w:line="240" w:lineRule="auto"/>
      <w:ind w:firstLine="0"/>
      <w:jc w:val="left"/>
    </w:pPr>
    <w:rPr>
      <w:rFonts w:ascii="Times New Roman" w:eastAsia="Times New Roman" w:hAnsi="Times New Roman"/>
      <w:sz w:val="20"/>
      <w:szCs w:val="20"/>
      <w:lang w:val="ru-RU" w:eastAsia="ru-RU"/>
    </w:rPr>
  </w:style>
  <w:style w:type="paragraph" w:customStyle="1" w:styleId="ad">
    <w:name w:val="Список_ном"/>
    <w:basedOn w:val="a8"/>
    <w:rsid w:val="00516EFA"/>
    <w:pPr>
      <w:tabs>
        <w:tab w:val="clear" w:pos="360"/>
        <w:tab w:val="num" w:pos="1080"/>
      </w:tabs>
      <w:ind w:left="1080"/>
    </w:pPr>
  </w:style>
  <w:style w:type="paragraph" w:customStyle="1" w:styleId="31">
    <w:name w:val="Основной текст с отступом 31"/>
    <w:basedOn w:val="13"/>
    <w:rsid w:val="00516EFA"/>
    <w:pPr>
      <w:spacing w:before="20" w:after="20" w:line="360" w:lineRule="auto"/>
      <w:ind w:firstLine="425"/>
      <w:jc w:val="both"/>
    </w:pPr>
  </w:style>
  <w:style w:type="paragraph" w:customStyle="1" w:styleId="21">
    <w:name w:val="Основной текст с отступом 21"/>
    <w:basedOn w:val="Normal"/>
    <w:rsid w:val="00516EFA"/>
    <w:pPr>
      <w:spacing w:before="120" w:after="0" w:line="240" w:lineRule="auto"/>
      <w:ind w:firstLine="2835"/>
      <w:jc w:val="left"/>
    </w:pPr>
    <w:rPr>
      <w:rFonts w:ascii="Times New Roman" w:eastAsia="Times New Roman" w:hAnsi="Times New Roman"/>
      <w:lang w:eastAsia="ru-RU"/>
    </w:rPr>
  </w:style>
  <w:style w:type="paragraph" w:customStyle="1" w:styleId="3H3h3">
    <w:name w:val="Заголовок 3.H3.h3"/>
    <w:basedOn w:val="Normal"/>
    <w:next w:val="Normal"/>
    <w:rsid w:val="00516EFA"/>
    <w:pPr>
      <w:keepNext/>
      <w:tabs>
        <w:tab w:val="num" w:pos="360"/>
      </w:tabs>
      <w:spacing w:before="240" w:after="60" w:line="300" w:lineRule="auto"/>
      <w:ind w:left="360" w:hanging="360"/>
      <w:outlineLvl w:val="2"/>
    </w:pPr>
    <w:rPr>
      <w:rFonts w:ascii="Times New Roman" w:eastAsia="Times New Roman" w:hAnsi="Times New Roman"/>
      <w:b/>
      <w:bCs/>
      <w:i/>
      <w:iCs/>
      <w:kern w:val="16"/>
      <w:sz w:val="24"/>
      <w:szCs w:val="24"/>
      <w:lang w:val="ru-RU" w:eastAsia="ru-RU"/>
    </w:rPr>
  </w:style>
  <w:style w:type="paragraph" w:customStyle="1" w:styleId="4H44">
    <w:name w:val="Заголовок 4.H4.Параграф.Заголовок 4 (Приложение)"/>
    <w:basedOn w:val="Normal"/>
    <w:next w:val="Normal"/>
    <w:rsid w:val="00516EFA"/>
    <w:pPr>
      <w:keepNext/>
      <w:tabs>
        <w:tab w:val="num" w:pos="360"/>
      </w:tabs>
      <w:spacing w:before="120" w:after="60" w:line="300" w:lineRule="auto"/>
      <w:ind w:left="360" w:hanging="360"/>
      <w:outlineLvl w:val="3"/>
    </w:pPr>
    <w:rPr>
      <w:rFonts w:ascii="Times New Roman" w:eastAsia="Times New Roman" w:hAnsi="Times New Roman"/>
      <w:i/>
      <w:iCs/>
      <w:kern w:val="16"/>
      <w:sz w:val="24"/>
      <w:szCs w:val="24"/>
      <w:lang w:val="ru-RU" w:eastAsia="ru-RU"/>
    </w:rPr>
  </w:style>
  <w:style w:type="paragraph" w:customStyle="1" w:styleId="120">
    <w:name w:val="Стиль По ширине Междустр.интервал:  множитель 12 ин"/>
    <w:basedOn w:val="Normal"/>
    <w:rsid w:val="00516EFA"/>
    <w:pPr>
      <w:spacing w:after="0" w:line="288" w:lineRule="auto"/>
      <w:ind w:firstLine="0"/>
    </w:pPr>
    <w:rPr>
      <w:rFonts w:ascii="Times New Roman" w:eastAsia="Times New Roman" w:hAnsi="Times New Roman"/>
      <w:sz w:val="24"/>
      <w:szCs w:val="24"/>
      <w:lang w:val="ru-RU" w:eastAsia="ru-RU"/>
    </w:rPr>
  </w:style>
  <w:style w:type="paragraph" w:customStyle="1" w:styleId="210">
    <w:name w:val="Основной текст 21"/>
    <w:basedOn w:val="Normal"/>
    <w:rsid w:val="00516EFA"/>
    <w:pPr>
      <w:spacing w:after="0" w:line="240" w:lineRule="auto"/>
      <w:ind w:firstLine="0"/>
      <w:jc w:val="left"/>
    </w:pPr>
    <w:rPr>
      <w:rFonts w:ascii="Bookman Old Style" w:eastAsia="Times New Roman" w:hAnsi="Bookman Old Style" w:cs="Bookman Old Style"/>
      <w:sz w:val="24"/>
      <w:szCs w:val="24"/>
      <w:lang w:val="ru-RU" w:eastAsia="ru-RU"/>
    </w:rPr>
  </w:style>
  <w:style w:type="paragraph" w:customStyle="1" w:styleId="ae">
    <w:name w:val="Îáû÷íûé"/>
    <w:rsid w:val="00516EFA"/>
    <w:pPr>
      <w:spacing w:after="0" w:line="240" w:lineRule="auto"/>
    </w:pPr>
    <w:rPr>
      <w:rFonts w:ascii="Times New Roman" w:eastAsia="Times New Roman" w:hAnsi="Times New Roman" w:cs="Times New Roman"/>
      <w:sz w:val="20"/>
      <w:szCs w:val="20"/>
      <w:lang w:val="ru-RU" w:eastAsia="ru-RU"/>
    </w:rPr>
  </w:style>
  <w:style w:type="paragraph" w:customStyle="1" w:styleId="40">
    <w:name w:val="Основной текст 4"/>
    <w:basedOn w:val="Normal"/>
    <w:autoRedefine/>
    <w:rsid w:val="00516EFA"/>
    <w:pPr>
      <w:spacing w:after="0" w:line="360" w:lineRule="auto"/>
      <w:ind w:firstLine="0"/>
      <w:jc w:val="left"/>
    </w:pPr>
    <w:rPr>
      <w:rFonts w:ascii="Times New Roman" w:eastAsia="Times New Roman" w:hAnsi="Times New Roman"/>
      <w:sz w:val="24"/>
      <w:szCs w:val="24"/>
      <w:lang w:val="ru-RU" w:eastAsia="ru-RU"/>
    </w:rPr>
  </w:style>
  <w:style w:type="paragraph" w:customStyle="1" w:styleId="-">
    <w:name w:val="ìàðê-"/>
    <w:basedOn w:val="Normal"/>
    <w:rsid w:val="00516EFA"/>
    <w:pPr>
      <w:tabs>
        <w:tab w:val="num" w:pos="360"/>
      </w:tabs>
      <w:spacing w:after="0" w:line="360" w:lineRule="auto"/>
      <w:ind w:left="360" w:hanging="360"/>
    </w:pPr>
    <w:rPr>
      <w:rFonts w:ascii="Times New Roman" w:eastAsia="Times New Roman" w:hAnsi="Times New Roman"/>
      <w:sz w:val="24"/>
      <w:szCs w:val="24"/>
      <w:lang w:val="ru-RU" w:eastAsia="ru-RU"/>
    </w:rPr>
  </w:style>
  <w:style w:type="paragraph" w:customStyle="1" w:styleId="Prilogenie">
    <w:name w:val="Prilogenie"/>
    <w:basedOn w:val="Normal"/>
    <w:next w:val="Normal"/>
    <w:rsid w:val="00516EFA"/>
    <w:pPr>
      <w:widowControl w:val="0"/>
      <w:spacing w:before="120" w:after="120" w:line="360" w:lineRule="auto"/>
      <w:ind w:firstLine="0"/>
    </w:pPr>
    <w:rPr>
      <w:rFonts w:ascii="Times New Roman" w:eastAsia="Times New Roman" w:hAnsi="Times New Roman"/>
      <w:sz w:val="24"/>
      <w:szCs w:val="24"/>
      <w:lang w:val="ru-RU" w:eastAsia="ru-RU"/>
    </w:rPr>
  </w:style>
  <w:style w:type="paragraph" w:customStyle="1" w:styleId="af">
    <w:name w:val="НУМЕРОВАННЫЙ СПИСОК"/>
    <w:basedOn w:val="BodyText2"/>
    <w:rsid w:val="00516EFA"/>
    <w:pPr>
      <w:tabs>
        <w:tab w:val="num" w:pos="432"/>
        <w:tab w:val="num" w:pos="1134"/>
      </w:tabs>
      <w:spacing w:after="0" w:line="360" w:lineRule="auto"/>
      <w:ind w:left="1134" w:hanging="414"/>
      <w:jc w:val="both"/>
    </w:pPr>
    <w:rPr>
      <w:rFonts w:ascii="Times New Roman" w:hAnsi="Times New Roman"/>
      <w:sz w:val="24"/>
      <w:szCs w:val="24"/>
      <w:lang w:val="ru-RU" w:eastAsia="ru-RU"/>
    </w:rPr>
  </w:style>
  <w:style w:type="paragraph" w:customStyle="1" w:styleId="41">
    <w:name w:val="Маркированный список 4 с отступом"/>
    <w:basedOn w:val="ListBullet4"/>
    <w:rsid w:val="00516EFA"/>
    <w:pPr>
      <w:numPr>
        <w:numId w:val="0"/>
      </w:numPr>
      <w:tabs>
        <w:tab w:val="num" w:pos="360"/>
        <w:tab w:val="left" w:pos="1418"/>
      </w:tabs>
      <w:ind w:left="360" w:hanging="360"/>
      <w:jc w:val="both"/>
    </w:pPr>
    <w:rPr>
      <w:rFonts w:ascii="Times New Roman" w:hAnsi="Times New Roman"/>
      <w:sz w:val="24"/>
      <w:szCs w:val="24"/>
      <w:lang w:val="ru-RU" w:eastAsia="ru-RU"/>
    </w:rPr>
  </w:style>
  <w:style w:type="paragraph" w:customStyle="1" w:styleId="af0">
    <w:name w:val="Заголовок содержания"/>
    <w:basedOn w:val="Heading1"/>
    <w:next w:val="BodyText"/>
    <w:rsid w:val="00516EFA"/>
    <w:pPr>
      <w:pageBreakBefore/>
      <w:suppressLineNumbers/>
      <w:tabs>
        <w:tab w:val="left" w:pos="1134"/>
      </w:tabs>
      <w:suppressAutoHyphens/>
      <w:spacing w:after="240" w:line="360" w:lineRule="auto"/>
      <w:jc w:val="center"/>
      <w:outlineLvl w:val="9"/>
    </w:pPr>
    <w:rPr>
      <w:rFonts w:ascii="Times New Roman" w:eastAsia="Times New Roman" w:hAnsi="Times New Roman" w:cs="Times New Roman"/>
      <w:smallCaps/>
      <w:lang w:val="ru-RU" w:eastAsia="ru-RU"/>
    </w:rPr>
  </w:style>
  <w:style w:type="paragraph" w:customStyle="1" w:styleId="af1">
    <w:name w:val="Итоги"/>
    <w:basedOn w:val="Normal"/>
    <w:next w:val="BodyText"/>
    <w:rsid w:val="00516EFA"/>
    <w:pPr>
      <w:suppressLineNumbers/>
      <w:tabs>
        <w:tab w:val="left" w:pos="1418"/>
        <w:tab w:val="num" w:pos="3082"/>
      </w:tabs>
      <w:suppressAutoHyphens/>
      <w:spacing w:before="120" w:after="0" w:line="360" w:lineRule="auto"/>
      <w:ind w:left="2002" w:hanging="360"/>
    </w:pPr>
    <w:rPr>
      <w:rFonts w:ascii="Times New Roman" w:eastAsia="Times New Roman" w:hAnsi="Times New Roman"/>
      <w:kern w:val="24"/>
      <w:sz w:val="24"/>
      <w:szCs w:val="24"/>
      <w:lang w:val="ru-RU" w:eastAsia="ru-RU"/>
    </w:rPr>
  </w:style>
  <w:style w:type="paragraph" w:customStyle="1" w:styleId="af2">
    <w:name w:val="Стр."/>
    <w:basedOn w:val="Normal"/>
    <w:next w:val="BodyText"/>
    <w:rsid w:val="00516EFA"/>
    <w:pPr>
      <w:keepNext/>
      <w:suppressLineNumbers/>
      <w:tabs>
        <w:tab w:val="left" w:pos="1361"/>
        <w:tab w:val="left" w:pos="2988"/>
      </w:tabs>
      <w:suppressAutoHyphens/>
      <w:spacing w:before="120" w:after="0" w:line="240" w:lineRule="auto"/>
      <w:ind w:left="1213" w:right="-170" w:firstLine="1055"/>
      <w:jc w:val="right"/>
    </w:pPr>
    <w:rPr>
      <w:rFonts w:ascii="Times New Roman" w:eastAsia="Times New Roman" w:hAnsi="Times New Roman"/>
      <w:kern w:val="24"/>
      <w:sz w:val="24"/>
      <w:szCs w:val="24"/>
      <w:lang w:val="ru-RU" w:eastAsia="ru-RU"/>
    </w:rPr>
  </w:style>
  <w:style w:type="paragraph" w:customStyle="1" w:styleId="af3">
    <w:name w:val="Приложение №"/>
    <w:basedOn w:val="Heading1"/>
    <w:next w:val="af4"/>
    <w:rsid w:val="00516EFA"/>
    <w:pPr>
      <w:pageBreakBefore/>
      <w:suppressLineNumbers/>
      <w:tabs>
        <w:tab w:val="left" w:pos="1134"/>
      </w:tabs>
      <w:suppressAutoHyphens/>
      <w:spacing w:after="240" w:line="360" w:lineRule="auto"/>
      <w:jc w:val="right"/>
      <w:outlineLvl w:val="8"/>
    </w:pPr>
    <w:rPr>
      <w:rFonts w:ascii="Times New Roman" w:eastAsia="Times New Roman" w:hAnsi="Times New Roman" w:cs="Times New Roman"/>
      <w:smallCaps/>
      <w:lang w:val="ru-RU" w:eastAsia="ru-RU"/>
    </w:rPr>
  </w:style>
  <w:style w:type="paragraph" w:customStyle="1" w:styleId="af4">
    <w:name w:val="Заголовок приложения"/>
    <w:basedOn w:val="Heading1"/>
    <w:next w:val="Normal"/>
    <w:autoRedefine/>
    <w:rsid w:val="00516EFA"/>
    <w:pPr>
      <w:keepNext w:val="0"/>
      <w:pageBreakBefore/>
      <w:suppressLineNumbers/>
      <w:tabs>
        <w:tab w:val="left" w:pos="1134"/>
      </w:tabs>
      <w:suppressAutoHyphens/>
      <w:spacing w:before="120" w:after="120" w:line="360" w:lineRule="auto"/>
      <w:jc w:val="left"/>
    </w:pPr>
    <w:rPr>
      <w:rFonts w:ascii="Times New Roman" w:eastAsia="Times New Roman" w:hAnsi="Times New Roman" w:cs="Times New Roman"/>
      <w:caps/>
      <w:sz w:val="28"/>
      <w:szCs w:val="28"/>
      <w:lang w:val="ru-RU" w:eastAsia="ru-RU"/>
    </w:rPr>
  </w:style>
  <w:style w:type="paragraph" w:customStyle="1" w:styleId="17">
    <w:name w:val="Текст примечания 1"/>
    <w:basedOn w:val="CommentText"/>
    <w:next w:val="CommentText"/>
    <w:rsid w:val="00516EFA"/>
    <w:pPr>
      <w:suppressLineNumbers/>
      <w:tabs>
        <w:tab w:val="num" w:pos="2002"/>
      </w:tabs>
      <w:suppressAutoHyphens/>
      <w:spacing w:before="120" w:after="0" w:line="360" w:lineRule="auto"/>
      <w:ind w:left="2002" w:hanging="360"/>
    </w:pPr>
    <w:rPr>
      <w:rFonts w:ascii="Times New Roman" w:eastAsia="Times New Roman" w:hAnsi="Times New Roman"/>
      <w:kern w:val="24"/>
      <w:lang w:val="ru-RU" w:eastAsia="ru-RU"/>
    </w:rPr>
  </w:style>
  <w:style w:type="paragraph" w:customStyle="1" w:styleId="af5">
    <w:name w:val="Список в таблице"/>
    <w:basedOn w:val="ListBullet"/>
    <w:rsid w:val="00516EFA"/>
    <w:pPr>
      <w:widowControl w:val="0"/>
      <w:numPr>
        <w:numId w:val="0"/>
      </w:numPr>
      <w:suppressLineNumbers/>
      <w:tabs>
        <w:tab w:val="num" w:pos="720"/>
        <w:tab w:val="left" w:pos="1418"/>
        <w:tab w:val="left" w:pos="6240"/>
      </w:tabs>
      <w:suppressAutoHyphens/>
      <w:ind w:left="720" w:hanging="360"/>
      <w:jc w:val="center"/>
    </w:pPr>
    <w:rPr>
      <w:rFonts w:ascii="Times New Roman" w:hAnsi="Times New Roman"/>
      <w:i/>
      <w:iCs/>
      <w:kern w:val="24"/>
      <w:sz w:val="24"/>
      <w:szCs w:val="24"/>
      <w:lang w:val="ru-RU" w:eastAsia="ru-RU"/>
    </w:rPr>
  </w:style>
  <w:style w:type="paragraph" w:customStyle="1" w:styleId="af6">
    <w:name w:val="Нумерованный список в таблице"/>
    <w:basedOn w:val="ListNumber"/>
    <w:next w:val="ListNumber"/>
    <w:rsid w:val="00516EFA"/>
    <w:pPr>
      <w:numPr>
        <w:numId w:val="0"/>
      </w:numPr>
      <w:suppressLineNumbers/>
      <w:tabs>
        <w:tab w:val="num" w:pos="644"/>
      </w:tabs>
      <w:suppressAutoHyphens/>
      <w:spacing w:line="240" w:lineRule="auto"/>
      <w:ind w:firstLine="284"/>
    </w:pPr>
    <w:rPr>
      <w:rFonts w:ascii="Times New Roman" w:hAnsi="Times New Roman"/>
      <w:kern w:val="32"/>
      <w:sz w:val="24"/>
      <w:szCs w:val="24"/>
      <w:lang w:val="ru-RU" w:eastAsia="ru-RU"/>
    </w:rPr>
  </w:style>
  <w:style w:type="paragraph" w:customStyle="1" w:styleId="af7">
    <w:name w:val="Заголовок примечания"/>
    <w:basedOn w:val="Normal"/>
    <w:next w:val="CommentText"/>
    <w:rsid w:val="00516EFA"/>
    <w:pPr>
      <w:suppressLineNumbers/>
      <w:suppressAutoHyphens/>
      <w:spacing w:before="120" w:after="0" w:line="360" w:lineRule="auto"/>
      <w:ind w:firstLine="720"/>
    </w:pPr>
    <w:rPr>
      <w:rFonts w:ascii="Times New Roman" w:eastAsia="Times New Roman" w:hAnsi="Times New Roman"/>
      <w:kern w:val="24"/>
      <w:sz w:val="24"/>
      <w:szCs w:val="24"/>
      <w:lang w:val="ru-RU" w:eastAsia="ru-RU"/>
    </w:rPr>
  </w:style>
  <w:style w:type="paragraph" w:customStyle="1" w:styleId="260">
    <w:name w:val="Стиль Заголовок 2 + Перед:  6 пт После:  0 пт Междустр.интервал: ..."/>
    <w:basedOn w:val="Heading2"/>
    <w:rsid w:val="00516EFA"/>
    <w:pPr>
      <w:keepNext/>
      <w:spacing w:before="120" w:line="360" w:lineRule="auto"/>
      <w:ind w:left="1266" w:hanging="546"/>
      <w:jc w:val="left"/>
    </w:pPr>
    <w:rPr>
      <w:rFonts w:ascii="Arial" w:eastAsia="Times New Roman" w:hAnsi="Arial" w:cs="Arial"/>
      <w:sz w:val="28"/>
      <w:szCs w:val="28"/>
      <w:lang w:val="ru-RU" w:eastAsia="ru-RU"/>
    </w:rPr>
  </w:style>
  <w:style w:type="paragraph" w:customStyle="1" w:styleId="S1">
    <w:name w:val="S1"/>
    <w:basedOn w:val="Normal"/>
    <w:rsid w:val="00516EFA"/>
    <w:pPr>
      <w:keepLines/>
      <w:numPr>
        <w:numId w:val="23"/>
      </w:numPr>
      <w:spacing w:before="60" w:after="60" w:line="240" w:lineRule="auto"/>
      <w:ind w:right="284"/>
    </w:pPr>
    <w:rPr>
      <w:rFonts w:ascii="Times New Roman" w:eastAsia="Times New Roman" w:hAnsi="Times New Roman"/>
      <w:sz w:val="24"/>
      <w:szCs w:val="24"/>
      <w:lang w:val="ru-RU"/>
    </w:rPr>
  </w:style>
  <w:style w:type="paragraph" w:customStyle="1" w:styleId="a">
    <w:name w:val="Список маркированный"/>
    <w:basedOn w:val="Normal"/>
    <w:rsid w:val="00516EFA"/>
    <w:pPr>
      <w:numPr>
        <w:numId w:val="24"/>
      </w:numPr>
      <w:tabs>
        <w:tab w:val="left" w:pos="567"/>
      </w:tabs>
      <w:spacing w:after="0" w:line="240" w:lineRule="auto"/>
      <w:jc w:val="left"/>
    </w:pPr>
    <w:rPr>
      <w:rFonts w:ascii="Times New Roman" w:eastAsia="Times New Roman" w:hAnsi="Times New Roman"/>
      <w:sz w:val="24"/>
      <w:szCs w:val="24"/>
      <w:lang w:val="ru-RU" w:eastAsia="ru-RU"/>
    </w:rPr>
  </w:style>
  <w:style w:type="paragraph" w:customStyle="1" w:styleId="100633">
    <w:name w:val="Стиль Стиль1 + Слева:  0 см Выступ:  063 см Перед:  3 пт После:..."/>
    <w:basedOn w:val="10"/>
    <w:rsid w:val="00516EFA"/>
    <w:pPr>
      <w:widowControl w:val="0"/>
      <w:tabs>
        <w:tab w:val="num" w:pos="644"/>
      </w:tabs>
      <w:spacing w:before="60" w:after="60"/>
      <w:ind w:left="644" w:hanging="360"/>
    </w:pPr>
    <w:rPr>
      <w:b/>
      <w:bCs/>
    </w:rPr>
  </w:style>
  <w:style w:type="paragraph" w:customStyle="1" w:styleId="18">
    <w:name w:val="нумерованный список 1"/>
    <w:basedOn w:val="Normal"/>
    <w:rsid w:val="00516EFA"/>
    <w:pPr>
      <w:tabs>
        <w:tab w:val="num" w:pos="2552"/>
      </w:tabs>
      <w:spacing w:after="0" w:line="360" w:lineRule="auto"/>
      <w:ind w:left="2552" w:hanging="851"/>
    </w:pPr>
    <w:rPr>
      <w:rFonts w:ascii="Times New Roman" w:eastAsia="Times New Roman" w:hAnsi="Times New Roman"/>
      <w:sz w:val="24"/>
      <w:szCs w:val="24"/>
      <w:lang w:val="ru-RU" w:eastAsia="ru-RU"/>
    </w:rPr>
  </w:style>
  <w:style w:type="paragraph" w:customStyle="1" w:styleId="2">
    <w:name w:val="маркированный список 2"/>
    <w:basedOn w:val="Normal"/>
    <w:rsid w:val="00516EFA"/>
    <w:pPr>
      <w:numPr>
        <w:numId w:val="25"/>
      </w:numPr>
      <w:spacing w:after="0" w:line="360" w:lineRule="auto"/>
    </w:pPr>
    <w:rPr>
      <w:rFonts w:ascii="Times New Roman" w:eastAsia="Times New Roman" w:hAnsi="Times New Roman"/>
      <w:sz w:val="24"/>
      <w:szCs w:val="24"/>
      <w:lang w:val="ru-RU" w:eastAsia="ru-RU"/>
    </w:rPr>
  </w:style>
  <w:style w:type="paragraph" w:customStyle="1" w:styleId="af8">
    <w:name w:val="Стиль Основной текст с отступом + Перед:  Авто После:  Авто"/>
    <w:basedOn w:val="BodyText2"/>
    <w:rsid w:val="00516EFA"/>
    <w:pPr>
      <w:spacing w:after="0" w:line="360" w:lineRule="auto"/>
      <w:ind w:firstLine="709"/>
      <w:jc w:val="both"/>
    </w:pPr>
    <w:rPr>
      <w:rFonts w:ascii="Times New Roman" w:hAnsi="Times New Roman"/>
      <w:sz w:val="24"/>
      <w:szCs w:val="24"/>
      <w:lang w:val="ru-RU" w:eastAsia="ru-RU"/>
    </w:rPr>
  </w:style>
  <w:style w:type="paragraph" w:customStyle="1" w:styleId="1">
    <w:name w:val="маркированный список 1"/>
    <w:basedOn w:val="af8"/>
    <w:rsid w:val="00516EFA"/>
    <w:pPr>
      <w:numPr>
        <w:numId w:val="26"/>
      </w:numPr>
    </w:pPr>
  </w:style>
  <w:style w:type="paragraph" w:customStyle="1" w:styleId="30">
    <w:name w:val="маркированный список 3"/>
    <w:basedOn w:val="a7"/>
    <w:rsid w:val="00516EFA"/>
    <w:pPr>
      <w:tabs>
        <w:tab w:val="num" w:pos="1701"/>
      </w:tabs>
      <w:ind w:left="1701" w:hanging="283"/>
    </w:pPr>
  </w:style>
  <w:style w:type="character" w:customStyle="1" w:styleId="50">
    <w:name w:val="Заголовок 5 Знак Знак"/>
    <w:rsid w:val="00516EFA"/>
    <w:rPr>
      <w:rFonts w:cs="Times New Roman"/>
      <w:b/>
      <w:bCs/>
      <w:sz w:val="22"/>
      <w:szCs w:val="22"/>
      <w:lang w:val="en-US" w:eastAsia="ru-RU"/>
    </w:rPr>
  </w:style>
  <w:style w:type="paragraph" w:customStyle="1" w:styleId="af9">
    <w:name w:val="Нумерованный список второго уровня"/>
    <w:basedOn w:val="Normal"/>
    <w:rsid w:val="00516EFA"/>
    <w:pPr>
      <w:tabs>
        <w:tab w:val="num" w:pos="1474"/>
      </w:tabs>
      <w:spacing w:after="0" w:line="360" w:lineRule="auto"/>
      <w:ind w:left="1474" w:hanging="510"/>
    </w:pPr>
    <w:rPr>
      <w:rFonts w:ascii="Times New Roman" w:eastAsia="Times New Roman" w:hAnsi="Times New Roman"/>
      <w:sz w:val="24"/>
      <w:szCs w:val="24"/>
      <w:lang w:val="ru-RU" w:eastAsia="ru-RU"/>
    </w:rPr>
  </w:style>
  <w:style w:type="paragraph" w:customStyle="1" w:styleId="afa">
    <w:name w:val="Название документа"/>
    <w:basedOn w:val="Normal"/>
    <w:rsid w:val="00516EFA"/>
    <w:pPr>
      <w:spacing w:after="0" w:line="240" w:lineRule="auto"/>
      <w:ind w:firstLine="0"/>
      <w:jc w:val="center"/>
    </w:pPr>
    <w:rPr>
      <w:rFonts w:ascii="Arial Black" w:eastAsia="Times New Roman" w:hAnsi="Arial Black" w:cs="Arial Black"/>
      <w:b/>
      <w:bCs/>
      <w:color w:val="000080"/>
      <w:sz w:val="32"/>
      <w:szCs w:val="32"/>
      <w:lang w:val="ru-RU"/>
    </w:rPr>
  </w:style>
  <w:style w:type="paragraph" w:customStyle="1" w:styleId="afb">
    <w:name w:val="Проект"/>
    <w:basedOn w:val="afa"/>
    <w:autoRedefine/>
    <w:rsid w:val="00516EFA"/>
    <w:rPr>
      <w:color w:val="auto"/>
      <w:lang w:eastAsia="ru-RU"/>
    </w:rPr>
  </w:style>
  <w:style w:type="paragraph" w:customStyle="1" w:styleId="afc">
    <w:name w:val="Версия"/>
    <w:basedOn w:val="Normal"/>
    <w:rsid w:val="00516EFA"/>
    <w:pPr>
      <w:spacing w:before="120" w:after="120" w:line="240" w:lineRule="auto"/>
      <w:ind w:firstLine="0"/>
      <w:jc w:val="center"/>
    </w:pPr>
    <w:rPr>
      <w:rFonts w:ascii="Times New Roman" w:eastAsia="Times New Roman" w:hAnsi="Times New Roman"/>
      <w:smallCaps/>
      <w:color w:val="800000"/>
      <w:sz w:val="24"/>
      <w:szCs w:val="24"/>
      <w:lang w:val="ru-RU"/>
    </w:rPr>
  </w:style>
  <w:style w:type="character" w:customStyle="1" w:styleId="EmailStyle1411">
    <w:name w:val="EmailStyle1411"/>
    <w:rsid w:val="00516EFA"/>
    <w:rPr>
      <w:rFonts w:ascii="Arial" w:hAnsi="Arial" w:cs="Arial"/>
      <w:color w:val="000080"/>
      <w:sz w:val="20"/>
      <w:szCs w:val="20"/>
    </w:rPr>
  </w:style>
  <w:style w:type="character" w:customStyle="1" w:styleId="afd">
    <w:name w:val="Вопрос"/>
    <w:rsid w:val="00516EFA"/>
    <w:rPr>
      <w:rFonts w:cs="Times New Roman"/>
      <w:color w:val="FF0000"/>
      <w:sz w:val="32"/>
      <w:szCs w:val="32"/>
      <w:u w:val="single"/>
    </w:rPr>
  </w:style>
  <w:style w:type="paragraph" w:customStyle="1" w:styleId="Tabletext">
    <w:name w:val="Tabletext"/>
    <w:basedOn w:val="Normal"/>
    <w:rsid w:val="00516EFA"/>
    <w:pPr>
      <w:spacing w:before="40" w:after="40" w:line="240" w:lineRule="auto"/>
      <w:ind w:firstLine="0"/>
      <w:jc w:val="left"/>
    </w:pPr>
    <w:rPr>
      <w:rFonts w:ascii="Arial" w:eastAsia="Times New Roman" w:hAnsi="Arial" w:cs="Arial"/>
      <w:sz w:val="16"/>
      <w:szCs w:val="16"/>
      <w:lang w:val="ru-RU" w:eastAsia="ru-RU"/>
    </w:rPr>
  </w:style>
  <w:style w:type="paragraph" w:customStyle="1" w:styleId="Tableheader">
    <w:name w:val="Table header"/>
    <w:basedOn w:val="Normal"/>
    <w:rsid w:val="00516EFA"/>
    <w:pPr>
      <w:keepNext/>
      <w:keepLines/>
      <w:widowControl w:val="0"/>
      <w:tabs>
        <w:tab w:val="left" w:pos="1134"/>
      </w:tabs>
      <w:adjustRightInd w:val="0"/>
      <w:spacing w:before="240" w:after="0" w:line="360" w:lineRule="auto"/>
      <w:ind w:firstLine="1134"/>
      <w:jc w:val="center"/>
      <w:textAlignment w:val="baseline"/>
    </w:pPr>
    <w:rPr>
      <w:rFonts w:ascii="Times New Roman" w:eastAsia="Times New Roman" w:hAnsi="Times New Roman"/>
      <w:b/>
      <w:bCs/>
      <w:sz w:val="24"/>
      <w:szCs w:val="24"/>
      <w:lang w:val="ru-RU"/>
    </w:rPr>
  </w:style>
  <w:style w:type="paragraph" w:customStyle="1" w:styleId="NormalNum">
    <w:name w:val="NormalNum"/>
    <w:basedOn w:val="Normal"/>
    <w:rsid w:val="00516EFA"/>
    <w:pPr>
      <w:widowControl w:val="0"/>
      <w:tabs>
        <w:tab w:val="left" w:pos="1134"/>
      </w:tabs>
      <w:adjustRightInd w:val="0"/>
      <w:spacing w:before="60" w:after="0" w:line="360" w:lineRule="atLeast"/>
      <w:ind w:firstLine="567"/>
      <w:textAlignment w:val="baseline"/>
    </w:pPr>
    <w:rPr>
      <w:rFonts w:ascii="Times New Roman" w:eastAsia="Times New Roman" w:hAnsi="Times New Roman"/>
      <w:sz w:val="20"/>
      <w:szCs w:val="20"/>
      <w:lang w:val="ru-RU"/>
    </w:rPr>
  </w:style>
  <w:style w:type="paragraph" w:customStyle="1" w:styleId="NormalDot1">
    <w:name w:val="NormalDot1"/>
    <w:basedOn w:val="Normal"/>
    <w:rsid w:val="00516EFA"/>
    <w:pPr>
      <w:widowControl w:val="0"/>
      <w:tabs>
        <w:tab w:val="left" w:pos="1134"/>
      </w:tabs>
      <w:adjustRightInd w:val="0"/>
      <w:spacing w:before="60" w:after="0" w:line="360" w:lineRule="atLeast"/>
      <w:ind w:left="1190" w:hanging="283"/>
      <w:textAlignment w:val="baseline"/>
    </w:pPr>
    <w:rPr>
      <w:rFonts w:ascii="Times New Roman" w:eastAsia="Times New Roman" w:hAnsi="Times New Roman"/>
      <w:sz w:val="20"/>
      <w:szCs w:val="20"/>
      <w:lang w:val="ru-RU"/>
    </w:rPr>
  </w:style>
  <w:style w:type="paragraph" w:customStyle="1" w:styleId="NormalRef">
    <w:name w:val="NormalRef"/>
    <w:basedOn w:val="Normal"/>
    <w:rsid w:val="00516EFA"/>
    <w:pPr>
      <w:widowControl w:val="0"/>
      <w:tabs>
        <w:tab w:val="left" w:pos="1134"/>
      </w:tabs>
      <w:adjustRightInd w:val="0"/>
      <w:spacing w:after="0" w:line="360" w:lineRule="auto"/>
      <w:ind w:left="851" w:hanging="284"/>
      <w:textAlignment w:val="baseline"/>
    </w:pPr>
    <w:rPr>
      <w:rFonts w:ascii="Times New Roman" w:eastAsia="Times New Roman" w:hAnsi="Times New Roman"/>
      <w:sz w:val="24"/>
      <w:szCs w:val="24"/>
      <w:lang w:val="ru-RU"/>
    </w:rPr>
  </w:style>
  <w:style w:type="paragraph" w:customStyle="1" w:styleId="NormalDot">
    <w:name w:val="NormalDot"/>
    <w:basedOn w:val="Normal"/>
    <w:rsid w:val="00516EFA"/>
    <w:pPr>
      <w:widowControl w:val="0"/>
      <w:tabs>
        <w:tab w:val="left" w:pos="1134"/>
      </w:tabs>
      <w:adjustRightInd w:val="0"/>
      <w:spacing w:before="60" w:after="0" w:line="360" w:lineRule="atLeast"/>
      <w:ind w:left="1191" w:hanging="284"/>
      <w:textAlignment w:val="baseline"/>
    </w:pPr>
    <w:rPr>
      <w:rFonts w:ascii="Times New Roman" w:eastAsia="Times New Roman" w:hAnsi="Times New Roman"/>
      <w:sz w:val="20"/>
      <w:szCs w:val="20"/>
      <w:lang w:val="ru-RU"/>
    </w:rPr>
  </w:style>
  <w:style w:type="paragraph" w:customStyle="1" w:styleId="TitleHeader">
    <w:name w:val="TitleHeader"/>
    <w:basedOn w:val="Normal"/>
    <w:autoRedefine/>
    <w:rsid w:val="00516EFA"/>
    <w:pPr>
      <w:widowControl w:val="0"/>
      <w:tabs>
        <w:tab w:val="left" w:pos="432"/>
        <w:tab w:val="left" w:pos="720"/>
        <w:tab w:val="left" w:pos="5760"/>
      </w:tabs>
      <w:suppressAutoHyphens/>
      <w:adjustRightInd w:val="0"/>
      <w:spacing w:after="0" w:line="360" w:lineRule="auto"/>
      <w:ind w:firstLine="0"/>
      <w:jc w:val="center"/>
      <w:textAlignment w:val="baseline"/>
    </w:pPr>
    <w:rPr>
      <w:rFonts w:ascii="Times New Roman" w:eastAsia="Times New Roman" w:hAnsi="Times New Roman"/>
      <w:b/>
      <w:bCs/>
      <w:sz w:val="28"/>
      <w:szCs w:val="28"/>
      <w:lang w:val="ru-RU" w:eastAsia="ru-RU"/>
    </w:rPr>
  </w:style>
  <w:style w:type="paragraph" w:customStyle="1" w:styleId="Heading">
    <w:name w:val="Heading"/>
    <w:basedOn w:val="Heading1"/>
    <w:next w:val="Normal"/>
    <w:autoRedefine/>
    <w:rsid w:val="00516EFA"/>
    <w:pPr>
      <w:keepNext w:val="0"/>
      <w:pageBreakBefore/>
      <w:widowControl w:val="0"/>
      <w:adjustRightInd w:val="0"/>
      <w:spacing w:before="0" w:after="0" w:line="360" w:lineRule="auto"/>
      <w:jc w:val="center"/>
      <w:textAlignment w:val="baseline"/>
      <w:outlineLvl w:val="9"/>
    </w:pPr>
    <w:rPr>
      <w:rFonts w:ascii="Times New Roman" w:eastAsia="Times New Roman" w:hAnsi="Times New Roman" w:cs="Times New Roman"/>
      <w:caps/>
      <w:kern w:val="28"/>
      <w:sz w:val="28"/>
      <w:szCs w:val="28"/>
      <w:lang w:val="ru-RU" w:eastAsia="ru-RU"/>
    </w:rPr>
  </w:style>
  <w:style w:type="paragraph" w:customStyle="1" w:styleId="afe">
    <w:name w:val="Рисунок номер"/>
    <w:basedOn w:val="Normal"/>
    <w:next w:val="BodyText"/>
    <w:rsid w:val="00516EFA"/>
    <w:pPr>
      <w:widowControl w:val="0"/>
      <w:suppressLineNumbers/>
      <w:tabs>
        <w:tab w:val="left" w:pos="1134"/>
      </w:tabs>
      <w:suppressAutoHyphens/>
      <w:adjustRightInd w:val="0"/>
      <w:spacing w:before="120" w:after="240" w:line="360" w:lineRule="auto"/>
      <w:ind w:firstLine="0"/>
      <w:jc w:val="center"/>
      <w:textAlignment w:val="baseline"/>
    </w:pPr>
    <w:rPr>
      <w:rFonts w:ascii="Times New Roman" w:eastAsia="Times New Roman" w:hAnsi="Times New Roman"/>
      <w:kern w:val="24"/>
      <w:sz w:val="24"/>
      <w:szCs w:val="24"/>
      <w:lang w:val="ru-RU" w:eastAsia="ru-RU"/>
    </w:rPr>
  </w:style>
  <w:style w:type="paragraph" w:customStyle="1" w:styleId="Tablecolumnheader">
    <w:name w:val="Table_column_header"/>
    <w:basedOn w:val="Normal"/>
    <w:rsid w:val="00516EFA"/>
    <w:pPr>
      <w:keepNext/>
      <w:keepLines/>
      <w:widowControl w:val="0"/>
      <w:tabs>
        <w:tab w:val="left" w:pos="1134"/>
      </w:tabs>
      <w:adjustRightInd w:val="0"/>
      <w:spacing w:after="0" w:line="360" w:lineRule="atLeast"/>
      <w:ind w:firstLine="0"/>
      <w:jc w:val="center"/>
      <w:textAlignment w:val="baseline"/>
    </w:pPr>
    <w:rPr>
      <w:rFonts w:ascii="Times New Roman" w:eastAsia="Times New Roman" w:hAnsi="Times New Roman"/>
      <w:b/>
      <w:bCs/>
      <w:sz w:val="24"/>
      <w:szCs w:val="24"/>
      <w:lang w:eastAsia="ru-RU"/>
    </w:rPr>
  </w:style>
  <w:style w:type="paragraph" w:customStyle="1" w:styleId="Title1">
    <w:name w:val="Title1"/>
    <w:basedOn w:val="Normal"/>
    <w:rsid w:val="00516EFA"/>
    <w:pPr>
      <w:widowControl w:val="0"/>
      <w:adjustRightInd w:val="0"/>
      <w:spacing w:after="0" w:line="360" w:lineRule="atLeast"/>
      <w:ind w:firstLine="0"/>
      <w:jc w:val="center"/>
      <w:textAlignment w:val="baseline"/>
    </w:pPr>
    <w:rPr>
      <w:rFonts w:ascii="Times New Roman" w:eastAsia="Times New Roman" w:hAnsi="Times New Roman"/>
      <w:b/>
      <w:bCs/>
      <w:lang w:val="ru-RU" w:eastAsia="ru-RU"/>
    </w:rPr>
  </w:style>
  <w:style w:type="paragraph" w:customStyle="1" w:styleId="PlainText1">
    <w:name w:val="Plain Text1"/>
    <w:basedOn w:val="Normal1"/>
    <w:rsid w:val="00516EFA"/>
    <w:pPr>
      <w:widowControl w:val="0"/>
      <w:adjustRightInd w:val="0"/>
      <w:spacing w:before="0" w:beforeAutospacing="0" w:after="0" w:afterAutospacing="0" w:line="360" w:lineRule="auto"/>
      <w:jc w:val="both"/>
      <w:textAlignment w:val="baseline"/>
    </w:pPr>
    <w:rPr>
      <w:rFonts w:ascii="Courier New" w:hAnsi="Courier New" w:cs="Courier New"/>
      <w:lang w:val="ru-RU" w:eastAsia="ru-RU"/>
    </w:rPr>
  </w:style>
  <w:style w:type="paragraph" w:customStyle="1" w:styleId="aff">
    <w:name w:val="Комментарий"/>
    <w:rsid w:val="00516EFA"/>
    <w:pPr>
      <w:widowControl w:val="0"/>
      <w:adjustRightInd w:val="0"/>
      <w:spacing w:after="0" w:line="360" w:lineRule="atLeast"/>
      <w:ind w:firstLine="567"/>
      <w:jc w:val="both"/>
      <w:textAlignment w:val="baseline"/>
    </w:pPr>
    <w:rPr>
      <w:rFonts w:ascii="Courier" w:eastAsia="Times New Roman" w:hAnsi="Courier" w:cs="Courier"/>
      <w:i/>
      <w:iCs/>
      <w:color w:val="0000FF"/>
      <w:lang w:val="ru-RU" w:eastAsia="ru-RU"/>
    </w:rPr>
  </w:style>
  <w:style w:type="paragraph" w:customStyle="1" w:styleId="aff0">
    <w:name w:val="Содержание"/>
    <w:basedOn w:val="Normal"/>
    <w:rsid w:val="00516EFA"/>
    <w:pPr>
      <w:widowControl w:val="0"/>
      <w:tabs>
        <w:tab w:val="left" w:pos="432"/>
        <w:tab w:val="left" w:pos="720"/>
        <w:tab w:val="left" w:pos="5760"/>
      </w:tabs>
      <w:suppressAutoHyphens/>
      <w:adjustRightInd w:val="0"/>
      <w:spacing w:after="0" w:line="360" w:lineRule="auto"/>
      <w:ind w:firstLine="0"/>
      <w:jc w:val="center"/>
      <w:textAlignment w:val="baseline"/>
    </w:pPr>
    <w:rPr>
      <w:rFonts w:ascii="Times New Roman" w:eastAsia="Times New Roman" w:hAnsi="Times New Roman"/>
      <w:sz w:val="24"/>
      <w:szCs w:val="24"/>
      <w:lang w:val="ru-RU" w:eastAsia="ru-RU"/>
    </w:rPr>
  </w:style>
  <w:style w:type="paragraph" w:customStyle="1" w:styleId="StyleHeading3">
    <w:name w:val="Style Heading 3"/>
    <w:aliases w:val="H3 + Times New Roman Italic"/>
    <w:basedOn w:val="Heading3"/>
    <w:rsid w:val="00516EFA"/>
    <w:pPr>
      <w:keepNext/>
      <w:widowControl w:val="0"/>
      <w:tabs>
        <w:tab w:val="left" w:pos="1134"/>
        <w:tab w:val="left" w:pos="1361"/>
        <w:tab w:val="num" w:pos="2575"/>
      </w:tabs>
      <w:adjustRightInd w:val="0"/>
      <w:spacing w:before="360" w:after="240" w:line="360" w:lineRule="auto"/>
      <w:ind w:left="1999" w:hanging="864"/>
      <w:textAlignment w:val="baseline"/>
    </w:pPr>
    <w:rPr>
      <w:rFonts w:ascii="Times New Roman" w:eastAsia="Times New Roman" w:hAnsi="Times New Roman" w:cs="Times New Roman"/>
      <w:i/>
      <w:iCs/>
      <w:lang w:val="ru-RU"/>
    </w:rPr>
  </w:style>
  <w:style w:type="paragraph" w:customStyle="1" w:styleId="aff1">
    <w:name w:val="Текст таблицы"/>
    <w:basedOn w:val="Normal"/>
    <w:autoRedefine/>
    <w:rsid w:val="00516EFA"/>
    <w:pPr>
      <w:keepNext/>
      <w:tabs>
        <w:tab w:val="left" w:pos="432"/>
        <w:tab w:val="left" w:pos="720"/>
        <w:tab w:val="left" w:pos="5760"/>
      </w:tabs>
      <w:suppressAutoHyphens/>
      <w:spacing w:after="0" w:line="360" w:lineRule="auto"/>
      <w:ind w:right="-108" w:firstLine="34"/>
      <w:jc w:val="left"/>
    </w:pPr>
    <w:rPr>
      <w:rFonts w:ascii="Times New Roman" w:eastAsia="Arial Unicode MS" w:hAnsi="Times New Roman"/>
      <w:color w:val="000000"/>
      <w:sz w:val="24"/>
      <w:szCs w:val="24"/>
      <w:lang w:eastAsia="ru-RU"/>
    </w:rPr>
  </w:style>
  <w:style w:type="paragraph" w:customStyle="1" w:styleId="aff2">
    <w:name w:val="Заголовок таблицы"/>
    <w:basedOn w:val="aff1"/>
    <w:autoRedefine/>
    <w:rsid w:val="00516EFA"/>
    <w:pPr>
      <w:ind w:right="-74" w:firstLine="0"/>
    </w:pPr>
  </w:style>
  <w:style w:type="paragraph" w:customStyle="1" w:styleId="214pt0">
    <w:name w:val="Стиль Заголовок 2 + 14 pt по центру Слева:  0 см Первая строка: ..."/>
    <w:basedOn w:val="Heading2"/>
    <w:rsid w:val="00516EFA"/>
    <w:pPr>
      <w:keepNext/>
      <w:keepLines/>
      <w:pageBreakBefore/>
      <w:widowControl w:val="0"/>
      <w:tabs>
        <w:tab w:val="num" w:pos="1997"/>
      </w:tabs>
      <w:adjustRightInd w:val="0"/>
      <w:spacing w:before="360" w:after="240" w:line="360" w:lineRule="auto"/>
      <w:jc w:val="center"/>
      <w:textAlignment w:val="baseline"/>
    </w:pPr>
    <w:rPr>
      <w:rFonts w:ascii="Times New Roman" w:eastAsia="Times New Roman" w:hAnsi="Times New Roman" w:cs="Times New Roman"/>
      <w:sz w:val="28"/>
      <w:szCs w:val="28"/>
      <w:lang w:val="ru-RU" w:eastAsia="ru-RU"/>
    </w:rPr>
  </w:style>
  <w:style w:type="paragraph" w:customStyle="1" w:styleId="aff3">
    <w:name w:val="приложение"/>
    <w:basedOn w:val="Heading2"/>
    <w:rsid w:val="00516EFA"/>
    <w:pPr>
      <w:keepNext/>
      <w:keepLines/>
      <w:widowControl w:val="0"/>
      <w:adjustRightInd w:val="0"/>
      <w:spacing w:before="360" w:after="240" w:line="360" w:lineRule="auto"/>
      <w:jc w:val="right"/>
      <w:textAlignment w:val="baseline"/>
    </w:pPr>
    <w:rPr>
      <w:rFonts w:ascii="Times New Roman" w:eastAsia="Times New Roman" w:hAnsi="Times New Roman" w:cs="Times New Roman"/>
      <w:caps/>
      <w:sz w:val="24"/>
      <w:szCs w:val="24"/>
      <w:lang w:val="ru-RU" w:eastAsia="ru-RU"/>
    </w:rPr>
  </w:style>
  <w:style w:type="paragraph" w:customStyle="1" w:styleId="aff4">
    <w:name w:val="оглавление приложений"/>
    <w:basedOn w:val="TOC2"/>
    <w:rsid w:val="00516EFA"/>
    <w:pPr>
      <w:widowControl w:val="0"/>
      <w:tabs>
        <w:tab w:val="left" w:pos="709"/>
        <w:tab w:val="right" w:pos="10196"/>
      </w:tabs>
      <w:adjustRightInd w:val="0"/>
      <w:spacing w:after="0" w:line="360" w:lineRule="auto"/>
      <w:ind w:left="198"/>
      <w:jc w:val="both"/>
      <w:textAlignment w:val="baseline"/>
    </w:pPr>
    <w:rPr>
      <w:noProof/>
      <w:sz w:val="20"/>
      <w:szCs w:val="20"/>
      <w:lang w:val="ru-RU" w:eastAsia="ru-RU"/>
    </w:rPr>
  </w:style>
  <w:style w:type="paragraph" w:customStyle="1" w:styleId="125">
    <w:name w:val="Стиль Основной текст + Первая строка:  125 см"/>
    <w:basedOn w:val="BodyText"/>
    <w:rsid w:val="00516EFA"/>
    <w:pPr>
      <w:numPr>
        <w:numId w:val="0"/>
      </w:numPr>
      <w:tabs>
        <w:tab w:val="left" w:pos="1134"/>
      </w:tabs>
      <w:spacing w:line="360" w:lineRule="auto"/>
      <w:ind w:firstLine="709"/>
    </w:pPr>
    <w:rPr>
      <w:rFonts w:ascii="Times New Roman" w:hAnsi="Times New Roman" w:cs="Times New Roman"/>
      <w:color w:val="auto"/>
      <w:lang w:val="ru-RU" w:eastAsia="ru-RU"/>
    </w:rPr>
  </w:style>
  <w:style w:type="paragraph" w:customStyle="1" w:styleId="130">
    <w:name w:val="Стиль Основной текст + Междустр.интервал:  множитель 13 ин"/>
    <w:basedOn w:val="BodyText"/>
    <w:rsid w:val="00516EFA"/>
    <w:pPr>
      <w:numPr>
        <w:numId w:val="0"/>
      </w:numPr>
      <w:spacing w:after="120" w:line="312" w:lineRule="auto"/>
    </w:pPr>
    <w:rPr>
      <w:rFonts w:ascii="Times New Roman" w:hAnsi="Times New Roman" w:cs="Times New Roman"/>
      <w:color w:val="auto"/>
      <w:lang w:val="ru-RU" w:eastAsia="ru-RU"/>
    </w:rPr>
  </w:style>
  <w:style w:type="paragraph" w:customStyle="1" w:styleId="aff5">
    <w:name w:val="Текст документа"/>
    <w:basedOn w:val="Normal"/>
    <w:rsid w:val="00516EFA"/>
    <w:pPr>
      <w:spacing w:after="0" w:line="360" w:lineRule="auto"/>
      <w:ind w:firstLine="720"/>
    </w:pPr>
    <w:rPr>
      <w:rFonts w:ascii="Times New Roman" w:eastAsia="Times New Roman" w:hAnsi="Times New Roman"/>
      <w:sz w:val="24"/>
      <w:szCs w:val="24"/>
      <w:lang w:val="ru-RU" w:eastAsia="ru-RU"/>
    </w:rPr>
  </w:style>
  <w:style w:type="paragraph" w:customStyle="1" w:styleId="aff6">
    <w:name w:val="Стиль Название объекта + По центру"/>
    <w:basedOn w:val="Caption"/>
    <w:rsid w:val="00516EFA"/>
    <w:pPr>
      <w:keepLines w:val="0"/>
      <w:spacing w:after="120" w:line="240" w:lineRule="auto"/>
      <w:jc w:val="center"/>
    </w:pPr>
    <w:rPr>
      <w:rFonts w:ascii="Times New Roman" w:hAnsi="Times New Roman"/>
      <w:b/>
      <w:bCs/>
      <w:sz w:val="24"/>
      <w:szCs w:val="24"/>
      <w:lang w:val="ru-RU" w:eastAsia="ru-RU"/>
    </w:rPr>
  </w:style>
  <w:style w:type="paragraph" w:customStyle="1" w:styleId="aff7">
    <w:name w:val="заголовок таблицы"/>
    <w:basedOn w:val="Normal"/>
    <w:rsid w:val="00516EFA"/>
    <w:pPr>
      <w:autoSpaceDE w:val="0"/>
      <w:autoSpaceDN w:val="0"/>
      <w:spacing w:after="60" w:line="240" w:lineRule="auto"/>
      <w:ind w:firstLine="0"/>
      <w:jc w:val="center"/>
    </w:pPr>
    <w:rPr>
      <w:rFonts w:ascii="Courier New" w:eastAsia="Times New Roman" w:hAnsi="Courier New" w:cs="Courier New"/>
      <w:b/>
      <w:bCs/>
      <w:color w:val="800000"/>
      <w:sz w:val="24"/>
      <w:szCs w:val="24"/>
      <w:lang w:val="ru-RU" w:eastAsia="ru-RU"/>
    </w:rPr>
  </w:style>
  <w:style w:type="paragraph" w:customStyle="1" w:styleId="MediumGrid21">
    <w:name w:val="Medium Grid 21"/>
    <w:uiPriority w:val="1"/>
    <w:qFormat/>
    <w:rsid w:val="00516EFA"/>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7769</Words>
  <Characters>44285</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2016-08-15T10:35:00Z</dcterms:created>
  <dcterms:modified xsi:type="dcterms:W3CDTF">2018-01-22T10:21:00Z</dcterms:modified>
</cp:coreProperties>
</file>