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725DBC" w14:textId="77777777" w:rsidR="00EF70FE" w:rsidRPr="006B79EC" w:rsidRDefault="00EF70FE" w:rsidP="00EF70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B79EC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2082CD91" w14:textId="2466C82E" w:rsidR="00EF70FE" w:rsidRPr="006B79EC" w:rsidRDefault="00EF70FE" w:rsidP="00EF70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B79EC">
        <w:rPr>
          <w:rFonts w:ascii="Garamond" w:hAnsi="Garamond" w:cs="Times New Roman"/>
          <w:b/>
          <w:bCs/>
          <w:color w:val="000000"/>
          <w:sz w:val="24"/>
          <w:szCs w:val="24"/>
        </w:rPr>
        <w:t>Nr. 27, datë 14.02.2022</w:t>
      </w:r>
    </w:p>
    <w:p w14:paraId="5514E61A" w14:textId="77777777" w:rsidR="00EF70FE" w:rsidRPr="006B79EC" w:rsidRDefault="00EF70FE" w:rsidP="00EF70FE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3250B07" w14:textId="0CF70B3E" w:rsidR="00EF70FE" w:rsidRPr="006B79EC" w:rsidRDefault="00EF70FE" w:rsidP="00EF70FE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B79EC">
        <w:rPr>
          <w:rFonts w:ascii="Garamond" w:hAnsi="Garamond" w:cs="Times New Roman"/>
          <w:b/>
          <w:bCs/>
          <w:color w:val="000000"/>
          <w:sz w:val="24"/>
          <w:szCs w:val="24"/>
        </w:rPr>
        <w:t>MBI  FILLIMIN E PROCEDURËS PËR PËRCAKTIMIN E ÇMIMIT TË BLERJES SË ENERGJISË ELEKTRIKE TË PRODHUAR NGA BURIMET E VOGLA TË RINOVUESHME NGA DIELLI, ERA DHE NGA PJESA E BIODEGRADUESHME E MBETJEVE TË NGURTA QË SHFRYTËZOJNË MBETURINAT INDUSTRIALE, URBANE DHE RURALE PËR VITIN 2022</w:t>
      </w:r>
    </w:p>
    <w:p w14:paraId="7F24D485" w14:textId="77777777" w:rsidR="00EF70FE" w:rsidRPr="006B79EC" w:rsidRDefault="00EF70FE" w:rsidP="00EF7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2F9EF5F" w14:textId="4C9070A6" w:rsidR="00EF70FE" w:rsidRPr="006B79EC" w:rsidRDefault="00EF70FE" w:rsidP="00EF7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6B79EC">
        <w:rPr>
          <w:rFonts w:ascii="Garamond" w:hAnsi="Garamond" w:cs="Times New Roman"/>
          <w:color w:val="000000"/>
          <w:sz w:val="24"/>
          <w:szCs w:val="24"/>
        </w:rPr>
        <w:t>Në mbështetje të nenit 10, pika 3, të ligjit nr. 7/2017, “</w:t>
      </w:r>
      <w:r w:rsidRPr="006B79EC">
        <w:rPr>
          <w:rFonts w:ascii="Garamond" w:hAnsi="Garamond" w:cs="Times New Roman"/>
          <w:iCs/>
          <w:color w:val="000000"/>
          <w:sz w:val="24"/>
          <w:szCs w:val="24"/>
        </w:rPr>
        <w:t>Pёr nxitjen e pёrdorimit tё energjisё nga burimet e rinovueshme</w:t>
      </w:r>
      <w:r w:rsidRPr="006B79EC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4E02AA">
        <w:rPr>
          <w:rFonts w:ascii="Garamond" w:hAnsi="Garamond" w:cs="Times New Roman"/>
          <w:color w:val="000000"/>
          <w:sz w:val="24"/>
          <w:szCs w:val="24"/>
        </w:rPr>
        <w:t>v</w:t>
      </w:r>
      <w:r w:rsidRPr="006B79EC">
        <w:rPr>
          <w:rFonts w:ascii="Garamond" w:hAnsi="Garamond" w:cs="Times New Roman"/>
          <w:color w:val="000000"/>
          <w:sz w:val="24"/>
          <w:szCs w:val="24"/>
        </w:rPr>
        <w:t>endimit të Këshillit të Min</w:t>
      </w:r>
      <w:r w:rsidR="004E02AA">
        <w:rPr>
          <w:rFonts w:ascii="Garamond" w:hAnsi="Garamond" w:cs="Times New Roman"/>
          <w:color w:val="000000"/>
          <w:sz w:val="24"/>
          <w:szCs w:val="24"/>
        </w:rPr>
        <w:t>istrave (VKM) nr. 369, datë 26.</w:t>
      </w:r>
      <w:r w:rsidRPr="006B79EC">
        <w:rPr>
          <w:rFonts w:ascii="Garamond" w:hAnsi="Garamond" w:cs="Times New Roman"/>
          <w:color w:val="000000"/>
          <w:sz w:val="24"/>
          <w:szCs w:val="24"/>
        </w:rPr>
        <w:t>4.2017, “</w:t>
      </w:r>
      <w:r w:rsidRPr="006B79EC">
        <w:rPr>
          <w:rFonts w:ascii="Garamond" w:hAnsi="Garamond" w:cs="Times New Roman"/>
          <w:iCs/>
          <w:color w:val="000000"/>
          <w:sz w:val="24"/>
          <w:szCs w:val="24"/>
        </w:rPr>
        <w:t>Për miratimin e metodologjisë për përcaktimin e çmimit të blerjes së energjisë elektrike të prodhuar nga burimet e vogla të rinovueshme nga dielli dhe era</w:t>
      </w:r>
      <w:r w:rsidR="004E02AA">
        <w:rPr>
          <w:rFonts w:ascii="Garamond" w:hAnsi="Garamond" w:cs="Times New Roman"/>
          <w:color w:val="000000"/>
          <w:sz w:val="24"/>
          <w:szCs w:val="24"/>
        </w:rPr>
        <w:t>”; VKM-së nr. 27, datë 17.</w:t>
      </w:r>
      <w:r w:rsidRPr="006B79EC">
        <w:rPr>
          <w:rFonts w:ascii="Garamond" w:hAnsi="Garamond" w:cs="Times New Roman"/>
          <w:color w:val="000000"/>
          <w:sz w:val="24"/>
          <w:szCs w:val="24"/>
        </w:rPr>
        <w:t>1.2018, “</w:t>
      </w:r>
      <w:r w:rsidRPr="006B79EC">
        <w:rPr>
          <w:rFonts w:ascii="Garamond" w:hAnsi="Garamond" w:cs="Times New Roman"/>
          <w:iCs/>
          <w:color w:val="000000"/>
          <w:sz w:val="24"/>
          <w:szCs w:val="24"/>
        </w:rPr>
        <w:t>Për miratimin e metodologjisë për përcaktimin e çmimit të blerjes së energjisë elektrike  të prodhuar nga gjeneratorët e vegjël me burime të rinovueshme nga pjesa e biodegradueshme e mbetjeve të ngurta, që shfrytëzojnë mbeturinat industriale, urbane dhe rurale</w:t>
      </w:r>
      <w:r w:rsidRPr="006B79EC">
        <w:rPr>
          <w:rFonts w:ascii="Garamond" w:hAnsi="Garamond" w:cs="Times New Roman"/>
          <w:color w:val="000000"/>
          <w:sz w:val="24"/>
          <w:szCs w:val="24"/>
        </w:rPr>
        <w:t xml:space="preserve">” dhe </w:t>
      </w:r>
      <w:r w:rsidR="00221D0A">
        <w:rPr>
          <w:rFonts w:ascii="Garamond" w:hAnsi="Garamond" w:cs="Times New Roman"/>
          <w:color w:val="000000"/>
          <w:sz w:val="24"/>
          <w:szCs w:val="24"/>
        </w:rPr>
        <w:t>r</w:t>
      </w:r>
      <w:r w:rsidRPr="006B79EC">
        <w:rPr>
          <w:rFonts w:ascii="Garamond" w:hAnsi="Garamond" w:cs="Times New Roman"/>
          <w:iCs/>
          <w:color w:val="000000"/>
          <w:sz w:val="24"/>
          <w:szCs w:val="24"/>
        </w:rPr>
        <w:t xml:space="preserve">regullores </w:t>
      </w:r>
      <w:r w:rsidR="00221D0A">
        <w:rPr>
          <w:rFonts w:ascii="Garamond" w:hAnsi="Garamond" w:cs="Times New Roman"/>
          <w:iCs/>
          <w:color w:val="000000"/>
          <w:sz w:val="24"/>
          <w:szCs w:val="24"/>
        </w:rPr>
        <w:t>“P</w:t>
      </w:r>
      <w:r w:rsidRPr="006B79EC">
        <w:rPr>
          <w:rFonts w:ascii="Garamond" w:hAnsi="Garamond" w:cs="Times New Roman"/>
          <w:iCs/>
          <w:color w:val="000000"/>
          <w:sz w:val="24"/>
          <w:szCs w:val="24"/>
        </w:rPr>
        <w:t>ër organizimin, funksionimin dhe procedurat e ERE-s</w:t>
      </w:r>
      <w:r w:rsidR="00221D0A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6B79EC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221D0A" w:rsidRPr="006B79EC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B79EC">
        <w:rPr>
          <w:rFonts w:ascii="Garamond" w:hAnsi="Garamond" w:cs="Times New Roman"/>
          <w:color w:val="000000"/>
          <w:sz w:val="24"/>
          <w:szCs w:val="24"/>
        </w:rPr>
        <w:t>të Entit Rregullator të E</w:t>
      </w:r>
      <w:r w:rsidR="00221D0A">
        <w:rPr>
          <w:rFonts w:ascii="Garamond" w:hAnsi="Garamond" w:cs="Times New Roman"/>
          <w:color w:val="000000"/>
          <w:sz w:val="24"/>
          <w:szCs w:val="24"/>
        </w:rPr>
        <w:t>nergjisë (ERE) nr. 96, datë 17.</w:t>
      </w:r>
      <w:r w:rsidRPr="006B79EC">
        <w:rPr>
          <w:rFonts w:ascii="Garamond" w:hAnsi="Garamond" w:cs="Times New Roman"/>
          <w:color w:val="000000"/>
          <w:sz w:val="24"/>
          <w:szCs w:val="24"/>
        </w:rPr>
        <w:t xml:space="preserve">6.2016; </w:t>
      </w:r>
      <w:r w:rsidR="00221D0A" w:rsidRPr="006B79EC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6B79EC">
        <w:rPr>
          <w:rFonts w:ascii="Garamond" w:hAnsi="Garamond" w:cs="Times New Roman"/>
          <w:color w:val="000000"/>
          <w:sz w:val="24"/>
          <w:szCs w:val="24"/>
        </w:rPr>
        <w:t>i ERE-s në</w:t>
      </w:r>
      <w:r w:rsidR="00221D0A">
        <w:rPr>
          <w:rFonts w:ascii="Garamond" w:hAnsi="Garamond" w:cs="Times New Roman"/>
          <w:color w:val="000000"/>
          <w:sz w:val="24"/>
          <w:szCs w:val="24"/>
        </w:rPr>
        <w:t xml:space="preserve"> mbledhjen e tij të datës 14.</w:t>
      </w:r>
      <w:r w:rsidRPr="006B79EC">
        <w:rPr>
          <w:rFonts w:ascii="Garamond" w:hAnsi="Garamond" w:cs="Times New Roman"/>
          <w:color w:val="000000"/>
          <w:sz w:val="24"/>
          <w:szCs w:val="24"/>
        </w:rPr>
        <w:t>2.2022, mbasi shqyrtoi relacionin e përgatitu</w:t>
      </w:r>
      <w:r w:rsidR="006B79EC">
        <w:rPr>
          <w:rFonts w:ascii="Garamond" w:hAnsi="Garamond" w:cs="Times New Roman"/>
          <w:color w:val="000000"/>
          <w:sz w:val="24"/>
          <w:szCs w:val="24"/>
        </w:rPr>
        <w:t>r me nr. 236/4 prot., datë 11.</w:t>
      </w:r>
      <w:r w:rsidRPr="006B79EC">
        <w:rPr>
          <w:rFonts w:ascii="Garamond" w:hAnsi="Garamond" w:cs="Times New Roman"/>
          <w:color w:val="000000"/>
          <w:sz w:val="24"/>
          <w:szCs w:val="24"/>
        </w:rPr>
        <w:t>2.2022, nga Drejtoria e Tarifave dhe Çmimeve, “</w:t>
      </w:r>
      <w:r w:rsidRPr="006B79EC">
        <w:rPr>
          <w:rFonts w:ascii="Garamond" w:hAnsi="Garamond" w:cs="Times New Roman"/>
          <w:iCs/>
          <w:color w:val="000000"/>
          <w:sz w:val="24"/>
          <w:szCs w:val="24"/>
        </w:rPr>
        <w:t>Mbi fillimin e procedurës për përcaktimin e çmimit të blerjes së energjisë elektrike të prodhuar nga burimet e vogla të rinovueshme nga dielli, era dhe nga pjesa e biodegradueshme e mbetjeve të ngurta që shfrytëzojnë mbeturinat industriale, urbane dhe rurale për vitin 2022”,</w:t>
      </w:r>
    </w:p>
    <w:p w14:paraId="0960EF80" w14:textId="0F172A3A" w:rsidR="00EF70FE" w:rsidRPr="006B79EC" w:rsidRDefault="006B79EC" w:rsidP="00EF7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EF70FE" w:rsidRPr="006B79EC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66D0A8C3" w14:textId="40BAAF06" w:rsidR="00EF70FE" w:rsidRPr="006B79EC" w:rsidRDefault="00EF70FE" w:rsidP="00EF7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79EC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6B79EC">
        <w:rPr>
          <w:rFonts w:ascii="Garamond" w:hAnsi="Garamond" w:cs="Times New Roman"/>
          <w:color w:val="000000"/>
          <w:sz w:val="24"/>
          <w:szCs w:val="24"/>
        </w:rPr>
        <w:t>VKM nr. 369, datë 26.</w:t>
      </w:r>
      <w:r w:rsidRPr="006B79EC">
        <w:rPr>
          <w:rFonts w:ascii="Garamond" w:hAnsi="Garamond" w:cs="Times New Roman"/>
          <w:color w:val="000000"/>
          <w:sz w:val="24"/>
          <w:szCs w:val="24"/>
        </w:rPr>
        <w:t>4.2017, “</w:t>
      </w:r>
      <w:r w:rsidRPr="006B79EC">
        <w:rPr>
          <w:rFonts w:ascii="Garamond" w:hAnsi="Garamond" w:cs="Times New Roman"/>
          <w:iCs/>
          <w:color w:val="000000"/>
          <w:sz w:val="24"/>
          <w:szCs w:val="24"/>
        </w:rPr>
        <w:t>Për miratimin e metodologjisë për përcaktimin e çmimit të blerjes së energjisë elektrike të prodhuar nga burimet e vogla të rinovueshme nga dielli dhe era</w:t>
      </w:r>
      <w:r w:rsidRPr="006B79EC">
        <w:rPr>
          <w:rFonts w:ascii="Garamond" w:hAnsi="Garamond" w:cs="Times New Roman"/>
          <w:color w:val="000000"/>
          <w:sz w:val="24"/>
          <w:szCs w:val="24"/>
        </w:rPr>
        <w:t xml:space="preserve">”, në pikën 2 të saj, ngarkon ERE-n me detyrimin për miratimin e çmimit të blerjes së energjisë elektrike të prodhuar nga burimet e vogla të rinovueshme nga dielli dhe era, në përputhje me çmimin e mesatarizuar për vitin 2017, sipas parashikimeve të kësaj </w:t>
      </w:r>
      <w:r w:rsidR="00A20265" w:rsidRPr="006B79EC">
        <w:rPr>
          <w:rFonts w:ascii="Garamond" w:hAnsi="Garamond" w:cs="Times New Roman"/>
          <w:color w:val="000000"/>
          <w:sz w:val="24"/>
          <w:szCs w:val="24"/>
        </w:rPr>
        <w:t>metodologjie</w:t>
      </w:r>
      <w:r w:rsidRPr="006B79EC">
        <w:rPr>
          <w:rFonts w:ascii="Garamond" w:hAnsi="Garamond" w:cs="Times New Roman"/>
          <w:color w:val="000000"/>
          <w:sz w:val="24"/>
          <w:szCs w:val="24"/>
        </w:rPr>
        <w:t>, bazuar në referencat e tabelës së paraqitur në këtë VKM për</w:t>
      </w:r>
      <w:r w:rsidR="006B79E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B79EC">
        <w:rPr>
          <w:rFonts w:ascii="Garamond" w:hAnsi="Garamond" w:cs="Times New Roman"/>
          <w:color w:val="000000"/>
          <w:sz w:val="24"/>
          <w:szCs w:val="24"/>
        </w:rPr>
        <w:t>sa i takon LCOE dhe WACC ose të dhënave konkrete të kostove të investimeve që mund të sigurohen për vitet në vijim.</w:t>
      </w:r>
    </w:p>
    <w:p w14:paraId="6DE72192" w14:textId="2DB49A9C" w:rsidR="00EF70FE" w:rsidRPr="006B79EC" w:rsidRDefault="00EF70FE" w:rsidP="00EF7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79EC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B79EC">
        <w:rPr>
          <w:rFonts w:ascii="Garamond" w:hAnsi="Garamond" w:cs="Times New Roman"/>
          <w:color w:val="000000"/>
          <w:sz w:val="24"/>
          <w:szCs w:val="24"/>
        </w:rPr>
        <w:t>VKM nr. 27, datë</w:t>
      </w:r>
      <w:r w:rsidR="006B79EC">
        <w:rPr>
          <w:rFonts w:ascii="Garamond" w:hAnsi="Garamond" w:cs="Times New Roman"/>
          <w:color w:val="000000"/>
          <w:sz w:val="24"/>
          <w:szCs w:val="24"/>
        </w:rPr>
        <w:t xml:space="preserve"> 17.</w:t>
      </w:r>
      <w:r w:rsidRPr="006B79EC">
        <w:rPr>
          <w:rFonts w:ascii="Garamond" w:hAnsi="Garamond" w:cs="Times New Roman"/>
          <w:color w:val="000000"/>
          <w:sz w:val="24"/>
          <w:szCs w:val="24"/>
        </w:rPr>
        <w:t>1.2018, “</w:t>
      </w:r>
      <w:r w:rsidRPr="006B79EC">
        <w:rPr>
          <w:rFonts w:ascii="Garamond" w:hAnsi="Garamond" w:cs="Times New Roman"/>
          <w:iCs/>
          <w:color w:val="000000"/>
          <w:sz w:val="24"/>
          <w:szCs w:val="24"/>
        </w:rPr>
        <w:t>Për miratimin e metodologjisë për përcaktimin e çmimit të blerjes së energjisë elektrike të prodhuar nga gjeneratorët e vegjël me burime të rinovueshme nga pjesa e biodegradueshme e mbetjeve të ngurta, që shfrytëzojnë mbeturinat industriale, urbane dhe rurale</w:t>
      </w:r>
      <w:r w:rsidRPr="006B79EC">
        <w:rPr>
          <w:rFonts w:ascii="Garamond" w:hAnsi="Garamond" w:cs="Times New Roman"/>
          <w:color w:val="000000"/>
          <w:sz w:val="24"/>
          <w:szCs w:val="24"/>
        </w:rPr>
        <w:t>”, përcakton</w:t>
      </w:r>
      <w:r w:rsidR="00A20265">
        <w:rPr>
          <w:rFonts w:ascii="Garamond" w:hAnsi="Garamond" w:cs="Times New Roman"/>
          <w:color w:val="000000"/>
          <w:sz w:val="24"/>
          <w:szCs w:val="24"/>
        </w:rPr>
        <w:t>,</w:t>
      </w:r>
      <w:r w:rsidRPr="006B79EC">
        <w:rPr>
          <w:rFonts w:ascii="Garamond" w:hAnsi="Garamond" w:cs="Times New Roman"/>
          <w:color w:val="000000"/>
          <w:sz w:val="24"/>
          <w:szCs w:val="24"/>
        </w:rPr>
        <w:t xml:space="preserve"> ndër të tjera</w:t>
      </w:r>
      <w:r w:rsidR="00A20265">
        <w:rPr>
          <w:rFonts w:ascii="Garamond" w:hAnsi="Garamond" w:cs="Times New Roman"/>
          <w:color w:val="000000"/>
          <w:sz w:val="24"/>
          <w:szCs w:val="24"/>
        </w:rPr>
        <w:t>,</w:t>
      </w:r>
      <w:bookmarkStart w:id="0" w:name="_GoBack"/>
      <w:bookmarkEnd w:id="0"/>
      <w:r w:rsidRPr="006B79EC">
        <w:rPr>
          <w:rFonts w:ascii="Garamond" w:hAnsi="Garamond" w:cs="Times New Roman"/>
          <w:color w:val="000000"/>
          <w:sz w:val="24"/>
          <w:szCs w:val="24"/>
        </w:rPr>
        <w:t xml:space="preserve"> se për investimet për të cilat subjektet janë pajisur me autorizimin përkatës pas datës 1 janar 2018 e në vijim, ERE do të miratojë çmimin në bazë të të dhënave të grumbulluara, për sa i përket kostove reale të investimit, nëse rezultojnë të ndryshme nga parashikimet e kësaj metodologjie.</w:t>
      </w:r>
    </w:p>
    <w:p w14:paraId="56FFCAFC" w14:textId="0CE4B710" w:rsidR="00EF70FE" w:rsidRPr="006B79EC" w:rsidRDefault="00EF70FE" w:rsidP="00EF7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6B79EC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B79EC">
        <w:rPr>
          <w:rFonts w:ascii="Garamond" w:hAnsi="Garamond" w:cs="Times New Roman"/>
          <w:color w:val="000000"/>
          <w:sz w:val="24"/>
          <w:szCs w:val="24"/>
        </w:rPr>
        <w:t>Metodologjia e mirat</w:t>
      </w:r>
      <w:r w:rsidR="006B79EC">
        <w:rPr>
          <w:rFonts w:ascii="Garamond" w:hAnsi="Garamond" w:cs="Times New Roman"/>
          <w:color w:val="000000"/>
          <w:sz w:val="24"/>
          <w:szCs w:val="24"/>
        </w:rPr>
        <w:t>uar me VKM-në nr. 369, datë 26.</w:t>
      </w:r>
      <w:r w:rsidRPr="006B79EC">
        <w:rPr>
          <w:rFonts w:ascii="Garamond" w:hAnsi="Garamond" w:cs="Times New Roman"/>
          <w:color w:val="000000"/>
          <w:sz w:val="24"/>
          <w:szCs w:val="24"/>
        </w:rPr>
        <w:t>4.2017, përcakton kriteret e llogaritjes së çmimit, duke u bazuar në kthimin e arsyeshëm të vlerës së investimeve, sipas llojit të teknologjisë së përdorur.</w:t>
      </w:r>
    </w:p>
    <w:p w14:paraId="2E1B0395" w14:textId="6A85F28B" w:rsidR="00EF70FE" w:rsidRPr="006B79EC" w:rsidRDefault="00EF70FE" w:rsidP="00EF7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79EC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B79EC">
        <w:rPr>
          <w:rFonts w:ascii="Garamond" w:hAnsi="Garamond" w:cs="Times New Roman"/>
          <w:color w:val="000000"/>
          <w:sz w:val="24"/>
          <w:szCs w:val="24"/>
        </w:rPr>
        <w:t>Ndërkohë, metodologjia e mira</w:t>
      </w:r>
      <w:r w:rsidR="006B79EC">
        <w:rPr>
          <w:rFonts w:ascii="Garamond" w:hAnsi="Garamond" w:cs="Times New Roman"/>
          <w:color w:val="000000"/>
          <w:sz w:val="24"/>
          <w:szCs w:val="24"/>
        </w:rPr>
        <w:t>tuar me VKM-në nr. 27, datë 17.</w:t>
      </w:r>
      <w:r w:rsidRPr="006B79EC">
        <w:rPr>
          <w:rFonts w:ascii="Garamond" w:hAnsi="Garamond" w:cs="Times New Roman"/>
          <w:color w:val="000000"/>
          <w:sz w:val="24"/>
          <w:szCs w:val="24"/>
        </w:rPr>
        <w:t xml:space="preserve">1.2018, përcakton kriteret e llogaritjes së çmimit që duhet të paguhet për një njësi </w:t>
      </w:r>
      <w:r w:rsidRPr="006B79EC">
        <w:rPr>
          <w:rFonts w:ascii="Garamond" w:hAnsi="Garamond" w:cs="Times New Roman"/>
          <w:iCs/>
          <w:sz w:val="24"/>
          <w:szCs w:val="24"/>
        </w:rPr>
        <w:t xml:space="preserve">output </w:t>
      </w:r>
      <w:r w:rsidRPr="006B79EC">
        <w:rPr>
          <w:rFonts w:ascii="Garamond" w:hAnsi="Garamond" w:cs="Times New Roman"/>
          <w:sz w:val="24"/>
          <w:szCs w:val="24"/>
        </w:rPr>
        <w:t xml:space="preserve">si pagesë për fuqinë e prodhuar, me qëllim që të arrihet një rikthim financiar i caktuar – ose të vendoset thjesht çmimi që projekti duhet të fitojë për mwh, me qëllim që të arrihet </w:t>
      </w:r>
      <w:r w:rsidRPr="006B79EC">
        <w:rPr>
          <w:rFonts w:ascii="Garamond" w:hAnsi="Garamond" w:cs="Times New Roman"/>
          <w:i/>
          <w:iCs/>
          <w:sz w:val="24"/>
          <w:szCs w:val="24"/>
        </w:rPr>
        <w:t>break-even</w:t>
      </w:r>
      <w:r w:rsidRPr="006B79EC">
        <w:rPr>
          <w:rFonts w:ascii="Garamond" w:hAnsi="Garamond" w:cs="Times New Roman"/>
          <w:iCs/>
          <w:sz w:val="24"/>
          <w:szCs w:val="24"/>
        </w:rPr>
        <w:t xml:space="preserve"> </w:t>
      </w:r>
      <w:r w:rsidRPr="006B79EC">
        <w:rPr>
          <w:rFonts w:ascii="Garamond" w:hAnsi="Garamond" w:cs="Times New Roman"/>
          <w:sz w:val="24"/>
          <w:szCs w:val="24"/>
        </w:rPr>
        <w:t xml:space="preserve">ose të ardhurat të barazojnë kostot e prodhimit. </w:t>
      </w:r>
    </w:p>
    <w:p w14:paraId="5D654365" w14:textId="7DD08F09" w:rsidR="00EF70FE" w:rsidRPr="006B79EC" w:rsidRDefault="00EF70FE" w:rsidP="00EF70FE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79EC">
        <w:rPr>
          <w:rFonts w:ascii="Garamond" w:hAnsi="Garamond" w:cs="Symbol"/>
          <w:color w:val="000000"/>
          <w:sz w:val="24"/>
          <w:szCs w:val="24"/>
        </w:rPr>
        <w:tab/>
      </w:r>
      <w:r w:rsidR="00B672BC" w:rsidRPr="006B79EC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B79EC">
        <w:rPr>
          <w:rFonts w:ascii="Garamond" w:hAnsi="Garamond" w:cs="Times New Roman"/>
          <w:color w:val="000000"/>
          <w:sz w:val="24"/>
          <w:szCs w:val="24"/>
        </w:rPr>
        <w:t>Ministria e Infrastrukturës dhe Energjisë ka lëshuar</w:t>
      </w:r>
      <w:r w:rsidR="006B79EC">
        <w:rPr>
          <w:rFonts w:ascii="Garamond" w:hAnsi="Garamond" w:cs="Times New Roman"/>
          <w:color w:val="000000"/>
          <w:sz w:val="24"/>
          <w:szCs w:val="24"/>
        </w:rPr>
        <w:t xml:space="preserve">: </w:t>
      </w:r>
      <w:r w:rsidRPr="006B79EC">
        <w:rPr>
          <w:rFonts w:ascii="Garamond" w:hAnsi="Garamond" w:cs="Times New Roman"/>
          <w:color w:val="000000"/>
          <w:sz w:val="24"/>
          <w:szCs w:val="24"/>
        </w:rPr>
        <w:t>1) autorizimin paraprak</w:t>
      </w:r>
      <w:r w:rsidR="006B79EC">
        <w:rPr>
          <w:rFonts w:ascii="Garamond" w:hAnsi="Garamond" w:cs="Times New Roman"/>
          <w:color w:val="000000"/>
          <w:sz w:val="24"/>
          <w:szCs w:val="24"/>
        </w:rPr>
        <w:t>;</w:t>
      </w:r>
      <w:r w:rsidRPr="006B79EC">
        <w:rPr>
          <w:rFonts w:ascii="Garamond" w:hAnsi="Garamond" w:cs="Times New Roman"/>
          <w:color w:val="000000"/>
          <w:sz w:val="24"/>
          <w:szCs w:val="24"/>
        </w:rPr>
        <w:t xml:space="preserve"> 2) miratimin përfundimtar për ndërtimin e veprave për prodhimin e energjisë elektrike nga burime të vogla të rinovueshme nga dielli dhe era; si dhe gjeneratorët e vegjël me burim të rinovueshëm nga pjesa e biodegradueshme e mbetjeve të ngurta, që shfrytëzojnë mbeturinat industriale, urbane dhe rurale.</w:t>
      </w:r>
    </w:p>
    <w:p w14:paraId="10D7527C" w14:textId="76C3AE47" w:rsidR="00EF70FE" w:rsidRPr="006B79EC" w:rsidRDefault="00B672BC" w:rsidP="00EF70FE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79EC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- </w:t>
      </w:r>
      <w:r w:rsidR="00EF70FE" w:rsidRPr="006B79EC">
        <w:rPr>
          <w:rFonts w:ascii="Garamond" w:hAnsi="Garamond" w:cs="Times New Roman"/>
          <w:color w:val="000000"/>
          <w:sz w:val="24"/>
          <w:szCs w:val="24"/>
        </w:rPr>
        <w:t>Ky informacion do të shërbejë për vlerësimin dhe shqyrtimin e të dhënave të nevojshme për llogaritjen e çmimeve për teknologjitë në fjalë, mbështetur në përcaktimet e legjislacionit në fuqi.</w:t>
      </w:r>
    </w:p>
    <w:p w14:paraId="7A2EC02F" w14:textId="6D51174C" w:rsidR="00EF70FE" w:rsidRPr="006B79EC" w:rsidRDefault="00EF70FE" w:rsidP="00EF7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79EC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6B79EC" w:rsidRPr="006B79EC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6B79EC">
        <w:rPr>
          <w:rFonts w:ascii="Garamond" w:hAnsi="Garamond" w:cs="Times New Roman"/>
          <w:color w:val="000000"/>
          <w:sz w:val="24"/>
          <w:szCs w:val="24"/>
        </w:rPr>
        <w:t xml:space="preserve">i ERE-s </w:t>
      </w:r>
    </w:p>
    <w:p w14:paraId="18D53569" w14:textId="77777777" w:rsidR="00B046B0" w:rsidRPr="006B79EC" w:rsidRDefault="00B046B0" w:rsidP="00EF7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E8FBA6A" w14:textId="6C7E5D37" w:rsidR="00EF70FE" w:rsidRPr="006B79EC" w:rsidRDefault="00EF70FE" w:rsidP="00EF70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6B79EC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6CB08FB" w14:textId="77777777" w:rsidR="00EF70FE" w:rsidRPr="006B79EC" w:rsidRDefault="00EF70FE" w:rsidP="00EF70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1AEF71B7" w14:textId="6D38B105" w:rsidR="00EF70FE" w:rsidRPr="006B79EC" w:rsidRDefault="00EF70FE" w:rsidP="00EF7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79EC">
        <w:rPr>
          <w:rFonts w:ascii="Garamond" w:hAnsi="Garamond" w:cs="Times New Roman"/>
          <w:color w:val="000000"/>
          <w:sz w:val="24"/>
          <w:szCs w:val="24"/>
        </w:rPr>
        <w:t>1. Fillimin e procedurës për përcaktimin e çmimit të blerjes së energjisë elektrike të prodhuar nga burimet e vogla të rinovueshme nga dielli, era dhe nga pjesa e biodegradueshme e mbetjeve të ngurta që shfrytëzojnë mbeturinat industriale, urbane dhe rurale për vitin 2022.</w:t>
      </w:r>
    </w:p>
    <w:p w14:paraId="2BCDE205" w14:textId="04715A5A" w:rsidR="00EF70FE" w:rsidRPr="006B79EC" w:rsidRDefault="00EF70FE" w:rsidP="00EF7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79EC">
        <w:rPr>
          <w:rFonts w:ascii="Garamond" w:hAnsi="Garamond" w:cs="Times New Roman"/>
          <w:color w:val="000000"/>
          <w:sz w:val="24"/>
          <w:szCs w:val="24"/>
        </w:rPr>
        <w:t xml:space="preserve">2. Drejtoria e Tarifave dhe Çmimeve të njoftojë palët e interesit dhe Ministrinë e Infrastrukturës dhe Energjisë, për vendimin e </w:t>
      </w:r>
      <w:r w:rsidR="00D12A5D" w:rsidRPr="006B79EC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B79EC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71B83A77" w14:textId="77777777" w:rsidR="00EF70FE" w:rsidRPr="006B79EC" w:rsidRDefault="00EF70FE" w:rsidP="00EF7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79EC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43A7E064" w14:textId="5E920B2C" w:rsidR="00EF70FE" w:rsidRPr="006B79EC" w:rsidRDefault="00EF70FE" w:rsidP="00EF7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79EC">
        <w:rPr>
          <w:rFonts w:ascii="Garamond" w:hAnsi="Garamond" w:cs="Times New Roman"/>
          <w:color w:val="000000"/>
          <w:sz w:val="24"/>
          <w:szCs w:val="24"/>
        </w:rPr>
        <w:t>Çdo palë e përfshirë në këtë procedurë mund t’i kërkojë ERE-s, brenda 7 ditëve kalendarike nga data e marrjes së vendimit, rishikimin e vendimit të bordit në rast se ka siguruar prova të reja që mund ta çojnë bordin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A582B3B" w14:textId="77777777" w:rsidR="00EF70FE" w:rsidRPr="006B79EC" w:rsidRDefault="00EF70FE" w:rsidP="00EF7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79EC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2FBA7F78" w14:textId="77777777" w:rsidR="00EF70FE" w:rsidRPr="006B79EC" w:rsidRDefault="00EF70FE" w:rsidP="00EF7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37F342D" w14:textId="09A915FF" w:rsidR="00EF70FE" w:rsidRPr="006B79EC" w:rsidRDefault="00EF70FE" w:rsidP="00EF70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6B79EC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02016F9A" w14:textId="54725073" w:rsidR="00EF70FE" w:rsidRPr="006B79EC" w:rsidRDefault="00EF70FE" w:rsidP="00EF70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B79EC">
        <w:rPr>
          <w:rFonts w:ascii="Garamond" w:hAnsi="Garamond" w:cs="Times New Roman"/>
          <w:b/>
          <w:bCs/>
          <w:color w:val="000000"/>
          <w:sz w:val="24"/>
          <w:szCs w:val="24"/>
        </w:rPr>
        <w:t>Petrit Ahmeti</w:t>
      </w:r>
    </w:p>
    <w:sectPr w:rsidR="00EF70FE" w:rsidRPr="006B79EC" w:rsidSect="006B79E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3499D9" w14:textId="77777777" w:rsidR="006B79EC" w:rsidRDefault="006B79EC">
      <w:pPr>
        <w:spacing w:after="0" w:line="240" w:lineRule="auto"/>
      </w:pPr>
      <w:r>
        <w:separator/>
      </w:r>
    </w:p>
  </w:endnote>
  <w:endnote w:type="continuationSeparator" w:id="0">
    <w:p w14:paraId="3E09EEDD" w14:textId="77777777" w:rsidR="006B79EC" w:rsidRDefault="006B79EC">
      <w:pPr>
        <w:spacing w:after="0" w:line="240" w:lineRule="auto"/>
      </w:pPr>
      <w:r>
        <w:continuationSeparator/>
      </w:r>
    </w:p>
  </w:endnote>
  <w:endnote w:type="continuationNotice" w:id="1">
    <w:p w14:paraId="5DEB3D74" w14:textId="77777777" w:rsidR="00905467" w:rsidRDefault="009054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C2876B" w14:textId="77777777" w:rsidR="006B79EC" w:rsidRDefault="006B79EC">
      <w:pPr>
        <w:spacing w:after="0" w:line="240" w:lineRule="auto"/>
      </w:pPr>
      <w:r>
        <w:separator/>
      </w:r>
    </w:p>
  </w:footnote>
  <w:footnote w:type="continuationSeparator" w:id="0">
    <w:p w14:paraId="575CFF04" w14:textId="77777777" w:rsidR="006B79EC" w:rsidRDefault="006B79EC">
      <w:pPr>
        <w:spacing w:after="0" w:line="240" w:lineRule="auto"/>
      </w:pPr>
      <w:r>
        <w:continuationSeparator/>
      </w:r>
    </w:p>
  </w:footnote>
  <w:footnote w:type="continuationNotice" w:id="1">
    <w:p w14:paraId="6ED03243" w14:textId="77777777" w:rsidR="00905467" w:rsidRDefault="0090546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EBBAEE86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D057F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1144FE8"/>
    <w:multiLevelType w:val="hybridMultilevel"/>
    <w:tmpl w:val="8CF61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A146A7"/>
    <w:multiLevelType w:val="hybridMultilevel"/>
    <w:tmpl w:val="AA309D7C"/>
    <w:lvl w:ilvl="0" w:tplc="355C851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A83962"/>
    <w:multiLevelType w:val="hybridMultilevel"/>
    <w:tmpl w:val="38AEC7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FB30313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6">
    <w:nsid w:val="5B9E090E"/>
    <w:multiLevelType w:val="hybridMultilevel"/>
    <w:tmpl w:val="2C5663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C921B10"/>
    <w:multiLevelType w:val="hybridMultilevel"/>
    <w:tmpl w:val="EE26EA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FB44D01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A159B6"/>
    <w:multiLevelType w:val="hybridMultilevel"/>
    <w:tmpl w:val="2DE4D4BE"/>
    <w:lvl w:ilvl="0" w:tplc="4166510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8"/>
  </w:num>
  <w:num w:numId="5">
    <w:abstractNumId w:val="2"/>
  </w:num>
  <w:num w:numId="6">
    <w:abstractNumId w:val="9"/>
  </w:num>
  <w:num w:numId="7">
    <w:abstractNumId w:val="6"/>
  </w:num>
  <w:num w:numId="8">
    <w:abstractNumId w:val="3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11"/>
    <w:rsid w:val="0002182F"/>
    <w:rsid w:val="000309B3"/>
    <w:rsid w:val="00036D8C"/>
    <w:rsid w:val="00063A27"/>
    <w:rsid w:val="000836E8"/>
    <w:rsid w:val="000B121B"/>
    <w:rsid w:val="001104A1"/>
    <w:rsid w:val="001166CF"/>
    <w:rsid w:val="0018266F"/>
    <w:rsid w:val="001B7000"/>
    <w:rsid w:val="0020319D"/>
    <w:rsid w:val="00205E6A"/>
    <w:rsid w:val="00221D0A"/>
    <w:rsid w:val="00311266"/>
    <w:rsid w:val="00345844"/>
    <w:rsid w:val="00355784"/>
    <w:rsid w:val="003715D7"/>
    <w:rsid w:val="003A0974"/>
    <w:rsid w:val="003B0202"/>
    <w:rsid w:val="003B555A"/>
    <w:rsid w:val="003F7AE6"/>
    <w:rsid w:val="00407EDA"/>
    <w:rsid w:val="0045612E"/>
    <w:rsid w:val="004E02AA"/>
    <w:rsid w:val="00513085"/>
    <w:rsid w:val="00571A01"/>
    <w:rsid w:val="00582164"/>
    <w:rsid w:val="005929C0"/>
    <w:rsid w:val="005A0E1C"/>
    <w:rsid w:val="005F3876"/>
    <w:rsid w:val="00663C4F"/>
    <w:rsid w:val="006B3AC8"/>
    <w:rsid w:val="006B79EC"/>
    <w:rsid w:val="006F5AF6"/>
    <w:rsid w:val="00786853"/>
    <w:rsid w:val="007A0BF4"/>
    <w:rsid w:val="008E15B6"/>
    <w:rsid w:val="00905467"/>
    <w:rsid w:val="00956D10"/>
    <w:rsid w:val="00991150"/>
    <w:rsid w:val="009E2C20"/>
    <w:rsid w:val="00A20265"/>
    <w:rsid w:val="00A52C34"/>
    <w:rsid w:val="00A80E9B"/>
    <w:rsid w:val="00A93911"/>
    <w:rsid w:val="00AB5983"/>
    <w:rsid w:val="00AE1693"/>
    <w:rsid w:val="00B01290"/>
    <w:rsid w:val="00B046B0"/>
    <w:rsid w:val="00B672BC"/>
    <w:rsid w:val="00B87F59"/>
    <w:rsid w:val="00C265F3"/>
    <w:rsid w:val="00C50824"/>
    <w:rsid w:val="00C7070B"/>
    <w:rsid w:val="00CE5A0D"/>
    <w:rsid w:val="00D12A5D"/>
    <w:rsid w:val="00D43466"/>
    <w:rsid w:val="00DB3BF8"/>
    <w:rsid w:val="00DE3083"/>
    <w:rsid w:val="00DF5F58"/>
    <w:rsid w:val="00E22FA4"/>
    <w:rsid w:val="00E44A0D"/>
    <w:rsid w:val="00E670D7"/>
    <w:rsid w:val="00E832C9"/>
    <w:rsid w:val="00E9241A"/>
    <w:rsid w:val="00EA50A7"/>
    <w:rsid w:val="00EF70FE"/>
    <w:rsid w:val="00F0666D"/>
    <w:rsid w:val="00FB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D507D45"/>
  <w15:docId w15:val="{1E30A386-C04F-4437-B3AE-CFB4FD893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B3BF8"/>
    <w:pPr>
      <w:spacing w:after="0" w:line="240" w:lineRule="auto"/>
    </w:pPr>
  </w:style>
  <w:style w:type="character" w:customStyle="1" w:styleId="cf01">
    <w:name w:val="cf01"/>
    <w:rsid w:val="00E22FA4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2022-03-04T13:42:28Z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2022-03-02T23:00:00Z</Date_x0020_protokolli>
    <Titulli xmlns="0e656187-b300-4fb0-8bf4-3a50f872073c">Mbi fillimin e procedurës për përcaktimin e çmimit të blerjes së energjisë elektrike të prodhuar nga burimet e vogla të rinovueshme nga dielli, era dhe nga pjesa e biodegradueshme e mbetjeve të ngurta që shfrytëzojnë mbeturinat industriale, urbane dhe rurale për vitin 2022</Titulli>
    <Modifikuesi xmlns="0e656187-b300-4fb0-8bf4-3a50f872073c">Suada.Daci</Modifikuesi>
    <Nr_x002e__x0020_prot_x0020_QBZ xmlns="0e656187-b300-4fb0-8bf4-3a50f872073c">324/5</Nr_x002e__x0020_prot_x0020_QBZ>
    <Data_x0020_e_x0020_Modifikimit xmlns="0e656187-b300-4fb0-8bf4-3a50f872073c">2022-03-07T08:26:57Z</Data_x0020_e_x0020_Modifikimit>
    <Dekretuar xmlns="0e656187-b300-4fb0-8bf4-3a50f872073c">false</Dekretuar>
    <Data xmlns="0e656187-b300-4fb0-8bf4-3a50f872073c">2022-02-13T23:00:00Z</Data>
    <Nr_x002e__x0020_protokolli_x0020_i_x0020_aktit xmlns="0e656187-b300-4fb0-8bf4-3a50f872073c">40/9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6D85AB7CDB47D58F416946FD8659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6D85AB7CDB47D58F416946FD8659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68A60-6EB7-4535-899C-BBA2CEB86616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8219999-B314-49C2-9519-15B6FE378FCD}">
  <ds:schemaRefs>
    <ds:schemaRef ds:uri="http://www.wps.com/android/officeDocument/2013/mofficeCustomData"/>
  </ds:schemaRefs>
</ds:datastoreItem>
</file>

<file path=customXml/itemProps3.xml><?xml version="1.0" encoding="utf-8"?>
<ds:datastoreItem xmlns:ds="http://schemas.openxmlformats.org/officeDocument/2006/customXml" ds:itemID="{C75D237A-6268-48E0-8C02-C5C876BEA2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FA0AF6-0AAB-443C-8E22-DE4164C57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8E0E7BB-80D4-4B35-A17B-D986F311FC82}">
  <ds:schemaRefs>
    <ds:schemaRef ds:uri="http://www.wps.com/android/officeDocument/2013/mofficeCustomData"/>
  </ds:schemaRefs>
</ds:datastoreItem>
</file>

<file path=customXml/itemProps6.xml><?xml version="1.0" encoding="utf-8"?>
<ds:datastoreItem xmlns:ds="http://schemas.openxmlformats.org/officeDocument/2006/customXml" ds:itemID="{9EDEA20D-9E4E-4B6B-B96E-7E1E90B58DBC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D2281B09-A4C1-4B28-9E51-F50E8B226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00B85B33-264D-4124-B8C3-E6D5785CC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përcaktimin e çmimit të blerjes së energjisë elektrike të prodhuar nga burimet e vogla të rinovueshme nga dielli, era dhe nga pjesa e biodegradueshme e mbetjeve të ngurta që shfrytëzojnë mbeturinat industriale, urbane dhe rur</vt:lpstr>
    </vt:vector>
  </TitlesOfParts>
  <Company/>
  <LinksUpToDate>false</LinksUpToDate>
  <CharactersWithSpaces>5009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përcaktimin e çmimit të blerjes së energjisë elektrike të prodhuar nga burimet e vogla të rinovueshme nga dielli, era dhe nga pjesa e biodegradueshme e mbetjeve të ngurta që shfrytëzojnë mbeturinat industriale, urbane dhe rurale për vitin 2022</dc:title>
  <dc:creator>DJZM</dc:creator>
  <cp:lastModifiedBy>Jorina Kryeziu</cp:lastModifiedBy>
  <cp:revision>12</cp:revision>
  <cp:lastPrinted>2022-02-25T10:07:00Z</cp:lastPrinted>
  <dcterms:created xsi:type="dcterms:W3CDTF">2022-02-25T10:11:00Z</dcterms:created>
  <dcterms:modified xsi:type="dcterms:W3CDTF">2022-03-07T10:08:00Z</dcterms:modified>
</cp:coreProperties>
</file>