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F7D" w:rsidRPr="00CD67EC" w:rsidRDefault="00F91F7D" w:rsidP="00F91F7D">
      <w:pPr>
        <w:pStyle w:val="Akti"/>
        <w:rPr>
          <w:lang w:val="sq-AL"/>
        </w:rPr>
      </w:pPr>
      <w:bookmarkStart w:id="0" w:name="_GoBack"/>
      <w:bookmarkEnd w:id="0"/>
      <w:r w:rsidRPr="00CD67EC">
        <w:rPr>
          <w:lang w:val="sq-AL"/>
        </w:rPr>
        <w:t>URDHËR</w:t>
      </w:r>
    </w:p>
    <w:p w:rsidR="00F91F7D" w:rsidRPr="00CD67EC" w:rsidRDefault="00F91F7D" w:rsidP="00F91F7D">
      <w:pPr>
        <w:pStyle w:val="NumriData"/>
        <w:rPr>
          <w:lang w:val="sq-AL"/>
        </w:rPr>
      </w:pPr>
      <w:r w:rsidRPr="00CD67EC">
        <w:rPr>
          <w:lang w:val="sq-AL"/>
        </w:rPr>
        <w:t>Nr. 714, datë 3.4.2013</w:t>
      </w:r>
    </w:p>
    <w:p w:rsidR="00F91F7D" w:rsidRPr="00CD67EC" w:rsidRDefault="00F91F7D" w:rsidP="00F91F7D">
      <w:pPr>
        <w:pStyle w:val="Paragrafi"/>
        <w:rPr>
          <w:lang w:val="sq-AL"/>
        </w:rPr>
      </w:pPr>
    </w:p>
    <w:p w:rsidR="00F91F7D" w:rsidRPr="00CD67EC" w:rsidRDefault="00F91F7D" w:rsidP="00F91F7D">
      <w:pPr>
        <w:pStyle w:val="Titulli"/>
        <w:rPr>
          <w:lang w:val="sq-AL"/>
        </w:rPr>
      </w:pPr>
      <w:r w:rsidRPr="00CD67EC">
        <w:rPr>
          <w:lang w:val="sq-AL"/>
        </w:rPr>
        <w:t>PËR PËRCAKTIMIN E SHKELJEVE TË TJERA TË LIGJIT NR. 9367, DATË 7.4.2005 “PËR PARANDALIMIN E KONFLIKTIT TË INTERESAVE NË USHTRIMIN E FUNKSIONEVE PUBLIKE”, tË NDRYSHUAR</w:t>
      </w:r>
    </w:p>
    <w:p w:rsidR="00F91F7D" w:rsidRPr="00CD67EC" w:rsidRDefault="00F91F7D" w:rsidP="00F91F7D">
      <w:pPr>
        <w:pStyle w:val="Paragrafi"/>
        <w:rPr>
          <w:lang w:val="sq-AL"/>
        </w:rPr>
      </w:pPr>
    </w:p>
    <w:p w:rsidR="00F91F7D" w:rsidRPr="00CD67EC" w:rsidRDefault="00F91F7D" w:rsidP="00F91F7D">
      <w:pPr>
        <w:pStyle w:val="Paragrafi"/>
        <w:rPr>
          <w:lang w:val="sq-AL"/>
        </w:rPr>
      </w:pPr>
      <w:r w:rsidRPr="00CD67EC">
        <w:rPr>
          <w:lang w:val="sq-AL"/>
        </w:rPr>
        <w:t>Në zbatim të pikës 1 germa “e” të nenit 44 të ligjit nr. 9367, datë 7.4.2005 “Për parandalimin e konfliktit të interesave në ushtrimin e funksioneve publike”, të ndryshuar, me ligjin nr. 86/2012, Inspektori i Përgjithshëm i Inspektoratit të Lartë të Deklarimit dhe Kontrollit të Pasurive dhe Konfliktit të Interesave</w:t>
      </w:r>
    </w:p>
    <w:p w:rsidR="00F91F7D" w:rsidRPr="00CD67EC" w:rsidRDefault="00F91F7D" w:rsidP="00F91F7D">
      <w:pPr>
        <w:pStyle w:val="Paragrafi"/>
        <w:rPr>
          <w:lang w:val="sq-AL"/>
        </w:rPr>
      </w:pPr>
    </w:p>
    <w:p w:rsidR="00F91F7D" w:rsidRPr="00CD67EC" w:rsidRDefault="00F91F7D" w:rsidP="00F91F7D">
      <w:pPr>
        <w:pStyle w:val="VENDOSI"/>
        <w:rPr>
          <w:lang w:val="sq-AL"/>
        </w:rPr>
      </w:pPr>
      <w:r w:rsidRPr="00CD67EC">
        <w:rPr>
          <w:lang w:val="sq-AL"/>
        </w:rPr>
        <w:t>URDHËRON:</w:t>
      </w:r>
    </w:p>
    <w:p w:rsidR="00F91F7D" w:rsidRPr="00CD67EC" w:rsidRDefault="00F91F7D" w:rsidP="00F91F7D">
      <w:pPr>
        <w:pStyle w:val="Paragrafi"/>
        <w:rPr>
          <w:sz w:val="12"/>
          <w:lang w:val="sq-AL"/>
        </w:rPr>
      </w:pPr>
    </w:p>
    <w:p w:rsidR="00F91F7D" w:rsidRPr="00CD67EC" w:rsidRDefault="00F91F7D" w:rsidP="00F91F7D">
      <w:pPr>
        <w:pStyle w:val="Paragrafi"/>
        <w:rPr>
          <w:lang w:val="sq-AL"/>
        </w:rPr>
      </w:pPr>
      <w:r w:rsidRPr="00CD67EC">
        <w:rPr>
          <w:lang w:val="sq-AL"/>
        </w:rPr>
        <w:t>Përcaktimin e shkeljeve të tjera të ligjit nr. 9367, datë 7.4.2005 “Për parandalimin e konfliktit të interesave në ushtrimin e funksioneve publike”, të ndryshuar, që konstatohen gjatë veprimtarisë kontrolluese të Inspektoratit të Lartë, të cilat do të sanksionohen sipas masës së parashikuar në pikën 1 germa “e” të nenit 44 të këtij ligji, në rastet kur:</w:t>
      </w:r>
    </w:p>
    <w:p w:rsidR="00F91F7D" w:rsidRPr="00CD67EC" w:rsidRDefault="00F91F7D" w:rsidP="00F91F7D">
      <w:pPr>
        <w:pStyle w:val="Paragrafi"/>
        <w:rPr>
          <w:lang w:val="sq-AL"/>
        </w:rPr>
      </w:pPr>
      <w:r w:rsidRPr="00CD67EC">
        <w:rPr>
          <w:lang w:val="sq-AL"/>
        </w:rPr>
        <w:t>1. Autoriteti përgjegjës për parandalimin e konfliktit të interesave, i ngritur në zbatim të nenit 41/2 pika “b” të ligjit nr. 9367, datë 7.4.2005, të ndryshuar, nuk dokumenton dhe regjistron në regjistrin e konfliktit të interesit, të dhënat e kërkuara në nenin 11 të këtij ligji lidhur me rastet e konfliktit të interesave në institucionin publik përkatës.</w:t>
      </w:r>
    </w:p>
    <w:p w:rsidR="00F91F7D" w:rsidRPr="00CD67EC" w:rsidRDefault="00F91F7D" w:rsidP="00F91F7D">
      <w:pPr>
        <w:pStyle w:val="Paragrafi"/>
        <w:rPr>
          <w:lang w:val="sq-AL"/>
        </w:rPr>
      </w:pPr>
      <w:r w:rsidRPr="00CD67EC">
        <w:rPr>
          <w:lang w:val="sq-AL"/>
        </w:rPr>
        <w:t>2. Zyrtari, eprori apo struktura përgjegjëse në institucionin epror, në kundërshtim me kërkesat e nenit 37/9 të ligjit nr. 9367, datë 7.4.2005, të ndryshuar, nuk njofton në kohë Inspektoratin e Lartë, mbi masat e marra rast pas rasti në kompetencë të tyre, për trajtimin apo zgjidhjen e konfliktit të interesit sipas përcaktimit të bërë në nenin 37 të këtij ligji.</w:t>
      </w:r>
    </w:p>
    <w:p w:rsidR="00F91F7D" w:rsidRPr="00CD67EC" w:rsidRDefault="00F91F7D" w:rsidP="00F91F7D">
      <w:pPr>
        <w:pStyle w:val="Paragrafi"/>
        <w:rPr>
          <w:lang w:val="sq-AL"/>
        </w:rPr>
      </w:pPr>
      <w:r w:rsidRPr="00CD67EC">
        <w:rPr>
          <w:lang w:val="sq-AL"/>
        </w:rPr>
        <w:t>3. Zyrtari/struktura përgjegjëse e institucionit publik, sipas përcaktimit të bërë në ligjin organik dhe aktet nënligjore respektive, nuk ndërmerr masat e nevojshme për rregullimin e pasojave juridike të akteve të nxjerra në kushtet e konfliktit të interesave, sipas detyrimeve të përcaktuara në nenin 40/1 pika 1 germa “a” të ligjit nr. 9367, datë 7.4.2005, të ndryshuar dhe Kodin e Procedurave Administrative.</w:t>
      </w:r>
    </w:p>
    <w:p w:rsidR="00F91F7D" w:rsidRPr="00CD67EC" w:rsidRDefault="00F91F7D" w:rsidP="00F91F7D">
      <w:pPr>
        <w:pStyle w:val="Paragrafi"/>
        <w:rPr>
          <w:lang w:val="sq-AL"/>
        </w:rPr>
      </w:pPr>
      <w:r w:rsidRPr="00CD67EC">
        <w:rPr>
          <w:lang w:val="sq-AL"/>
        </w:rPr>
        <w:t>4. Autoriteti përgjegjës për parandalimin e konfliktit të interesave, nuk përmbush në afatet e caktuara detyrimet ligjore të përcaktuara në nenin 42/3, paragrafi i dytë të këtij ligji, si dhe detyrat e lëna nga Inspektorati i Lartë, për problematikat që rezultojnë nga kontrollet e ushtruara mbi veprimtarinë dhe zbatimin e ligjit.</w:t>
      </w:r>
    </w:p>
    <w:p w:rsidR="00F91F7D" w:rsidRPr="00CD67EC" w:rsidRDefault="00F91F7D" w:rsidP="00F91F7D">
      <w:pPr>
        <w:pStyle w:val="Paragrafi"/>
        <w:rPr>
          <w:lang w:val="sq-AL"/>
        </w:rPr>
      </w:pPr>
      <w:r w:rsidRPr="00CD67EC">
        <w:rPr>
          <w:lang w:val="sq-AL"/>
        </w:rPr>
        <w:t>5. Zyrtari/struktura përgjegjëse, sipas organizimit dhe funksionimit të institucionit publik, nuk përmbush detyrimin ligjor, të përcaktuar në nenin 42/3, paragrafi i tretë, për njoftim paraprak të Inspektoratit të Përgjithshëm në rastet e emërimit, lëvizjes apo largimit nga funksioni të autoritetit përgjegjës për parandalimin e konfliktit të interesave.</w:t>
      </w:r>
    </w:p>
    <w:p w:rsidR="00F91F7D" w:rsidRPr="00CD67EC" w:rsidRDefault="00F91F7D" w:rsidP="00F91F7D">
      <w:pPr>
        <w:pStyle w:val="Paragrafi"/>
        <w:rPr>
          <w:lang w:val="sq-AL"/>
        </w:rPr>
      </w:pPr>
      <w:r w:rsidRPr="00CD67EC">
        <w:rPr>
          <w:lang w:val="sq-AL"/>
        </w:rPr>
        <w:t>Ky urdhër hyn në fuqi menjëherë dhe botohet në Fletoren Zyrtare.</w:t>
      </w:r>
    </w:p>
    <w:p w:rsidR="00F91F7D" w:rsidRPr="00CD67EC" w:rsidRDefault="00F91F7D" w:rsidP="00F91F7D">
      <w:pPr>
        <w:pStyle w:val="Paragrafi"/>
        <w:rPr>
          <w:sz w:val="10"/>
          <w:lang w:val="sq-AL"/>
        </w:rPr>
      </w:pPr>
    </w:p>
    <w:p w:rsidR="00F91F7D" w:rsidRPr="00CD67EC" w:rsidRDefault="00F91F7D" w:rsidP="00F91F7D">
      <w:pPr>
        <w:pStyle w:val="Autoriteti"/>
        <w:rPr>
          <w:lang w:val="sq-AL"/>
        </w:rPr>
      </w:pPr>
      <w:r w:rsidRPr="00CD67EC">
        <w:rPr>
          <w:lang w:val="sq-AL"/>
        </w:rPr>
        <w:t>INSPEKTORE E PËRGJITHSHME</w:t>
      </w:r>
    </w:p>
    <w:p w:rsidR="00F91F7D" w:rsidRPr="00CD67EC" w:rsidRDefault="00F91F7D" w:rsidP="00F91F7D">
      <w:pPr>
        <w:pStyle w:val="AutoritetiEmer"/>
        <w:rPr>
          <w:lang w:val="sq-AL"/>
        </w:rPr>
      </w:pPr>
      <w:r w:rsidRPr="00CD67EC">
        <w:rPr>
          <w:lang w:val="sq-AL"/>
        </w:rPr>
        <w:t>Zana Xhuka</w:t>
      </w:r>
    </w:p>
    <w:sectPr w:rsidR="00F91F7D" w:rsidRPr="00CD67EC" w:rsidSect="009E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1F7D"/>
    <w:rsid w:val="003A4560"/>
    <w:rsid w:val="009E7E21"/>
    <w:rsid w:val="00F9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6DFC7B-7428-4FB7-B58D-581CE8A8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F7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1F7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91F7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91F7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91F7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1F7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91F7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91F7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91F7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91F7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91F7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91F7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91F7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91F7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