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50AFC" w:rsidRPr="007D0AE7" w:rsidRDefault="00B50AFC" w:rsidP="00B50AFC">
      <w:pPr>
        <w:pStyle w:val="Akti"/>
      </w:pPr>
      <w:bookmarkStart w:id="0" w:name="_GoBack"/>
      <w:bookmarkEnd w:id="0"/>
      <w:r w:rsidRPr="007D0AE7">
        <w:t>URDHËRESË</w:t>
      </w:r>
    </w:p>
    <w:p w:rsidR="00B50AFC" w:rsidRPr="007D0AE7" w:rsidRDefault="00B50AFC" w:rsidP="00B50AFC">
      <w:pPr>
        <w:pStyle w:val="NumriData"/>
      </w:pPr>
      <w:r w:rsidRPr="007D0AE7">
        <w:t>Nr.6, datë 25.5.1990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Titulli"/>
      </w:pPr>
      <w:r w:rsidRPr="007D0AE7">
        <w:t>PËR KREDITIN BANKAR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Në mbështetje të ligjit nr.7377, dastë 8.5.1990 “Për Bankën e Shtetit Shqiptar”, dhe të ligjit nr.7378, datë 8.5.1990 “Për bankën bujqësore”, Këshilli i Ministrave nxjerr këtë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VENDOSI"/>
      </w:pPr>
      <w:r w:rsidRPr="007D0AE7">
        <w:t>URDHËRESË: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KreuNr"/>
      </w:pPr>
      <w:r w:rsidRPr="007D0AE7">
        <w:t>KREU I</w:t>
      </w:r>
    </w:p>
    <w:p w:rsidR="00B50AFC" w:rsidRPr="007D0AE7" w:rsidRDefault="00B50AFC" w:rsidP="00B50AFC">
      <w:pPr>
        <w:pStyle w:val="KreuNr"/>
      </w:pPr>
      <w:r w:rsidRPr="007D0AE7">
        <w:t>KREDITI BANKAR AFATSHKURTËR DHE NDËRMARRJET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1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Banka e Shtetit Shqiptar dhe Banka Bujqësore u japin ndërmarrjeve e institucioneve që kanë veprimtari prodhuese, kredi për të plotësuar detyrat e planit të prodhimit, të shpërndarjes e të qarkullimit. Kredia planifikohet dhe u jepet ndërmarrjeve, duke u bazuar në natyrën e veçoritë e degëve të ndryshme të ekonomisë socialiste, për të plotësuar nevojat për mjete xhiruese.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2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smartTag w:uri="urn:schemas-microsoft-com:office:smarttags" w:element="place">
        <w:r w:rsidRPr="007D0AE7">
          <w:t>Banka</w:t>
        </w:r>
      </w:smartTag>
      <w:r w:rsidRPr="007D0AE7">
        <w:t xml:space="preserve"> e Shtetit Shqiptar dhe Banka Bujqësore u japin ndërmarrjeve kredi afatshkurtër:</w:t>
      </w:r>
    </w:p>
    <w:p w:rsidR="00B50AFC" w:rsidRPr="007D0AE7" w:rsidRDefault="00B50AFC" w:rsidP="00B50AFC">
      <w:pPr>
        <w:pStyle w:val="Paragrafi"/>
      </w:pPr>
      <w:r w:rsidRPr="007D0AE7">
        <w:t>1.</w:t>
      </w:r>
      <w:r w:rsidR="00336AEA">
        <w:t xml:space="preserve"> </w:t>
      </w:r>
      <w:r w:rsidRPr="007D0AE7">
        <w:t>Për plotësimin me pjesëmarrje të nevojave të planifiku</w:t>
      </w:r>
      <w:r w:rsidR="004B6176">
        <w:t>ara të mjeteve xhiruese, pasi p</w:t>
      </w:r>
      <w:r w:rsidRPr="007D0AE7">
        <w:t>ërcaktohet normativa e mjeteve të veta të xhiros për elementet materiale, të llogaritura, mbi bazën e nevojave të tremujorit mëtëvogël. Mjetet financiare që do t’u t</w:t>
      </w:r>
      <w:r w:rsidR="004B6176">
        <w:t>ërhiqen</w:t>
      </w:r>
      <w:r w:rsidRPr="007D0AE7">
        <w:t xml:space="preserve"> ndërmarrjeve nga ulja e pjesëmarrjes së mjeteve të veta të xhiros, fillimisht do të kalojnë në gjendjen e arkëssë buxhetit të shtetit për t’u përdorur si burim krediti.</w:t>
      </w:r>
    </w:p>
    <w:p w:rsidR="00B50AFC" w:rsidRPr="007D0AE7" w:rsidRDefault="00B50AFC" w:rsidP="00B50AFC">
      <w:pPr>
        <w:pStyle w:val="Paragrafi"/>
      </w:pPr>
      <w:r w:rsidRPr="007D0AE7">
        <w:t>2.</w:t>
      </w:r>
      <w:r w:rsidR="00336AEA">
        <w:t xml:space="preserve"> </w:t>
      </w:r>
      <w:r w:rsidRPr="007D0AE7">
        <w:t>Për nevoja të përkohshme, për tejkalimin e detyrave të planit, për përmirësimin e cilësisë, për vlera materiale që janë përkohësusht mbi nevojat e normuara të mjeteve të veta xhiruese, të rrjedhura nga faktorë që nuk varen nga puna e ndërmarrjes, por që nuk përbëjnë vlera materiale me qarkullim të ngadalshëm e stoqe.</w:t>
      </w:r>
    </w:p>
    <w:p w:rsidR="00B50AFC" w:rsidRPr="007D0AE7" w:rsidRDefault="00B50AFC" w:rsidP="00B50AFC">
      <w:pPr>
        <w:pStyle w:val="NeniNr"/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3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Banka e Shteit Shqiptar dhe Banka Bujqësore japin kredi me interesa më të larta: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4B6176">
        <w:rPr>
          <w:lang w:val="it-IT"/>
        </w:rPr>
        <w:t xml:space="preserve"> </w:t>
      </w:r>
      <w:r w:rsidRPr="007D0AE7">
        <w:rPr>
          <w:lang w:val="it-IT"/>
        </w:rPr>
        <w:t>Ndërmarrjeve që dalin për herë të parë me humbje të paplanifikuar, pasi të përcaktohen masa konkrete që garantojnë mbulimin e humbjes.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4B6176">
        <w:rPr>
          <w:lang w:val="it-IT"/>
        </w:rPr>
        <w:t xml:space="preserve"> </w:t>
      </w:r>
      <w:r w:rsidRPr="007D0AE7">
        <w:rPr>
          <w:lang w:val="it-IT"/>
        </w:rPr>
        <w:t>Ndërmarrjeve që krijojnë paaftësi paguesew, prëtë mos rënduar gjendjen financiare të ndërmarrjeve që realizojnë planin.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Për kreditë e dhëna sipas pikave “a” dhe “b” të këtij neni banka, në bashkëpunim me organet përkatëse ndjek e kontrollon plotësimin e detyrave ekonomiko-financiare të ndërmarrjeve dhe kthimin e kredive të dhëna.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4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Krediti afatshkurtër jepet me kusht që të përdoret për qëllimin e caktuar, të garantohet me vlera mate</w:t>
      </w:r>
      <w:r w:rsidR="00336AEA">
        <w:rPr>
          <w:lang w:val="it-IT"/>
        </w:rPr>
        <w:t>riale e punime të kreyra dhetë kt</w:t>
      </w:r>
      <w:r w:rsidRPr="007D0AE7">
        <w:rPr>
          <w:lang w:val="it-IT"/>
        </w:rPr>
        <w:t>heh</w:t>
      </w:r>
      <w:r w:rsidR="00336AEA">
        <w:rPr>
          <w:lang w:val="it-IT"/>
        </w:rPr>
        <w:t>e</w:t>
      </w:r>
      <w:r w:rsidRPr="007D0AE7">
        <w:rPr>
          <w:lang w:val="it-IT"/>
        </w:rPr>
        <w:t>t në afat.</w:t>
      </w:r>
    </w:p>
    <w:p w:rsidR="00B50AFC" w:rsidRDefault="00B50AFC" w:rsidP="00B50AFC">
      <w:pPr>
        <w:pStyle w:val="Paragrafi"/>
        <w:rPr>
          <w:lang w:val="it-IT"/>
        </w:rPr>
      </w:pPr>
    </w:p>
    <w:p w:rsidR="004B6176" w:rsidRDefault="004B6176" w:rsidP="00B50AFC">
      <w:pPr>
        <w:pStyle w:val="Paragrafi"/>
        <w:rPr>
          <w:lang w:val="it-IT"/>
        </w:rPr>
      </w:pPr>
    </w:p>
    <w:p w:rsidR="004B6176" w:rsidRDefault="004B6176" w:rsidP="00B50AFC">
      <w:pPr>
        <w:pStyle w:val="Paragrafi"/>
        <w:rPr>
          <w:lang w:val="it-IT"/>
        </w:rPr>
      </w:pPr>
    </w:p>
    <w:p w:rsidR="004B6176" w:rsidRPr="007D0AE7" w:rsidRDefault="004B6176" w:rsidP="00B50AFC">
      <w:pPr>
        <w:pStyle w:val="Paragrafi"/>
        <w:rPr>
          <w:lang w:val="it-IT"/>
        </w:rPr>
      </w:pP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KREU II</w:t>
      </w: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KREDITI BANKAR AFATGJATë PËR NDËRMARRJET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lastRenderedPageBreak/>
        <w:t>Neni 5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Banka e Shtetit Shqiptar dhe Banka Bujqësore u japin ndërmarrjeve e institucioneve që kanë veprimtari prodhuese kredi afatgjatë për: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4B6176">
        <w:rPr>
          <w:lang w:val="it-IT"/>
        </w:rPr>
        <w:t xml:space="preserve"> </w:t>
      </w:r>
      <w:r w:rsidRPr="007D0AE7">
        <w:rPr>
          <w:lang w:val="it-IT"/>
        </w:rPr>
        <w:t>Investime të reja me karakter prodhues e shërbime dhe për rikonstruksione teknike e teknologjike të objekteve ekzistuese prodhuese, me përjashtim të investimeve që financohen nga buxheti i shtetit, si për hidrocentrale, hekurudha, naftë, gjeologji, ujëmbledhës, pyje, kullota etj.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4B6176">
        <w:rPr>
          <w:lang w:val="it-IT"/>
        </w:rPr>
        <w:t xml:space="preserve"> I</w:t>
      </w:r>
      <w:r w:rsidRPr="007D0AE7">
        <w:rPr>
          <w:lang w:val="it-IT"/>
        </w:rPr>
        <w:t>nvestime që kanë lidhje me nismat që lindin gjatë vitit për zgjerimin e prodhimit, mekanizimin dhe përsosjen e mëtejshme të teknologjisë së prodhimit.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Kredia afatgjatë jepet për investimet që kanë l</w:t>
      </w:r>
      <w:r w:rsidR="00336AEA">
        <w:rPr>
          <w:lang w:val="it-IT"/>
        </w:rPr>
        <w:t>e</w:t>
      </w:r>
      <w:r w:rsidRPr="007D0AE7">
        <w:rPr>
          <w:lang w:val="it-IT"/>
        </w:rPr>
        <w:t>verdi ekonomike, në bazë të dokumentacionit që</w:t>
      </w:r>
      <w:r w:rsidR="004B6176">
        <w:rPr>
          <w:lang w:val="it-IT"/>
        </w:rPr>
        <w:t xml:space="preserve"> </w:t>
      </w:r>
      <w:r w:rsidRPr="007D0AE7">
        <w:rPr>
          <w:lang w:val="it-IT"/>
        </w:rPr>
        <w:t>ndërmar</w:t>
      </w:r>
      <w:r w:rsidR="004B6176">
        <w:rPr>
          <w:lang w:val="it-IT"/>
        </w:rPr>
        <w:t>r</w:t>
      </w:r>
      <w:r w:rsidRPr="007D0AE7">
        <w:rPr>
          <w:lang w:val="it-IT"/>
        </w:rPr>
        <w:t>jet depozitojnë në bankë, dhe garantohet kthimi i saj.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6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Banka e Shtetit Shqiptar dhe Banka Bujqësore, për objektet e investimet e kredituara, ndjekin e kontrollojnë kryerjen e punimeve sipas projekteve e preventivave, venien në shfrytëzim në afat të tyre dhe reali</w:t>
      </w:r>
      <w:r w:rsidR="004B6176">
        <w:rPr>
          <w:lang w:val="it-IT"/>
        </w:rPr>
        <w:t>zimin e treguesve të efektivite</w:t>
      </w:r>
      <w:r w:rsidRPr="007D0AE7">
        <w:rPr>
          <w:lang w:val="it-IT"/>
        </w:rPr>
        <w:t>t, deri në shlyerjen e plotë të kredisë.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KREU III</w:t>
      </w: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KREDITI BANKAR PËR KOOPERATIVAT BUJQËSORE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7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Kur kooperativat bujqësore nuk përballojnë nevojat me mjetet e tyre monetare, Banka Bujqësore u jep kredi afatshkurtër, me kusht që të përdoret për qëllimin e caktuar, të garantohet me vlera materiale dhe të kthehet në afat. Kjo kredi jepet për: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a)</w:t>
      </w:r>
      <w:r w:rsidR="004B6176">
        <w:rPr>
          <w:lang w:val="it-IT"/>
        </w:rPr>
        <w:t xml:space="preserve"> </w:t>
      </w:r>
      <w:r w:rsidRPr="007D0AE7">
        <w:rPr>
          <w:lang w:val="it-IT"/>
        </w:rPr>
        <w:t>Shpenzimet e provcesit stinor të prodhimit, me përjashtim të atyre që mbulohen nga përdorimi i prodhimeve të vetë koopreawtivave bujqësore, si dhe për pagimin e primeve tësigurimeve të pasurisë së kooperativës bujqësore.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4B6176">
        <w:rPr>
          <w:lang w:val="it-IT"/>
        </w:rPr>
        <w:t xml:space="preserve"> </w:t>
      </w:r>
      <w:r w:rsidRPr="007D0AE7">
        <w:rPr>
          <w:lang w:val="it-IT"/>
        </w:rPr>
        <w:t>Paradhëniet për shpërblimin e punës së anëtarëve, sipas dispozitave të veçanta të Këshillit të Ministrave.</w:t>
      </w:r>
    </w:p>
    <w:p w:rsidR="00B50AFC" w:rsidRPr="007D0AE7" w:rsidRDefault="00B50AFC" w:rsidP="00B50AFC">
      <w:pPr>
        <w:pStyle w:val="Paragrafi"/>
      </w:pPr>
      <w:r w:rsidRPr="007D0AE7">
        <w:t>c)</w:t>
      </w:r>
      <w:r w:rsidR="004B6176">
        <w:t xml:space="preserve"> </w:t>
      </w:r>
      <w:r w:rsidRPr="007D0AE7">
        <w:t>Investimet dhe ndërtimet themelore, kundrejt maturimit të fondit vjetor që do të krijohet sipas planit.</w:t>
      </w:r>
    </w:p>
    <w:p w:rsidR="00B50AFC" w:rsidRPr="007D0AE7" w:rsidRDefault="00336AEA" w:rsidP="00B50AFC">
      <w:pPr>
        <w:pStyle w:val="Paragrafi"/>
      </w:pPr>
      <w:r>
        <w:rPr>
          <w:rFonts w:ascii="Times New Roman" w:eastAsia="Times New Roman" w:hAnsi="Times New Roman"/>
          <w:lang w:eastAsia="ja-JP"/>
        </w:rPr>
        <w:t>ç</w:t>
      </w:r>
      <w:r w:rsidR="00B50AFC" w:rsidRPr="007D0AE7">
        <w:t>)Vleftën e drithit të bukjës së papërdorur, të prodhimeve industriale të artizanatit që janë përfshirë në vlerën e ditë-punës, si dhe për shlyerjen e llogarisë me anëtarët. Kredia jepet kur kooperativa bujqësore nuk ka mjetet e veta të mjaftueshme, duke përfshirë edhe fondin e garantimit të pagës.</w:t>
      </w:r>
    </w:p>
    <w:p w:rsidR="00B50AFC" w:rsidRPr="007D0AE7" w:rsidRDefault="00B50AFC" w:rsidP="00B50AFC">
      <w:pPr>
        <w:pStyle w:val="Paragrafi"/>
      </w:pPr>
      <w:r w:rsidRPr="007D0AE7">
        <w:t>d)</w:t>
      </w:r>
      <w:r w:rsidR="004B6176">
        <w:t xml:space="preserve"> </w:t>
      </w:r>
      <w:r w:rsidRPr="007D0AE7">
        <w:t>Mbulimin e shtesës së vleftës së ushqimeve të silazhuara, të barit, të jonxhës e të koncentrateve që do të përdoren për blegytorinë në vitin pasardhës.</w:t>
      </w:r>
    </w:p>
    <w:p w:rsidR="00B50AFC" w:rsidRPr="007D0AE7" w:rsidRDefault="004B6176" w:rsidP="00B50AFC">
      <w:pPr>
        <w:pStyle w:val="Paragrafi"/>
      </w:pPr>
      <w:r>
        <w:t>d</w:t>
      </w:r>
      <w:r w:rsidR="00B50AFC" w:rsidRPr="007D0AE7">
        <w:t>h)</w:t>
      </w:r>
      <w:r>
        <w:t xml:space="preserve"> </w:t>
      </w:r>
      <w:r w:rsidR="00B50AFC" w:rsidRPr="007D0AE7">
        <w:t>Mbulimin e shtesës së vleftës së gjendjes në fund të vitit të gjedhëve e të derrave në njësitë e veçanta të majmërisë dhe për shtesën e numrit të krerëve për të gjitha llojet e bagëtive, kur nuk përballohen nga fondet qarkulluese.</w:t>
      </w:r>
    </w:p>
    <w:p w:rsidR="00B50AFC" w:rsidRPr="007D0AE7" w:rsidRDefault="00B50AFC" w:rsidP="00B50AFC">
      <w:pPr>
        <w:pStyle w:val="Paragrafi"/>
      </w:pPr>
      <w:r w:rsidRPr="007D0AE7">
        <w:t>e)</w:t>
      </w:r>
      <w:r w:rsidR="00336AEA">
        <w:t xml:space="preserve"> </w:t>
      </w:r>
      <w:r w:rsidRPr="007D0AE7">
        <w:t>Mbulimin e shtesës së vleftës së plehut organik që rezulton gjendje në fund të vitit.</w:t>
      </w:r>
    </w:p>
    <w:p w:rsidR="00B50AFC" w:rsidRPr="007D0AE7" w:rsidRDefault="004B6176" w:rsidP="00B50AFC">
      <w:pPr>
        <w:pStyle w:val="Paragrafi"/>
      </w:pPr>
      <w:r>
        <w:t>ë</w:t>
      </w:r>
      <w:r w:rsidR="00B50AFC" w:rsidRPr="007D0AE7">
        <w:t>)</w:t>
      </w:r>
      <w:r w:rsidR="00B50AFC">
        <w:t xml:space="preserve"> </w:t>
      </w:r>
      <w:r w:rsidR="00B50AFC" w:rsidRPr="007D0AE7">
        <w:t>Blerjen e dr</w:t>
      </w:r>
      <w:r w:rsidR="00336AEA">
        <w:t>i</w:t>
      </w:r>
      <w:r w:rsidR="00B50AFC" w:rsidRPr="007D0AE7">
        <w:t>thërave të bukës opër kooperativat bujqësore që furnizohen nga shteti.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8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Banka Bujqësore u jep kooperativave bujqësore kredi afatgjatë, kur nuk kanë fonde të mjaftueshme për investime të reja me karakter prodhues, për rikonstruksione teknike e teknologjike të objektve prodhuese ekzistuese, për blerjen e far</w:t>
      </w:r>
      <w:r w:rsidR="00BE35A9">
        <w:t>a</w:t>
      </w:r>
      <w:r w:rsidRPr="007D0AE7">
        <w:t>ve për kultivimin e bimëve s</w:t>
      </w:r>
      <w:r w:rsidR="00BE35A9">
        <w:t>h</w:t>
      </w:r>
      <w:r w:rsidRPr="007D0AE7">
        <w:t xml:space="preserve">umëvjeçare, për </w:t>
      </w:r>
      <w:r w:rsidR="00D506C6">
        <w:t>punime të thell</w:t>
      </w:r>
      <w:r w:rsidRPr="007D0AE7">
        <w:t xml:space="preserve">a me mjete të mekanizuara, si dhe për shpenzimet që bëhen </w:t>
      </w:r>
      <w:r w:rsidR="00D506C6">
        <w:t>p</w:t>
      </w:r>
      <w:r w:rsidRPr="007D0AE7">
        <w:t>ër riparime kapitale, me kusht që objektet e kr</w:t>
      </w:r>
      <w:r w:rsidR="00D506C6">
        <w:t>e</w:t>
      </w:r>
      <w:r w:rsidRPr="007D0AE7">
        <w:t>dituara të sigurojnë të ardhura</w:t>
      </w:r>
      <w:r w:rsidR="00D506C6">
        <w:t xml:space="preserve"> neto dhe të garantojnë kthi</w:t>
      </w:r>
      <w:r w:rsidRPr="007D0AE7">
        <w:t>min në afat të kredisë së dhënë.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KreuNr"/>
      </w:pPr>
      <w:r w:rsidRPr="007D0AE7">
        <w:lastRenderedPageBreak/>
        <w:t>Kreu iv</w:t>
      </w:r>
    </w:p>
    <w:p w:rsidR="00B50AFC" w:rsidRPr="007D0AE7" w:rsidRDefault="00B50AFC" w:rsidP="00B50AFC">
      <w:pPr>
        <w:pStyle w:val="KreuNr"/>
      </w:pPr>
      <w:r w:rsidRPr="007D0AE7">
        <w:t>Kthimi i kreditit bankar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9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>
        <w:t>Kredia afat</w:t>
      </w:r>
      <w:r w:rsidRPr="007D0AE7">
        <w:t>shkurtër për ndërmarrjet dhe kooperati</w:t>
      </w:r>
      <w:r w:rsidR="00D506C6">
        <w:t>v</w:t>
      </w:r>
      <w:r w:rsidRPr="007D0AE7">
        <w:t>at bujqësore jepet me</w:t>
      </w:r>
      <w:r>
        <w:t xml:space="preserve"> </w:t>
      </w:r>
      <w:r w:rsidRPr="007D0AE7">
        <w:t>afat kthimi deri në 12 muaj.</w:t>
      </w:r>
    </w:p>
    <w:p w:rsidR="00B50AFC" w:rsidRPr="007D0AE7" w:rsidRDefault="00B50AFC" w:rsidP="00B50AFC">
      <w:pPr>
        <w:pStyle w:val="Paragrafi"/>
      </w:pPr>
      <w:r w:rsidRPr="007D0AE7">
        <w:t>Afatet konkrete të kthimit të kredisë sipas objekteve dhe llojeve të kredisë caktohen nga Drejtoria e Përgjithshme e Bankës së Shtetit.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10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Kthimi i kredisë afatgjatë cak</w:t>
      </w:r>
      <w:r>
        <w:t>tohet nga banka, në marrëveshje</w:t>
      </w:r>
      <w:r w:rsidRPr="007D0AE7">
        <w:t>, me ndërmarrjet e kooperativat bujqësore, brenda afatit të vetëshlyerjes së objektit. Burime për kthimin e kredisë nga n</w:t>
      </w:r>
      <w:r>
        <w:t>dërmarrjet do të jenë fondi i am</w:t>
      </w:r>
      <w:r w:rsidRPr="007D0AE7">
        <w:t>ortizimit dhe e ardhura neto që realizohet nga objekti i kredituar. Kur kredia nuk kthehet në afat, banka e tërheq atë edhe nga të</w:t>
      </w:r>
      <w:r>
        <w:t xml:space="preserve"> </w:t>
      </w:r>
      <w:r w:rsidRPr="007D0AE7">
        <w:t>ardhurat neto për</w:t>
      </w:r>
      <w:r>
        <w:t xml:space="preserve"> </w:t>
      </w:r>
      <w:r w:rsidRPr="007D0AE7">
        <w:t>pjesën që i takon financimit të investimeve të ndërmarrjes për aktivitetin tjetër të saj.</w:t>
      </w:r>
    </w:p>
    <w:p w:rsidR="00B50AFC" w:rsidRPr="007D0AE7" w:rsidRDefault="00B50AFC" w:rsidP="00B50AFC">
      <w:pPr>
        <w:pStyle w:val="Paragrafi"/>
      </w:pPr>
      <w:r w:rsidRPr="007D0AE7">
        <w:t xml:space="preserve">Në koopertivat bujqësore kthimi </w:t>
      </w:r>
      <w:r w:rsidR="00D506C6">
        <w:t>i kredisë bëhet nga fondet e cak</w:t>
      </w:r>
      <w:r w:rsidRPr="007D0AE7">
        <w:t>tuara për investimet dhe kur ato nuk janë të mjaftueshme nga të ardhurat neto.</w:t>
      </w:r>
    </w:p>
    <w:p w:rsidR="00B50AFC" w:rsidRPr="007D0AE7" w:rsidRDefault="00B50AFC" w:rsidP="00B50AFC">
      <w:pPr>
        <w:pStyle w:val="Paragrafi"/>
      </w:pPr>
      <w:r w:rsidRPr="007D0AE7">
        <w:t>Kredia afatgjatë për të përballuar shpenzimet për invesime që kanë lidhje</w:t>
      </w:r>
      <w:r>
        <w:t xml:space="preserve"> </w:t>
      </w:r>
      <w:r w:rsidRPr="007D0AE7">
        <w:t>me nisma që</w:t>
      </w:r>
      <w:r>
        <w:t xml:space="preserve"> </w:t>
      </w:r>
      <w:r w:rsidRPr="007D0AE7">
        <w:t>lindin gjatë vitit për zgjerimin e prodhimit, jepet</w:t>
      </w:r>
      <w:r>
        <w:t xml:space="preserve"> </w:t>
      </w:r>
      <w:r w:rsidRPr="007D0AE7">
        <w:t>me afat kthimi jo më tepër se 3 vjet.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D506C6">
      <w:pPr>
        <w:pStyle w:val="NeniNr"/>
      </w:pPr>
      <w:r w:rsidRPr="007D0AE7">
        <w:t>Neni 11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Banka e Shteit Shqiptar dhe Banka Bujqësore, kur nuk respektohet disiplina e kreditit, marrin këto masa:</w:t>
      </w:r>
    </w:p>
    <w:p w:rsidR="00B50AFC" w:rsidRPr="007D0AE7" w:rsidRDefault="00B50AFC" w:rsidP="00B50AFC">
      <w:pPr>
        <w:pStyle w:val="Paragrafi"/>
      </w:pPr>
      <w:r w:rsidRPr="007D0AE7">
        <w:t>a)</w:t>
      </w:r>
      <w:r w:rsidR="00D506C6">
        <w:t xml:space="preserve"> </w:t>
      </w:r>
      <w:r w:rsidRPr="007D0AE7">
        <w:t>kalojnë ndërmarrjet, institucionet e kooperativat bujqësore në kredi të pakthyer në afat, kur ato nuk e kthejnë kredinë sipas kuotave të caktuara dhe kur nuk e garantojnë me vlera materiale.</w:t>
      </w:r>
    </w:p>
    <w:p w:rsidR="00B50AFC" w:rsidRPr="007D0AE7" w:rsidRDefault="00B50AFC" w:rsidP="00B50AFC">
      <w:pPr>
        <w:pStyle w:val="Paragrafi"/>
      </w:pPr>
      <w:r w:rsidRPr="007D0AE7">
        <w:t>Kur edhe gjatë tremujorit pasardhës ndërmarrja nuk e kthen kredinë e pakthyer në afat, banka kufizon ose ndërpet kreditimin emëtejshëm të saj.</w:t>
      </w:r>
    </w:p>
    <w:p w:rsidR="00B50AFC" w:rsidRPr="007D0AE7" w:rsidRDefault="00B50AFC" w:rsidP="00B50AFC">
      <w:pPr>
        <w:pStyle w:val="Paragrafi"/>
      </w:pPr>
      <w:r w:rsidRPr="007D0AE7">
        <w:t>b)</w:t>
      </w:r>
      <w:r w:rsidR="00D506C6">
        <w:t xml:space="preserve"> </w:t>
      </w:r>
      <w:r w:rsidRPr="007D0AE7">
        <w:t>Ndërpresin dhënien e mëtejshme të kredisë afatgjatë, kur vërejnë se nuk është përdorur për qëllimin e dhënë.</w:t>
      </w:r>
    </w:p>
    <w:p w:rsidR="00B50AFC" w:rsidRPr="007D0AE7" w:rsidRDefault="00B50AFC" w:rsidP="00B50AFC">
      <w:pPr>
        <w:pStyle w:val="Paragrafi"/>
      </w:pPr>
      <w:r w:rsidRPr="007D0AE7">
        <w:t>c) Ndërpresin dhënien e mëtejshme të kredisë afatgjatë, kur vërejnë se nuk është pëdorur për qëllimin e dhënë, ka shmangie nga destinacioni i investimit dhe nuk garantohet efektiviteti i parashikuar.</w:t>
      </w:r>
    </w:p>
    <w:p w:rsidR="00B50AFC" w:rsidRPr="007D0AE7" w:rsidRDefault="00D506C6" w:rsidP="00B50AFC">
      <w:pPr>
        <w:pStyle w:val="Paragrafi"/>
      </w:pPr>
      <w:r>
        <w:t>ç</w:t>
      </w:r>
      <w:r w:rsidR="00B50AFC" w:rsidRPr="007D0AE7">
        <w:t>)</w:t>
      </w:r>
      <w:r w:rsidR="00336AEA">
        <w:t xml:space="preserve"> </w:t>
      </w:r>
      <w:r w:rsidR="00B50AFC" w:rsidRPr="007D0AE7">
        <w:t>Kufizojnë ose ndërpresin kreditimin e mëtejshëm deri nëmasën që kooperativa bujqësore të mbulojë tërësisht shpenzimet e prodhimit dhe paradhëniet me të ardhurat që realizon, kur ajo krijon mosrealizime gjatë vitit dhe nuk garanton kthimin e kredisë.</w:t>
      </w:r>
    </w:p>
    <w:p w:rsidR="00B50AFC" w:rsidRPr="007D0AE7" w:rsidRDefault="00B50AFC" w:rsidP="00B50AFC">
      <w:pPr>
        <w:pStyle w:val="Paragrafi"/>
      </w:pPr>
      <w:r w:rsidRPr="007D0AE7">
        <w:t>Për mosrespektimin e disiplinës së kreditit, sipas pikave “b”, “c” e “ç” të</w:t>
      </w:r>
      <w:r w:rsidR="00D506C6">
        <w:t xml:space="preserve"> </w:t>
      </w:r>
      <w:r w:rsidRPr="007D0AE7">
        <w:t>këtij neni, banka njofton ndërmarrjen, institucionin e kooperativën bujqësore, ministrinë përkatëse dhe komitetin ekzekutiv të këshillit popullor të rrethit për marrjen e masave për përmirësimin e gjendjes.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KreuNr"/>
      </w:pPr>
      <w:r w:rsidRPr="007D0AE7">
        <w:t>KREU V</w:t>
      </w:r>
    </w:p>
    <w:p w:rsidR="00B50AFC" w:rsidRPr="007D0AE7" w:rsidRDefault="00B50AFC" w:rsidP="00B50AFC">
      <w:pPr>
        <w:pStyle w:val="KreuNr"/>
      </w:pPr>
      <w:r w:rsidRPr="007D0AE7">
        <w:t>KREDITI AFATGJATË PËR PËRMIRËSIMIN E KUSHTEVE TË BANIMIT TË PUNONJËSVE</w:t>
      </w:r>
    </w:p>
    <w:p w:rsidR="00B50AFC" w:rsidRPr="007D0AE7" w:rsidRDefault="00B50AFC" w:rsidP="00B50AFC">
      <w:pPr>
        <w:pStyle w:val="Paragrafi"/>
        <w:ind w:firstLine="0"/>
      </w:pPr>
    </w:p>
    <w:p w:rsidR="00B50AFC" w:rsidRPr="007D0AE7" w:rsidRDefault="00B50AFC" w:rsidP="00B50AFC">
      <w:pPr>
        <w:pStyle w:val="NeniNr"/>
      </w:pPr>
      <w:r w:rsidRPr="007D0AE7">
        <w:t>Neni 12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 xml:space="preserve">Banka e Shtetit Shqiptar dhe Banka Bujqësore, duke </w:t>
      </w:r>
      <w:r w:rsidR="00D506C6">
        <w:t>u mbështetur në vendimin e kom</w:t>
      </w:r>
      <w:r w:rsidRPr="007D0AE7">
        <w:t>i</w:t>
      </w:r>
      <w:r w:rsidR="00D506C6">
        <w:t>t</w:t>
      </w:r>
      <w:r w:rsidRPr="007D0AE7">
        <w:t>etit ekzekutiv të këshillit popullor të qyte</w:t>
      </w:r>
      <w:r w:rsidR="00D506C6">
        <w:t>t</w:t>
      </w:r>
      <w:r w:rsidRPr="007D0AE7">
        <w:t>it e të rajoneve për Tiranën dhe të këshillave popullorë të fshatrave të bashkuara, si dhe në dokumentacionin përkatës të dërguar në bankë nga seksioni komunal i komitetit ekzekutiv të</w:t>
      </w:r>
      <w:r w:rsidR="0098671F">
        <w:t xml:space="preserve"> </w:t>
      </w:r>
      <w:r w:rsidRPr="007D0AE7">
        <w:t>këshillit popullor të rrethit, u jep kredi afatgjatë:</w:t>
      </w:r>
    </w:p>
    <w:p w:rsidR="00B50AFC" w:rsidRPr="007D0AE7" w:rsidRDefault="00B50AFC" w:rsidP="00B50AFC">
      <w:pPr>
        <w:pStyle w:val="Paragrafi"/>
      </w:pPr>
      <w:r w:rsidRPr="007D0AE7">
        <w:t>a)</w:t>
      </w:r>
      <w:r w:rsidR="00336AEA">
        <w:t xml:space="preserve"> </w:t>
      </w:r>
      <w:r w:rsidRPr="007D0AE7">
        <w:t>Punonjësve të qytetit, të fshatrave e të qendrave të tjera të banuara të ndërmarrjeve bujqësore e të kooperaivave bujqësore për të meremetuar, përshtatur e zgjeruar shtëpitë ekzistuese deri në plotësimin e nevojave me sipërfaqe banimi.</w:t>
      </w:r>
    </w:p>
    <w:p w:rsidR="00B50AFC" w:rsidRPr="007D0AE7" w:rsidRDefault="00B50AFC" w:rsidP="00B50AFC">
      <w:pPr>
        <w:pStyle w:val="Paragrafi"/>
      </w:pPr>
      <w:r w:rsidRPr="007D0AE7">
        <w:t>b)</w:t>
      </w:r>
      <w:r w:rsidR="0098671F">
        <w:t xml:space="preserve"> </w:t>
      </w:r>
      <w:r w:rsidRPr="007D0AE7">
        <w:t xml:space="preserve">Punonjësve të qytetit, të fshatrave e të qendrave të tjera të banuara të ndërmarrjeve </w:t>
      </w:r>
      <w:r w:rsidRPr="007D0AE7">
        <w:lastRenderedPageBreak/>
        <w:t>bujqësore u jepet kredi e pjesshme për ndërtimin e banesave të reja vetjake.</w:t>
      </w:r>
    </w:p>
    <w:p w:rsidR="00B50AFC" w:rsidRPr="007D0AE7" w:rsidRDefault="00B50AFC" w:rsidP="00B50AFC">
      <w:pPr>
        <w:pStyle w:val="Paragrafi"/>
      </w:pPr>
      <w:r w:rsidRPr="007D0AE7">
        <w:t>c)</w:t>
      </w:r>
      <w:r w:rsidR="0098671F">
        <w:t xml:space="preserve"> </w:t>
      </w:r>
      <w:r w:rsidRPr="007D0AE7">
        <w:t>Punonjësve të fshatrave në ndërmarrjet bujqësore e kooperativat bujqësore, për të rindërtuar e ndërtuar shtëpi të re, kur ekzistuesja dëmtohet ose paraqet rrezik dëmtimi nga fatkeqësitë e natyrës, si shkarjete tokës, përmbytjet, tërmetet etj.</w:t>
      </w:r>
    </w:p>
    <w:p w:rsidR="00B50AFC" w:rsidRPr="007D0AE7" w:rsidRDefault="00B50AFC" w:rsidP="00B50AFC">
      <w:pPr>
        <w:pStyle w:val="Paragrafi"/>
      </w:pPr>
      <w:r w:rsidRPr="007D0AE7">
        <w:t>ç)</w:t>
      </w:r>
      <w:r w:rsidR="0098671F">
        <w:t xml:space="preserve"> </w:t>
      </w:r>
      <w:r w:rsidRPr="007D0AE7">
        <w:t>Punonjësve të qyteit e të fshatit, për të përballuar shpenzimet që u takojnë, kur do të restaurohet shtëpie e tyre, që është shpal</w:t>
      </w:r>
      <w:r w:rsidR="0098671F">
        <w:t>l</w:t>
      </w:r>
      <w:r w:rsidRPr="007D0AE7">
        <w:t>ur monument kulture.</w:t>
      </w:r>
    </w:p>
    <w:p w:rsidR="00B50AFC" w:rsidRPr="007D0AE7" w:rsidRDefault="00B50AFC" w:rsidP="00B50AFC">
      <w:pPr>
        <w:pStyle w:val="Paragrafi"/>
      </w:pPr>
      <w:r w:rsidRPr="007D0AE7">
        <w:t>Për punonjësit e qytetve muze ose të lagjeve muze, kur shtëpitë e tyre janë shpallur monumente kulture, duke përfshirë edhe meremetimin e mureve të avllisë e të portave, që kanë t</w:t>
      </w:r>
      <w:r w:rsidR="0098671F">
        <w:t>iparet d</w:t>
      </w:r>
      <w:r w:rsidRPr="007D0AE7">
        <w:t>a</w:t>
      </w:r>
      <w:r w:rsidR="0098671F">
        <w:t>l</w:t>
      </w:r>
      <w:r w:rsidRPr="007D0AE7">
        <w:t>luese të shtëpive muze.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13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Kredia afatgjatë, sipas nenit 12, jepet:</w:t>
      </w:r>
    </w:p>
    <w:p w:rsidR="00B50AFC" w:rsidRPr="007D0AE7" w:rsidRDefault="00B50AFC" w:rsidP="00B50AFC">
      <w:pPr>
        <w:pStyle w:val="Paragrafi"/>
      </w:pPr>
      <w:r w:rsidRPr="007D0AE7">
        <w:t>për shkronjën “a” drei në 20 mijë lekë, me afat kthimi për punonjësit e qytetit deri në 10 vjet dhe për ata të fshatrave e të qendrave të tjera të banuara të ndërmarrjeve bujqësore e të kooperativave e të qendrave të tjera të banuara të ndërmarrjeve bujqësore e të kooperativave bujqësore deri në 15 vjet.</w:t>
      </w:r>
    </w:p>
    <w:p w:rsidR="00B50AFC" w:rsidRPr="007D0AE7" w:rsidRDefault="00B50AFC" w:rsidP="00B50AFC">
      <w:pPr>
        <w:pStyle w:val="Paragrafi"/>
      </w:pPr>
      <w:r w:rsidRPr="007D0AE7">
        <w:t>Për shkronjën “b” kredia jepet e pjesshme, por j</w:t>
      </w:r>
      <w:r w:rsidR="00A93411">
        <w:t>o më shumë se 50 për qind e vle</w:t>
      </w:r>
      <w:r w:rsidRPr="007D0AE7">
        <w:t>ftës së preventivit. Për ndërtim banese t</w:t>
      </w:r>
      <w:r w:rsidR="00A93411">
        <w:t>ë re kufir</w:t>
      </w:r>
      <w:r w:rsidRPr="007D0AE7">
        <w:t>i maksimal i kredisë është deri në 25 mijë lekë dhe afati i kthimit 5 vjet.</w:t>
      </w:r>
    </w:p>
    <w:p w:rsidR="00B50AFC" w:rsidRPr="007D0AE7" w:rsidRDefault="00B50AFC" w:rsidP="00B50AFC">
      <w:pPr>
        <w:pStyle w:val="Paragrafi"/>
      </w:pPr>
      <w:r w:rsidRPr="007D0AE7">
        <w:t>Për shkronjën “c” deri në 35 mijë lekë, me afat kthimi deri në 20 vjet.</w:t>
      </w:r>
    </w:p>
    <w:p w:rsidR="00B50AFC" w:rsidRPr="007D0AE7" w:rsidRDefault="00B50AFC" w:rsidP="00B50AFC">
      <w:pPr>
        <w:pStyle w:val="Paragrafi"/>
      </w:pPr>
      <w:r w:rsidRPr="007D0AE7">
        <w:t>Për sh</w:t>
      </w:r>
      <w:r>
        <w:t>k</w:t>
      </w:r>
      <w:r w:rsidRPr="007D0AE7">
        <w:t>ronjën “ç” deri në 35 mijë lejë, me afat kthimi deri në 20 vjet për punonjësit e qytetit dhe deri në 25 vjet për punonjësit e fshatit.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</w:t>
      </w:r>
      <w:r>
        <w:t>n</w:t>
      </w:r>
      <w:r w:rsidRPr="007D0AE7">
        <w:t>i 24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Kredia afatgjatë për përmirësimin e kushteve të banimit dhe plot</w:t>
      </w:r>
      <w:r w:rsidR="00A93411">
        <w:t xml:space="preserve">ësimin e nevojave për banim nuk </w:t>
      </w:r>
      <w:r w:rsidRPr="007D0AE7">
        <w:t>jepet, kur shtëpia ekzistuese dh</w:t>
      </w:r>
      <w:r>
        <w:t xml:space="preserve">e ajo që do të ndërtohet e re, </w:t>
      </w:r>
      <w:r w:rsidRPr="007D0AE7">
        <w:t>nëbazë të planit rregullues të qytetit ose të fshatit do të prish</w:t>
      </w:r>
      <w:r>
        <w:t>et bren</w:t>
      </w:r>
      <w:r w:rsidR="00A93411">
        <w:t>d</w:t>
      </w:r>
      <w:r>
        <w:t xml:space="preserve">a 10 vjetëve, kur është </w:t>
      </w:r>
      <w:r w:rsidRPr="007D0AE7">
        <w:t>jashtë vijës kufitare dhe kur nuk është kthyer plotësisht kredia e marrë më parë.</w:t>
      </w:r>
    </w:p>
    <w:p w:rsidR="00B50AFC" w:rsidRPr="007D0AE7" w:rsidRDefault="00B50AFC" w:rsidP="00B50AFC">
      <w:pPr>
        <w:pStyle w:val="Paragrafi"/>
      </w:pPr>
      <w:r w:rsidRPr="007D0AE7">
        <w:t>Përjashtim nga kri</w:t>
      </w:r>
      <w:r>
        <w:t>t</w:t>
      </w:r>
      <w:r w:rsidRPr="007D0AE7">
        <w:t>eret e mësipërme bëhet kur shtëpia është shpallur monument kulture ose është dëmtuar nga f</w:t>
      </w:r>
      <w:r>
        <w:t>a</w:t>
      </w:r>
      <w:r w:rsidRPr="007D0AE7">
        <w:t>tkeqësitë e</w:t>
      </w:r>
      <w:r>
        <w:t xml:space="preserve"> </w:t>
      </w:r>
      <w:r w:rsidRPr="007D0AE7">
        <w:t>natyrës.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</w:pPr>
      <w:r w:rsidRPr="007D0AE7">
        <w:t>Neni 15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Paragrafi"/>
      </w:pPr>
      <w:r w:rsidRPr="007D0AE7">
        <w:t>Për kredinë e miratuar punonjësi i lëshon degës së bankës aktdetyrimin, që është titull ekzekutiv dhe ekzekutohet nga përmbarues gjyqësor.</w:t>
      </w:r>
    </w:p>
    <w:p w:rsidR="00B50AFC" w:rsidRPr="007D0AE7" w:rsidRDefault="00B50AFC" w:rsidP="00B50AFC">
      <w:pPr>
        <w:pStyle w:val="Paragrafi"/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16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Kthimi i kredisë bëhet:</w:t>
      </w:r>
    </w:p>
    <w:p w:rsidR="00B50AFC" w:rsidRPr="007D0AE7" w:rsidRDefault="00B50AFC" w:rsidP="00B50AFC">
      <w:pPr>
        <w:pStyle w:val="Paragrafi"/>
        <w:rPr>
          <w:lang w:val="it-IT"/>
        </w:rPr>
      </w:pPr>
      <w:r>
        <w:rPr>
          <w:lang w:val="it-IT"/>
        </w:rPr>
        <w:t xml:space="preserve">a) </w:t>
      </w:r>
      <w:r w:rsidRPr="007D0AE7">
        <w:rPr>
          <w:lang w:val="it-IT"/>
        </w:rPr>
        <w:t>Për punonjësit që janë në marr</w:t>
      </w:r>
      <w:r>
        <w:rPr>
          <w:lang w:val="it-IT"/>
        </w:rPr>
        <w:t>ë</w:t>
      </w:r>
      <w:r w:rsidRPr="007D0AE7">
        <w:rPr>
          <w:lang w:val="it-IT"/>
        </w:rPr>
        <w:t>dhënie pune me shtetin dhe për anëtarët e koopera</w:t>
      </w:r>
      <w:r w:rsidR="006907DE">
        <w:rPr>
          <w:lang w:val="it-IT"/>
        </w:rPr>
        <w:t>t</w:t>
      </w:r>
      <w:r>
        <w:rPr>
          <w:lang w:val="it-IT"/>
        </w:rPr>
        <w:t>ivave bujqësore me ndalesa muj</w:t>
      </w:r>
      <w:r w:rsidRPr="007D0AE7">
        <w:rPr>
          <w:lang w:val="it-IT"/>
        </w:rPr>
        <w:t>ore nga paga ose nga paradhë</w:t>
      </w:r>
      <w:r>
        <w:rPr>
          <w:lang w:val="it-IT"/>
        </w:rPr>
        <w:t>nia për ditë-pune e normë-punë,</w:t>
      </w:r>
      <w:r w:rsidRPr="007D0AE7">
        <w:rPr>
          <w:lang w:val="it-IT"/>
        </w:rPr>
        <w:t xml:space="preserve"> ditën e tërheqjes së tyre.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b)</w:t>
      </w:r>
      <w:r w:rsidR="00336AEA">
        <w:rPr>
          <w:lang w:val="it-IT"/>
        </w:rPr>
        <w:t xml:space="preserve"> </w:t>
      </w:r>
      <w:r w:rsidRPr="007D0AE7">
        <w:rPr>
          <w:lang w:val="it-IT"/>
        </w:rPr>
        <w:t>Për pensionistët me ndalesa mujore nga pensioni në ditën e tërheqjes së tij.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17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Kur kredimarrësi vdes, për kthimin e kredisë zbatohet dispozita për trashëgiminë.</w:t>
      </w:r>
    </w:p>
    <w:p w:rsidR="00B50AFC" w:rsidRPr="007D0AE7" w:rsidRDefault="00B50AFC" w:rsidP="00B50AFC">
      <w:pPr>
        <w:pStyle w:val="Paragrafi"/>
        <w:rPr>
          <w:lang w:val="it-IT"/>
        </w:rPr>
      </w:pPr>
      <w:r>
        <w:rPr>
          <w:lang w:val="it-IT"/>
        </w:rPr>
        <w:t>Kur shtëpia, p</w:t>
      </w:r>
      <w:r w:rsidRPr="007D0AE7">
        <w:rPr>
          <w:lang w:val="it-IT"/>
        </w:rPr>
        <w:t>ë</w:t>
      </w:r>
      <w:r>
        <w:rPr>
          <w:lang w:val="it-IT"/>
        </w:rPr>
        <w:t xml:space="preserve">r </w:t>
      </w:r>
      <w:r w:rsidRPr="007D0AE7">
        <w:rPr>
          <w:lang w:val="it-IT"/>
        </w:rPr>
        <w:t>të cilën është dhënë kredi, shpronësohet, kredia e mbetur shlyhet nga ndërmarrja, institucioni ose kooperativa bujqësore që është investitor.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18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Shtëpia, për të cilën është dhënë kredi, nuk mund të shitet ose të dhurohet pa u shlyer kredia e bankës.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19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Kredia afatgjatë për përmirësimin e kushteve të banimit dhe plotësimin e nevojave për banim jepet kur punimet merren përsiër me kontratën dhe kryhen nga ndërmarrjet komunale, ndërmarrjet bujqësore e kooperatrivat bujqësore, si dhe nga degët e atelietë e monumenteve të kulturës për shtëpitë që janë shpallur monument kulture. Në raste të veçanta, kur punonjësi e ndërton vetë shtëpinë, mund të jepet kredi për blerjen e një pjese të materialeve.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Kreu VI</w:t>
      </w: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PLANIFIKIMI I KREDITIT BANKAR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20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Plani i kreditit bankar parashikon nevojat dhe burimet e mbulimit të tyre.</w:t>
      </w:r>
    </w:p>
    <w:p w:rsidR="00B50AFC" w:rsidRPr="007D0AE7" w:rsidRDefault="006A5A64" w:rsidP="00B50AFC">
      <w:pPr>
        <w:pStyle w:val="Paragrafi"/>
        <w:rPr>
          <w:lang w:val="it-IT"/>
        </w:rPr>
      </w:pPr>
      <w:r>
        <w:rPr>
          <w:lang w:val="it-IT"/>
        </w:rPr>
        <w:t>Në bazë të metodo</w:t>
      </w:r>
      <w:r w:rsidR="00B50AFC" w:rsidRPr="007D0AE7">
        <w:rPr>
          <w:lang w:val="it-IT"/>
        </w:rPr>
        <w:t>logjisë së planifikimit të ekonomisë s</w:t>
      </w:r>
      <w:r>
        <w:rPr>
          <w:lang w:val="it-IT"/>
        </w:rPr>
        <w:t>o</w:t>
      </w:r>
      <w:r w:rsidR="00B50AFC" w:rsidRPr="007D0AE7">
        <w:rPr>
          <w:lang w:val="it-IT"/>
        </w:rPr>
        <w:t>cialiste, ndërmarrjet dhe kooperativat bujqësore hartojnë projektplanin e kreditit afatshkurtër e afatgjatë dhe ua dërgojnë përkatësisht, degës së Bankës së Shtetit Shqiptar, degës së Bankës Bujqësore dhe seksioneve përkatëse të komitetit ekzekutiv të këshillit popullor të rrethit.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Degët e Bankës së Shtetit Shqiptar dhe ato të Bankës Bujqësore, së bashku me seksionet e komitetit ekzekutiv të këshillit popullor të rrethit, pasi shqyrtojnë projektplanin e kreditit të ndërmarrjeve e të kooperative bujqësore, hartojnë projektplanin e kreditit në shkallë rrethi. Pas niratimit nga komitete ekzekutive të këshillave popullore të rretheve, ata ua dërgojnë projektplanin e kreditit, përkatësisht Drejtorisë së Bankës Bujqësore dhe ministrisë përkatëse.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Projektplani i kreditit afatshkurtër e afatgjatë hartohet nga Drejtoria e Përgjithshme e Bankës së Shtetit Shqiptar dhe nga Drejtoria e Bankës Bujqësore brenda afateve të caktuara në metodologjinë e planifikimit të ekonomisë socialiste, në bazë të projektplaneve të kreditit të dërguara nga degët e bankës dh</w:t>
      </w:r>
      <w:r w:rsidR="006A5A64">
        <w:rPr>
          <w:lang w:val="it-IT"/>
        </w:rPr>
        <w:t>e nga ministritë e institucione</w:t>
      </w:r>
      <w:r w:rsidRPr="007D0AE7">
        <w:rPr>
          <w:lang w:val="it-IT"/>
        </w:rPr>
        <w:t>t e tjera qendrore, si vjetor dhe në tremujorë sipas rretheve.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Këshilli i Ministrave miraton planin e kredisë afatshkurtër për ndërmarrjet, institucionet dhe kooperativat bujqësore për tepricë në fund të vitit. Drejtoria e Përgjithshme e Bankës së Shtetit Shqiptar dhe Drejtoria e Bankës Bujqësore miratojnë për çdo rreth planin e kredisë afatshkurtër prë ndërmarrjet dhe kooperativat bujqësore për tepricën në fund të çdo tremujori.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Këshilli i Ministrave miraton planin vjetor të kredisë afatgjatë për ndërmarrjet e kooperativat bujqësore, për përdorimin vjetor dhe për tepricën në</w:t>
      </w:r>
      <w:r>
        <w:rPr>
          <w:lang w:val="it-IT"/>
        </w:rPr>
        <w:t xml:space="preserve"> </w:t>
      </w:r>
      <w:r w:rsidRPr="007D0AE7">
        <w:rPr>
          <w:lang w:val="it-IT"/>
        </w:rPr>
        <w:t>fund të vitit. Drejtoria e përgjithshme e Bankës së Shtetit Shqiptar edhe Drejtoria e Bankës Bujqësore miratojnë planin e kredisë afatgjatë për ndërmarrjet dhe kooperativat bujqësore për përdorimin tremujor dhe për tepricën në</w:t>
      </w:r>
      <w:r w:rsidR="006A5A64">
        <w:rPr>
          <w:lang w:val="it-IT"/>
        </w:rPr>
        <w:t xml:space="preserve"> </w:t>
      </w:r>
      <w:r w:rsidRPr="007D0AE7">
        <w:rPr>
          <w:lang w:val="it-IT"/>
        </w:rPr>
        <w:t>fund të çdo tremujori për çdo rreth.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21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6A5A64" w:rsidP="00B50AFC">
      <w:pPr>
        <w:pStyle w:val="Paragrafi"/>
        <w:rPr>
          <w:lang w:val="it-IT"/>
        </w:rPr>
      </w:pPr>
      <w:r>
        <w:rPr>
          <w:lang w:val="it-IT"/>
        </w:rPr>
        <w:t>Drejtoria e Përgjith</w:t>
      </w:r>
      <w:r w:rsidR="00B50AFC" w:rsidRPr="007D0AE7">
        <w:rPr>
          <w:lang w:val="it-IT"/>
        </w:rPr>
        <w:t>shme e Bankës së Sh</w:t>
      </w:r>
      <w:r>
        <w:rPr>
          <w:lang w:val="it-IT"/>
        </w:rPr>
        <w:t>tetit Shqiptar dhe Drejtoria e B</w:t>
      </w:r>
      <w:r w:rsidR="00B50AFC" w:rsidRPr="007D0AE7">
        <w:rPr>
          <w:lang w:val="it-IT"/>
        </w:rPr>
        <w:t>ankës Bujqësore, pas mir</w:t>
      </w:r>
      <w:r w:rsidR="00B50AFC">
        <w:rPr>
          <w:lang w:val="it-IT"/>
        </w:rPr>
        <w:t>a</w:t>
      </w:r>
      <w:r w:rsidR="00B50AFC" w:rsidRPr="007D0AE7">
        <w:rPr>
          <w:lang w:val="it-IT"/>
        </w:rPr>
        <w:t>timit të planit të kredisë, ua dërgojnë si vjetore e në tremujore ministrive dhe institucioneve të tjera qendrore, komiteteve ekzekutive të këshillave popullore të rretheve</w:t>
      </w:r>
      <w:r w:rsidR="00B50AFC">
        <w:rPr>
          <w:lang w:val="it-IT"/>
        </w:rPr>
        <w:t xml:space="preserve"> e raj</w:t>
      </w:r>
      <w:r w:rsidR="00B50AFC" w:rsidRPr="007D0AE7">
        <w:rPr>
          <w:lang w:val="it-IT"/>
        </w:rPr>
        <w:t>oneve për Tiranën, si dhe degëve të bankës në r</w:t>
      </w:r>
      <w:r>
        <w:rPr>
          <w:lang w:val="it-IT"/>
        </w:rPr>
        <w:t>r</w:t>
      </w:r>
      <w:r w:rsidR="00B50AFC" w:rsidRPr="007D0AE7">
        <w:rPr>
          <w:lang w:val="it-IT"/>
        </w:rPr>
        <w:t xml:space="preserve">ethe, </w:t>
      </w:r>
      <w:r w:rsidR="00B50AFC">
        <w:rPr>
          <w:lang w:val="it-IT"/>
        </w:rPr>
        <w:t>sipas ministrive dhe institucio</w:t>
      </w:r>
      <w:r w:rsidR="00B50AFC" w:rsidRPr="007D0AE7">
        <w:rPr>
          <w:lang w:val="it-IT"/>
        </w:rPr>
        <w:t>neve të tjera qendrore.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Dega e Bankës së Shtetit Shqiptar dhe dega e Bankës Bujqësore, së bashku me sesionet përkatëse të komitetit ekzekutiv të këshillit popullor të rrethit, bëjnë ndarjen e planit të kredisë në tremujorë prë të gjitha ndërmarrjet e kooeperativat buuqësore të rrethit.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22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Brenda planit tremujor të kreditit: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a) Dega e Bankës së Shtetit Shqiptar dhe dega e Bankës Bujqësore kanë të drejtë të bëjnë ndryshime në planin e kredisë nga njëra ndërmarrje në tjetrën, brenda të njëjtit sistem dhe nga një kooperativë bujqësore ë tjetrën.</w:t>
      </w: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b) Drejtoria e Përgjithshme e Bankës së shtetit Shqiptar dhe Drejtoria e Bankës Bujqësore me kërkesë e ministrisë ose të institucionit tjetër qendror, kanë të drejtë të bëjnë ndryshime në planin e kreditit nga një rreth në tjetrin.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KREU VII</w:t>
      </w:r>
    </w:p>
    <w:p w:rsidR="00B50AFC" w:rsidRPr="00FA7EA8" w:rsidRDefault="00B50AFC" w:rsidP="00B50AFC">
      <w:pPr>
        <w:pStyle w:val="KreuNr"/>
        <w:rPr>
          <w:lang w:val="it-IT"/>
        </w:rPr>
      </w:pPr>
      <w:r w:rsidRPr="00FA7EA8">
        <w:rPr>
          <w:lang w:val="it-IT"/>
        </w:rPr>
        <w:t>DISPOZITA TË FUNDIT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23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Banka e Shtetit Shqiptar dhe Banka Bujqësore, për kr</w:t>
      </w:r>
      <w:r>
        <w:rPr>
          <w:lang w:val="it-IT"/>
        </w:rPr>
        <w:t>edinë</w:t>
      </w:r>
      <w:r w:rsidRPr="007D0AE7">
        <w:rPr>
          <w:lang w:val="it-IT"/>
        </w:rPr>
        <w:t xml:space="preserve"> afa</w:t>
      </w:r>
      <w:r>
        <w:rPr>
          <w:lang w:val="it-IT"/>
        </w:rPr>
        <w:t>tshkurtër dhe kredinë afatgjatë,</w:t>
      </w:r>
      <w:r w:rsidRPr="007D0AE7">
        <w:rPr>
          <w:lang w:val="it-IT"/>
        </w:rPr>
        <w:t xml:space="preserve"> marrin interes bankar sipas dispozitave të veçanta.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24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Personeli drejtues adrministrativ, inxhinieri-teknik e ekonomik i ndërmarrjeve dhe i institucioneve, si dhe kuadri komandues</w:t>
      </w:r>
      <w:r>
        <w:rPr>
          <w:lang w:val="it-IT"/>
        </w:rPr>
        <w:t xml:space="preserve"> e ushtarakë të tjerë që kanë fu</w:t>
      </w:r>
      <w:r w:rsidRPr="007D0AE7">
        <w:rPr>
          <w:lang w:val="it-IT"/>
        </w:rPr>
        <w:t>nksi</w:t>
      </w:r>
      <w:r>
        <w:rPr>
          <w:lang w:val="it-IT"/>
        </w:rPr>
        <w:t>o</w:t>
      </w:r>
      <w:r w:rsidRPr="007D0AE7">
        <w:rPr>
          <w:lang w:val="it-IT"/>
        </w:rPr>
        <w:t>ne drejtuese në njësitë e bashkuara e reparte ushtarake, si dhe të Mi</w:t>
      </w:r>
      <w:r>
        <w:rPr>
          <w:lang w:val="it-IT"/>
        </w:rPr>
        <w:t>n</w:t>
      </w:r>
      <w:r w:rsidRPr="007D0AE7">
        <w:rPr>
          <w:lang w:val="it-IT"/>
        </w:rPr>
        <w:t>istrisë së Punëve të Brendshme, për shkeljen e dispozitave të kësaj urdhërese, kanë përgjegjësi materiale gjer në masën e një page mujore.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25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Drejtoria e Përgjithshme e Bankës së Shtetit dhe Drejtoria e Bankës Bujqësore ngarkohen të lëshojnë udhëzimet përkatëse për zbatimin e dispo</w:t>
      </w:r>
      <w:r w:rsidR="006A5A64">
        <w:rPr>
          <w:lang w:val="it-IT"/>
        </w:rPr>
        <w:t>z</w:t>
      </w:r>
      <w:r w:rsidRPr="007D0AE7">
        <w:rPr>
          <w:lang w:val="it-IT"/>
        </w:rPr>
        <w:t>itave të kësaj urdhërese.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26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Urdhëresa e Këshillit të Ministrave nr.4, datë 231.9.1982 “Për kredit</w:t>
      </w:r>
      <w:r>
        <w:rPr>
          <w:lang w:val="it-IT"/>
        </w:rPr>
        <w:t>in bankar”, si dhe çdo dispozi</w:t>
      </w:r>
      <w:r w:rsidRPr="007D0AE7">
        <w:rPr>
          <w:lang w:val="it-IT"/>
        </w:rPr>
        <w:t>të tjetër që bi</w:t>
      </w:r>
      <w:r>
        <w:rPr>
          <w:lang w:val="it-IT"/>
        </w:rPr>
        <w:t>e në kundërshtim me këtë urdhëresë,</w:t>
      </w:r>
      <w:r w:rsidRPr="007D0AE7">
        <w:rPr>
          <w:lang w:val="it-IT"/>
        </w:rPr>
        <w:t xml:space="preserve"> shfuqizohen.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NeniNr"/>
        <w:rPr>
          <w:lang w:val="it-IT"/>
        </w:rPr>
      </w:pPr>
      <w:r w:rsidRPr="007D0AE7">
        <w:rPr>
          <w:lang w:val="it-IT"/>
        </w:rPr>
        <w:t>Neni 27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Paragrafi"/>
        <w:rPr>
          <w:lang w:val="it-IT"/>
        </w:rPr>
      </w:pPr>
      <w:r w:rsidRPr="007D0AE7">
        <w:rPr>
          <w:lang w:val="it-IT"/>
        </w:rPr>
        <w:t>Kjo urdhëresë hyn në fuqi menjëherë.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B50AFC" w:rsidRPr="007D0AE7" w:rsidRDefault="00B50AFC" w:rsidP="00B50AFC">
      <w:pPr>
        <w:pStyle w:val="Autoriteti"/>
        <w:rPr>
          <w:lang w:val="it-IT"/>
        </w:rPr>
      </w:pPr>
      <w:r w:rsidRPr="007D0AE7">
        <w:rPr>
          <w:lang w:val="it-IT"/>
        </w:rPr>
        <w:t>KRYETARI I KËSHILLIT TË MINISTRAVE</w:t>
      </w:r>
    </w:p>
    <w:p w:rsidR="00B50AFC" w:rsidRPr="007D0AE7" w:rsidRDefault="00B50AFC" w:rsidP="00B50AFC">
      <w:pPr>
        <w:pStyle w:val="AutoritetiEmer"/>
        <w:rPr>
          <w:lang w:val="it-IT"/>
        </w:rPr>
      </w:pPr>
      <w:r w:rsidRPr="007D0AE7">
        <w:rPr>
          <w:lang w:val="it-IT"/>
        </w:rPr>
        <w:t>ADIL ÇARÇANI</w:t>
      </w:r>
    </w:p>
    <w:p w:rsidR="00B50AFC" w:rsidRPr="007D0AE7" w:rsidRDefault="00B50AFC" w:rsidP="00B50AFC">
      <w:pPr>
        <w:pStyle w:val="Paragrafi"/>
        <w:rPr>
          <w:lang w:val="it-IT"/>
        </w:rPr>
      </w:pPr>
    </w:p>
    <w:p w:rsidR="00A0784B" w:rsidRPr="00B50AFC" w:rsidRDefault="00A0784B" w:rsidP="00116978">
      <w:pPr>
        <w:pStyle w:val="Paragrafi"/>
        <w:rPr>
          <w:lang w:val="it-IT"/>
        </w:rPr>
      </w:pPr>
    </w:p>
    <w:sectPr w:rsidR="00A0784B" w:rsidRPr="00B50AFC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noPunctuationKerning/>
  <w:characterSpacingControl w:val="doNotCompress"/>
  <w:compat>
    <w:useWord2002TableStyleRules/>
    <w:growAutofit/>
    <w:useFELayou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05F1"/>
    <w:rsid w:val="000176B9"/>
    <w:rsid w:val="00040F76"/>
    <w:rsid w:val="00046FF9"/>
    <w:rsid w:val="000637B6"/>
    <w:rsid w:val="00074162"/>
    <w:rsid w:val="00075BF5"/>
    <w:rsid w:val="000B29AB"/>
    <w:rsid w:val="00116978"/>
    <w:rsid w:val="00134ADF"/>
    <w:rsid w:val="00187855"/>
    <w:rsid w:val="001A58B2"/>
    <w:rsid w:val="001C7978"/>
    <w:rsid w:val="0022170D"/>
    <w:rsid w:val="002C6BAB"/>
    <w:rsid w:val="00304413"/>
    <w:rsid w:val="00336AEA"/>
    <w:rsid w:val="00383FD5"/>
    <w:rsid w:val="003E06F6"/>
    <w:rsid w:val="003F043A"/>
    <w:rsid w:val="004107B9"/>
    <w:rsid w:val="00444D36"/>
    <w:rsid w:val="00470F9C"/>
    <w:rsid w:val="004B6176"/>
    <w:rsid w:val="0050367C"/>
    <w:rsid w:val="00504A56"/>
    <w:rsid w:val="00507AF2"/>
    <w:rsid w:val="00543147"/>
    <w:rsid w:val="00544065"/>
    <w:rsid w:val="00545117"/>
    <w:rsid w:val="0058563C"/>
    <w:rsid w:val="005A53C5"/>
    <w:rsid w:val="005D4BA8"/>
    <w:rsid w:val="006907DE"/>
    <w:rsid w:val="006A37D8"/>
    <w:rsid w:val="006A5A64"/>
    <w:rsid w:val="00705463"/>
    <w:rsid w:val="0074183C"/>
    <w:rsid w:val="00767527"/>
    <w:rsid w:val="007B0B5A"/>
    <w:rsid w:val="0080475E"/>
    <w:rsid w:val="008072B9"/>
    <w:rsid w:val="00841EC5"/>
    <w:rsid w:val="008521B4"/>
    <w:rsid w:val="00872000"/>
    <w:rsid w:val="00881600"/>
    <w:rsid w:val="00912961"/>
    <w:rsid w:val="0098671F"/>
    <w:rsid w:val="009C29DF"/>
    <w:rsid w:val="009F72BC"/>
    <w:rsid w:val="00A0784B"/>
    <w:rsid w:val="00A246D1"/>
    <w:rsid w:val="00A33493"/>
    <w:rsid w:val="00A923BE"/>
    <w:rsid w:val="00A93411"/>
    <w:rsid w:val="00AA3124"/>
    <w:rsid w:val="00AA4D4B"/>
    <w:rsid w:val="00AA5B50"/>
    <w:rsid w:val="00B50AFC"/>
    <w:rsid w:val="00B533E4"/>
    <w:rsid w:val="00BB5AB5"/>
    <w:rsid w:val="00BC6B73"/>
    <w:rsid w:val="00BE35A9"/>
    <w:rsid w:val="00C22BA7"/>
    <w:rsid w:val="00C36B40"/>
    <w:rsid w:val="00C76FF8"/>
    <w:rsid w:val="00C7710C"/>
    <w:rsid w:val="00D1319A"/>
    <w:rsid w:val="00D506C6"/>
    <w:rsid w:val="00D92AC6"/>
    <w:rsid w:val="00DC64E5"/>
    <w:rsid w:val="00E06AA7"/>
    <w:rsid w:val="00E624E2"/>
    <w:rsid w:val="00E645E3"/>
    <w:rsid w:val="00EA206E"/>
    <w:rsid w:val="00EE2805"/>
    <w:rsid w:val="00F15D98"/>
    <w:rsid w:val="00F52BF2"/>
    <w:rsid w:val="00F55282"/>
    <w:rsid w:val="00F95181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53DA7A94-C2D8-45B6-AE38-CEA78C5FD6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MS Mincho" w:hAnsi="Times New Roman" w:cs="Times New Roman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15D98"/>
    <w:pPr>
      <w:widowControl w:val="0"/>
    </w:pPr>
    <w:rPr>
      <w:rFonts w:ascii="CG Times" w:hAnsi="CG Times"/>
      <w:noProof/>
      <w:sz w:val="22"/>
      <w:szCs w:val="22"/>
      <w:lang w:val="sq-AL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EE2805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val="en-GB"/>
    </w:rPr>
  </w:style>
  <w:style w:type="paragraph" w:customStyle="1" w:styleId="Aneksi">
    <w:name w:val="Aneksi"/>
    <w:next w:val="Normal"/>
    <w:rsid w:val="00EE2805"/>
    <w:rPr>
      <w:rFonts w:ascii="CG Times" w:hAnsi="CG Times"/>
      <w:sz w:val="22"/>
      <w:lang w:val="en-GB"/>
    </w:rPr>
  </w:style>
  <w:style w:type="paragraph" w:customStyle="1" w:styleId="AneksiNr">
    <w:name w:val="Aneksi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AneksiTitull">
    <w:name w:val="Aneksi_Titull"/>
    <w:next w:val="Normal"/>
    <w:rsid w:val="00F52BF2"/>
    <w:pPr>
      <w:jc w:val="center"/>
    </w:pPr>
    <w:rPr>
      <w:rFonts w:ascii="CG Times" w:hAnsi="CG Times"/>
      <w:sz w:val="24"/>
      <w:szCs w:val="24"/>
      <w:lang w:val="en-GB"/>
    </w:rPr>
  </w:style>
  <w:style w:type="paragraph" w:customStyle="1" w:styleId="Autoriteti">
    <w:name w:val="Autoriteti"/>
    <w:next w:val="AutoritetiEmer"/>
    <w:rsid w:val="00EE2805"/>
    <w:pPr>
      <w:keepNext/>
      <w:widowControl w:val="0"/>
      <w:jc w:val="right"/>
    </w:pPr>
    <w:rPr>
      <w:rFonts w:ascii="CG Times" w:hAnsi="CG Times"/>
      <w:caps/>
      <w:sz w:val="22"/>
      <w:szCs w:val="22"/>
      <w:lang w:val="en-GB"/>
    </w:rPr>
  </w:style>
  <w:style w:type="paragraph" w:customStyle="1" w:styleId="AutoritetiEmer">
    <w:name w:val="Autoriteti_Emer"/>
    <w:next w:val="Normal"/>
    <w:rsid w:val="00EE2805"/>
    <w:pPr>
      <w:widowControl w:val="0"/>
      <w:jc w:val="right"/>
    </w:pPr>
    <w:rPr>
      <w:rFonts w:ascii="CG Times" w:hAnsi="CG Times"/>
      <w:b/>
      <w:sz w:val="22"/>
      <w:szCs w:val="22"/>
      <w:lang w:val="en-GB"/>
    </w:rPr>
  </w:style>
  <w:style w:type="paragraph" w:customStyle="1" w:styleId="BazLigjPropozues">
    <w:name w:val="Baz_Ligj_Propozues"/>
    <w:rsid w:val="00EE2805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val="en-GB"/>
    </w:rPr>
  </w:style>
  <w:style w:type="paragraph" w:customStyle="1" w:styleId="Bllok">
    <w:name w:val="Bllok"/>
    <w:next w:val="Norma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akufund">
    <w:name w:val="Kapaku_fund"/>
    <w:next w:val="Normal"/>
    <w:rsid w:val="00EE2805"/>
    <w:pPr>
      <w:pageBreakBefore/>
    </w:pPr>
    <w:rPr>
      <w:rFonts w:ascii="CG Times" w:hAnsi="CG Times"/>
      <w:b/>
      <w:sz w:val="22"/>
      <w:szCs w:val="22"/>
    </w:rPr>
  </w:style>
  <w:style w:type="paragraph" w:customStyle="1" w:styleId="Figure">
    <w:name w:val="Figure"/>
    <w:next w:val="Normal"/>
    <w:rsid w:val="00EE2805"/>
    <w:pPr>
      <w:widowControl w:val="0"/>
      <w:outlineLvl w:val="2"/>
    </w:pPr>
    <w:rPr>
      <w:rFonts w:ascii="CG Times" w:hAnsi="CG Times"/>
      <w:sz w:val="22"/>
    </w:rPr>
  </w:style>
  <w:style w:type="paragraph" w:customStyle="1" w:styleId="Institucioni">
    <w:name w:val="Institucioni"/>
    <w:next w:val="Normal"/>
    <w:rsid w:val="0054406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Nr">
    <w:name w:val="Kap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apitulliTitull">
    <w:name w:val="Kapitulli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KreuNr">
    <w:name w:val="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KreuTitull">
    <w:name w:val="Kreu_Titull"/>
    <w:next w:val="Kapitulli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</w:rPr>
  </w:style>
  <w:style w:type="paragraph" w:customStyle="1" w:styleId="NeniNr">
    <w:name w:val="Neni_Nr"/>
    <w:next w:val="Normal"/>
    <w:link w:val="NeniNrChar"/>
    <w:rsid w:val="00EE2805"/>
    <w:pPr>
      <w:keepNext/>
      <w:widowControl w:val="0"/>
      <w:jc w:val="center"/>
    </w:pPr>
    <w:rPr>
      <w:rFonts w:ascii="CG Times" w:hAnsi="CG Times"/>
      <w:sz w:val="22"/>
      <w:lang w:val="en-GB"/>
    </w:rPr>
  </w:style>
  <w:style w:type="paragraph" w:customStyle="1" w:styleId="NeniTitull">
    <w:name w:val="Neni_Titull"/>
    <w:next w:val="Normal"/>
    <w:rsid w:val="00EE2805"/>
    <w:pPr>
      <w:keepNext/>
      <w:widowControl w:val="0"/>
      <w:jc w:val="center"/>
      <w:outlineLvl w:val="2"/>
    </w:pPr>
    <w:rPr>
      <w:rFonts w:ascii="CG Times" w:hAnsi="CG Times"/>
      <w:b/>
      <w:sz w:val="22"/>
      <w:lang w:val="en-GB"/>
    </w:rPr>
  </w:style>
  <w:style w:type="paragraph" w:customStyle="1" w:styleId="NenkreuNr">
    <w:name w:val="Nenkreu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kreuTitull">
    <w:name w:val="Nenkreu_Titull"/>
    <w:rsid w:val="00EE2805"/>
    <w:pPr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umriData">
    <w:name w:val="Numri_Data"/>
    <w:next w:val="Normal"/>
    <w:rsid w:val="00EE2805"/>
    <w:pPr>
      <w:keepNext/>
      <w:widowControl w:val="0"/>
      <w:jc w:val="center"/>
      <w:outlineLvl w:val="0"/>
    </w:pPr>
    <w:rPr>
      <w:rFonts w:ascii="CG Times" w:hAnsi="CG Times"/>
      <w:b/>
      <w:sz w:val="22"/>
      <w:lang w:val="en-GB"/>
    </w:rPr>
  </w:style>
  <w:style w:type="paragraph" w:customStyle="1" w:styleId="Paragrafi">
    <w:name w:val="Paragrafi"/>
    <w:rsid w:val="00EE2805"/>
    <w:pPr>
      <w:widowControl w:val="0"/>
      <w:ind w:firstLine="720"/>
      <w:jc w:val="both"/>
    </w:pPr>
    <w:rPr>
      <w:rFonts w:ascii="CG Times" w:hAnsi="CG Times"/>
      <w:sz w:val="22"/>
    </w:rPr>
  </w:style>
  <w:style w:type="paragraph" w:customStyle="1" w:styleId="PikeKreu">
    <w:name w:val="Pike_Kreu"/>
    <w:basedOn w:val="Heading1"/>
    <w:rsid w:val="00040F76"/>
    <w:pPr>
      <w:widowControl/>
      <w:spacing w:before="0" w:after="0"/>
      <w:jc w:val="center"/>
    </w:pPr>
    <w:rPr>
      <w:rFonts w:ascii="CG Times" w:hAnsi="CG Times" w:cs="Times New Roman"/>
      <w:b w:val="0"/>
      <w:bCs w:val="0"/>
      <w:caps/>
      <w:noProof w:val="0"/>
      <w:kern w:val="0"/>
      <w:sz w:val="22"/>
      <w:szCs w:val="22"/>
      <w:lang w:val="en-GB"/>
    </w:rPr>
  </w:style>
  <w:style w:type="paragraph" w:customStyle="1" w:styleId="PjesaNr">
    <w:name w:val="Pjesa_Nr"/>
    <w:next w:val="Norma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PjesaTitull">
    <w:name w:val="Pjesa_Titull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Shpallja">
    <w:name w:val="Shpallja"/>
    <w:rsid w:val="00EE2805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/>
    </w:rPr>
  </w:style>
  <w:style w:type="paragraph" w:customStyle="1" w:styleId="Tabele">
    <w:name w:val="Tabele"/>
    <w:rsid w:val="00EE2805"/>
    <w:rPr>
      <w:rFonts w:ascii="CG Times" w:hAnsi="CG Times"/>
      <w:sz w:val="22"/>
      <w:lang w:val="en-GB"/>
    </w:rPr>
  </w:style>
  <w:style w:type="paragraph" w:customStyle="1" w:styleId="Titulli">
    <w:name w:val="Titulli"/>
    <w:next w:val="Normal"/>
    <w:rsid w:val="00EE2805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val="en-GB"/>
    </w:rPr>
  </w:style>
  <w:style w:type="paragraph" w:customStyle="1" w:styleId="TitulliNr">
    <w:name w:val="Titulli_N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TitulliTitull">
    <w:name w:val="Titulli_Titull"/>
    <w:rsid w:val="00EE2805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val="en-GB"/>
    </w:rPr>
  </w:style>
  <w:style w:type="paragraph" w:customStyle="1" w:styleId="Ndryshimet">
    <w:name w:val="Ndryshimet"/>
    <w:next w:val="Paragrafi"/>
    <w:rsid w:val="00EE2805"/>
    <w:pPr>
      <w:keepNext/>
      <w:widowControl w:val="0"/>
      <w:jc w:val="center"/>
    </w:pPr>
    <w:rPr>
      <w:rFonts w:ascii="CG Times" w:hAnsi="CG Times"/>
      <w:i/>
      <w:sz w:val="22"/>
    </w:rPr>
  </w:style>
  <w:style w:type="paragraph" w:customStyle="1" w:styleId="VENDOSI">
    <w:name w:val="VENDOSI"/>
    <w:next w:val="Normal"/>
    <w:link w:val="VENDOSIChar"/>
    <w:rsid w:val="00EE2805"/>
    <w:pPr>
      <w:keepNext/>
      <w:widowControl w:val="0"/>
      <w:jc w:val="center"/>
    </w:pPr>
    <w:rPr>
      <w:rFonts w:ascii="CG Times" w:hAnsi="CG Times"/>
      <w:caps/>
      <w:sz w:val="22"/>
      <w:szCs w:val="22"/>
      <w:lang w:val="en-GB"/>
    </w:rPr>
  </w:style>
  <w:style w:type="paragraph" w:customStyle="1" w:styleId="Nenpika">
    <w:name w:val="Nen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paragraph" w:customStyle="1" w:styleId="Pika">
    <w:name w:val="Pika"/>
    <w:next w:val="Normal"/>
    <w:autoRedefine/>
    <w:rsid w:val="00EE2805"/>
    <w:pPr>
      <w:ind w:firstLine="720"/>
    </w:pPr>
    <w:rPr>
      <w:rFonts w:ascii="CG Times" w:hAnsi="CG Times"/>
      <w:sz w:val="22"/>
    </w:rPr>
  </w:style>
  <w:style w:type="character" w:customStyle="1" w:styleId="NeniNrChar">
    <w:name w:val="Neni_Nr Char"/>
    <w:basedOn w:val="DefaultParagraphFont"/>
    <w:link w:val="NeniNr"/>
    <w:rsid w:val="00B50AFC"/>
    <w:rPr>
      <w:rFonts w:ascii="CG Times" w:hAnsi="CG Times"/>
      <w:sz w:val="22"/>
      <w:lang w:val="en-GB" w:eastAsia="en-US" w:bidi="ar-SA"/>
    </w:rPr>
  </w:style>
  <w:style w:type="character" w:customStyle="1" w:styleId="VENDOSIChar">
    <w:name w:val="VENDOSI Char"/>
    <w:basedOn w:val="DefaultParagraphFont"/>
    <w:link w:val="VENDOSI"/>
    <w:rsid w:val="00B50AFC"/>
    <w:rPr>
      <w:rFonts w:ascii="CG Times" w:hAnsi="CG Times"/>
      <w:caps/>
      <w:sz w:val="22"/>
      <w:szCs w:val="22"/>
      <w:lang w:val="en-GB" w:eastAsia="en-US" w:bidi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2404</Words>
  <Characters>13706</Characters>
  <Application>Microsoft Office Word</Application>
  <DocSecurity>0</DocSecurity>
  <Lines>114</Lines>
  <Paragraphs>32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16078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.</dc:creator>
  <cp:keywords/>
  <dc:description/>
  <cp:lastModifiedBy>QBZ Admin</cp:lastModifiedBy>
  <cp:revision>2</cp:revision>
  <dcterms:created xsi:type="dcterms:W3CDTF">2019-03-27T08:10:00Z</dcterms:created>
  <dcterms:modified xsi:type="dcterms:W3CDTF">2019-03-27T08:10:00Z</dcterms:modified>
</cp:coreProperties>
</file>