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B8F" w:rsidRPr="007D0AE7" w:rsidRDefault="006D1B8F" w:rsidP="006D1B8F">
      <w:pPr>
        <w:pStyle w:val="Akti"/>
        <w:rPr>
          <w:lang w:val="it-IT"/>
        </w:rPr>
      </w:pPr>
      <w:bookmarkStart w:id="0" w:name="_GoBack"/>
      <w:bookmarkEnd w:id="0"/>
      <w:r w:rsidRPr="007D0AE7">
        <w:rPr>
          <w:lang w:val="it-IT"/>
        </w:rPr>
        <w:t>URDHËRESË</w:t>
      </w:r>
    </w:p>
    <w:p w:rsidR="006D1B8F" w:rsidRPr="007D0AE7" w:rsidRDefault="006D1B8F" w:rsidP="006D1B8F">
      <w:pPr>
        <w:pStyle w:val="NumriData"/>
        <w:rPr>
          <w:lang w:val="it-IT"/>
        </w:rPr>
      </w:pPr>
      <w:r w:rsidRPr="007D0AE7">
        <w:rPr>
          <w:lang w:val="it-IT"/>
        </w:rPr>
        <w:t>Nr.7, datë 25.5.1990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Titulli"/>
        <w:rPr>
          <w:lang w:val="it-IT"/>
        </w:rPr>
      </w:pPr>
      <w:r w:rsidRPr="007D0AE7">
        <w:rPr>
          <w:lang w:val="it-IT"/>
        </w:rPr>
        <w:t>PËR KRIJIMIN DHE PËRDORIMIN E SË ARDHURËS NETO TË NDËRMARRJES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BazLigjPropozues"/>
        <w:rPr>
          <w:lang w:val="it-IT"/>
        </w:rPr>
      </w:pPr>
      <w:r w:rsidRPr="007D0AE7">
        <w:rPr>
          <w:lang w:val="it-IT"/>
        </w:rPr>
        <w:t>Me propozimin e Ministrisë së Financave, Këshilli i Ministrave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VENDOSI"/>
        <w:rPr>
          <w:lang w:val="it-IT"/>
        </w:rPr>
      </w:pPr>
      <w:r w:rsidRPr="007D0AE7">
        <w:rPr>
          <w:lang w:val="it-IT"/>
        </w:rPr>
        <w:t>VENDOSI: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NeniNr"/>
        <w:rPr>
          <w:lang w:val="it-IT"/>
        </w:rPr>
      </w:pPr>
      <w:r>
        <w:rPr>
          <w:lang w:val="it-IT"/>
        </w:rPr>
        <w:t>Ne</w:t>
      </w:r>
      <w:r w:rsidRPr="007D0AE7">
        <w:rPr>
          <w:lang w:val="it-IT"/>
        </w:rPr>
        <w:t>ni 1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Paragrafi"/>
        <w:rPr>
          <w:lang w:val="it-IT"/>
        </w:rPr>
      </w:pPr>
      <w:r w:rsidRPr="007D0AE7">
        <w:rPr>
          <w:lang w:val="it-IT"/>
        </w:rPr>
        <w:t>E ardhura neto e ndërmarrjes përfaqëson diferencën ndërmjet arkëtimeve që sigur</w:t>
      </w:r>
      <w:r w:rsidR="005E29DA">
        <w:rPr>
          <w:lang w:val="it-IT"/>
        </w:rPr>
        <w:t>ojnë ndërmarjet nga shi</w:t>
      </w:r>
      <w:r w:rsidRPr="007D0AE7">
        <w:rPr>
          <w:lang w:val="it-IT"/>
        </w:rPr>
        <w:t xml:space="preserve">tja e produkteve </w:t>
      </w:r>
      <w:r w:rsidR="006B07BE">
        <w:rPr>
          <w:lang w:val="it-IT"/>
        </w:rPr>
        <w:t>nga punimet dhe shërbimet e krye</w:t>
      </w:r>
      <w:r w:rsidRPr="007D0AE7">
        <w:rPr>
          <w:lang w:val="it-IT"/>
        </w:rPr>
        <w:t>ra e nga qarkullimi i mallrave, pa të ardhurën neto t</w:t>
      </w:r>
      <w:r w:rsidR="006B07BE">
        <w:rPr>
          <w:lang w:val="it-IT"/>
        </w:rPr>
        <w:t>ë centralizuar të shtetit, dhe k</w:t>
      </w:r>
      <w:r w:rsidRPr="007D0AE7">
        <w:rPr>
          <w:lang w:val="it-IT"/>
        </w:rPr>
        <w:t>ostos së plotë të tyre.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NeniNr"/>
        <w:rPr>
          <w:lang w:val="it-IT"/>
        </w:rPr>
      </w:pPr>
      <w:r w:rsidRPr="007D0AE7">
        <w:rPr>
          <w:lang w:val="it-IT"/>
        </w:rPr>
        <w:t>Neni 2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Paragrafi"/>
        <w:rPr>
          <w:lang w:val="it-IT"/>
        </w:rPr>
      </w:pPr>
      <w:r w:rsidRPr="007D0AE7">
        <w:rPr>
          <w:lang w:val="it-IT"/>
        </w:rPr>
        <w:t>E ardhura neto e ndërmarrjes parashikohet në planin financiar të ndërmar</w:t>
      </w:r>
      <w:r w:rsidR="007E18A9">
        <w:rPr>
          <w:lang w:val="it-IT"/>
        </w:rPr>
        <w:t>r</w:t>
      </w:r>
      <w:r w:rsidRPr="007D0AE7">
        <w:rPr>
          <w:lang w:val="it-IT"/>
        </w:rPr>
        <w:t>jes dhe për</w:t>
      </w:r>
      <w:r w:rsidR="007E18A9">
        <w:rPr>
          <w:lang w:val="it-IT"/>
        </w:rPr>
        <w:t>dor</w:t>
      </w:r>
      <w:r w:rsidRPr="007D0AE7">
        <w:rPr>
          <w:lang w:val="it-IT"/>
        </w:rPr>
        <w:t>et:</w:t>
      </w:r>
    </w:p>
    <w:p w:rsidR="006D1B8F" w:rsidRPr="007D0AE7" w:rsidRDefault="006D1B8F" w:rsidP="006D1B8F">
      <w:pPr>
        <w:pStyle w:val="Paragrafi"/>
        <w:rPr>
          <w:lang w:val="it-IT"/>
        </w:rPr>
      </w:pPr>
      <w:r w:rsidRPr="007D0AE7">
        <w:rPr>
          <w:lang w:val="it-IT"/>
        </w:rPr>
        <w:t>a) 90 për qind për vetëfinancimin e zhvillimit të riprodhimit të zgjeruar të ndërmarrjes, si financimi i investimeve të planit, shlye</w:t>
      </w:r>
      <w:r>
        <w:rPr>
          <w:lang w:val="it-IT"/>
        </w:rPr>
        <w:t>rja e kredisë bankara afatgjatë</w:t>
      </w:r>
      <w:r w:rsidRPr="007D0AE7">
        <w:rPr>
          <w:lang w:val="it-IT"/>
        </w:rPr>
        <w:t>, financ</w:t>
      </w:r>
      <w:r>
        <w:rPr>
          <w:lang w:val="it-IT"/>
        </w:rPr>
        <w:t>imi i shtesës së normativës së m</w:t>
      </w:r>
      <w:r w:rsidRPr="007D0AE7">
        <w:rPr>
          <w:lang w:val="it-IT"/>
        </w:rPr>
        <w:t>j</w:t>
      </w:r>
      <w:r>
        <w:rPr>
          <w:lang w:val="it-IT"/>
        </w:rPr>
        <w:t>e</w:t>
      </w:r>
      <w:r w:rsidRPr="007D0AE7">
        <w:rPr>
          <w:lang w:val="it-IT"/>
        </w:rPr>
        <w:t>teve xhiruese, pagimi i primit të sigurimit të pasurisë nga fatkeqësitë e natyrës dhe dëmet n</w:t>
      </w:r>
      <w:r>
        <w:rPr>
          <w:lang w:val="it-IT"/>
        </w:rPr>
        <w:t>ga fuqitë madhore, si dhe për k</w:t>
      </w:r>
      <w:r w:rsidRPr="007D0AE7">
        <w:rPr>
          <w:lang w:val="it-IT"/>
        </w:rPr>
        <w:t>rijimin e fond</w:t>
      </w:r>
      <w:r>
        <w:rPr>
          <w:lang w:val="it-IT"/>
        </w:rPr>
        <w:t>i</w:t>
      </w:r>
      <w:r w:rsidRPr="007D0AE7">
        <w:rPr>
          <w:lang w:val="it-IT"/>
        </w:rPr>
        <w:t>t të veçantë të ndërmarrj</w:t>
      </w:r>
      <w:r>
        <w:rPr>
          <w:lang w:val="it-IT"/>
        </w:rPr>
        <w:t>es dhe të fondeve të tjera që p</w:t>
      </w:r>
      <w:r w:rsidRPr="007D0AE7">
        <w:rPr>
          <w:lang w:val="it-IT"/>
        </w:rPr>
        <w:t>ërcaktohen me dispozita të veçanta.</w:t>
      </w:r>
    </w:p>
    <w:p w:rsidR="006D1B8F" w:rsidRPr="007D0AE7" w:rsidRDefault="006D1B8F" w:rsidP="006D1B8F">
      <w:pPr>
        <w:pStyle w:val="Paragrafi"/>
        <w:rPr>
          <w:lang w:val="it-IT"/>
        </w:rPr>
      </w:pPr>
      <w:r w:rsidRPr="007D0AE7">
        <w:rPr>
          <w:lang w:val="it-IT"/>
        </w:rPr>
        <w:t>b) 10 për qind t</w:t>
      </w:r>
      <w:r>
        <w:rPr>
          <w:lang w:val="it-IT"/>
        </w:rPr>
        <w:t>ë derdhet në buxhetin e shtetit</w:t>
      </w:r>
      <w:r w:rsidRPr="007D0AE7">
        <w:rPr>
          <w:lang w:val="it-IT"/>
        </w:rPr>
        <w:t xml:space="preserve"> si levë kontrol</w:t>
      </w:r>
      <w:r>
        <w:rPr>
          <w:lang w:val="it-IT"/>
        </w:rPr>
        <w:t>l</w:t>
      </w:r>
      <w:r w:rsidRPr="007D0AE7">
        <w:rPr>
          <w:lang w:val="it-IT"/>
        </w:rPr>
        <w:t>i mbi fondet themelore në përdorim.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NeniNr"/>
        <w:rPr>
          <w:lang w:val="it-IT"/>
        </w:rPr>
      </w:pPr>
      <w:r w:rsidRPr="007D0AE7">
        <w:rPr>
          <w:lang w:val="it-IT"/>
        </w:rPr>
        <w:t>Neni 3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Paragrafi"/>
        <w:rPr>
          <w:lang w:val="it-IT"/>
        </w:rPr>
      </w:pPr>
      <w:r w:rsidRPr="007D0AE7">
        <w:rPr>
          <w:lang w:val="it-IT"/>
        </w:rPr>
        <w:t xml:space="preserve">Kur ndërmarrja e planifikon me rritje të ardhurën neto të saj </w:t>
      </w:r>
      <w:r>
        <w:rPr>
          <w:lang w:val="it-IT"/>
        </w:rPr>
        <w:t xml:space="preserve">faktit të një viti më parë dhe </w:t>
      </w:r>
      <w:r w:rsidRPr="007D0AE7">
        <w:rPr>
          <w:lang w:val="it-IT"/>
        </w:rPr>
        <w:t>realizon ose e tejkalon atë, me përjashtim të rasteve kur kj</w:t>
      </w:r>
      <w:r>
        <w:rPr>
          <w:lang w:val="it-IT"/>
        </w:rPr>
        <w:t>o shtesë vjen si rezultat i vën</w:t>
      </w:r>
      <w:r w:rsidRPr="007D0AE7">
        <w:rPr>
          <w:lang w:val="it-IT"/>
        </w:rPr>
        <w:t>ies në shfrytëzim të kapaciteteve të reja prodhuese, ka të drejtë që deri në gjysmën e diferencës ndërmjet dy periudhave të përdorë për shp</w:t>
      </w:r>
      <w:r>
        <w:rPr>
          <w:lang w:val="it-IT"/>
        </w:rPr>
        <w:t>ërblimin e punonjësve, sipas kr</w:t>
      </w:r>
      <w:r w:rsidRPr="007D0AE7">
        <w:rPr>
          <w:lang w:val="it-IT"/>
        </w:rPr>
        <w:t>itereve të caktuara.</w:t>
      </w:r>
    </w:p>
    <w:p w:rsidR="006D1B8F" w:rsidRPr="007D0AE7" w:rsidRDefault="006D1B8F" w:rsidP="006D1B8F">
      <w:pPr>
        <w:pStyle w:val="Paragrafi"/>
        <w:rPr>
          <w:lang w:val="it-IT"/>
        </w:rPr>
      </w:pPr>
      <w:r w:rsidRPr="007D0AE7">
        <w:rPr>
          <w:lang w:val="it-IT"/>
        </w:rPr>
        <w:t>Në ndërmarrjet që caktohet një plan më i vogël për të ardhurën e saj neto ndaj faktit të periudhës së mëparshme, për të shpërblyer punonjësit sipas rregullit të mësipërm përdoret vetëm deri në 50 për qind e tejkalimit.</w:t>
      </w:r>
    </w:p>
    <w:p w:rsidR="006D1B8F" w:rsidRPr="007D0AE7" w:rsidRDefault="006D1B8F" w:rsidP="006D1B8F">
      <w:pPr>
        <w:pStyle w:val="Paragrafi"/>
        <w:rPr>
          <w:lang w:val="it-IT"/>
        </w:rPr>
      </w:pPr>
      <w:r w:rsidRPr="007D0AE7">
        <w:rPr>
          <w:lang w:val="it-IT"/>
        </w:rPr>
        <w:t>Ndërmarrket e planifikuara me humbje, për rastet e pakësimit ose të tejkalimit të humbjes, gëzojnë të drejta dhe detyrime analoge.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NeniNr"/>
        <w:rPr>
          <w:lang w:val="it-IT"/>
        </w:rPr>
      </w:pPr>
      <w:r w:rsidRPr="007D0AE7">
        <w:rPr>
          <w:lang w:val="it-IT"/>
        </w:rPr>
        <w:t>Neni 4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Paragrafi"/>
        <w:rPr>
          <w:lang w:val="it-IT"/>
        </w:rPr>
      </w:pPr>
      <w:r w:rsidRPr="007D0AE7">
        <w:rPr>
          <w:lang w:val="it-IT"/>
        </w:rPr>
        <w:t>E ardhura neto e ndërmarrrjes dhe fondet e tjera të krijuara e të papërdorura mbarte nga njëri vit në tjetrin në llogaritë përkatëse të ndërmarrjet pranë ba</w:t>
      </w:r>
      <w:r w:rsidR="0030539A">
        <w:rPr>
          <w:lang w:val="it-IT"/>
        </w:rPr>
        <w:t>n</w:t>
      </w:r>
      <w:r w:rsidRPr="007D0AE7">
        <w:rPr>
          <w:lang w:val="it-IT"/>
        </w:rPr>
        <w:t>kës.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NeniNr"/>
        <w:rPr>
          <w:lang w:val="it-IT"/>
        </w:rPr>
      </w:pPr>
      <w:r w:rsidRPr="007D0AE7">
        <w:rPr>
          <w:lang w:val="it-IT"/>
        </w:rPr>
        <w:t>Neni 5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Paragrafi"/>
        <w:rPr>
          <w:lang w:val="it-IT"/>
        </w:rPr>
      </w:pPr>
      <w:r w:rsidRPr="007D0AE7">
        <w:rPr>
          <w:lang w:val="it-IT"/>
        </w:rPr>
        <w:t>Ndërmarrja derdh në buhetin e shtetit pjesën e planifikuar të së ardhurës neto</w:t>
      </w:r>
      <w:r w:rsidR="0030539A">
        <w:rPr>
          <w:lang w:val="it-IT"/>
        </w:rPr>
        <w:t xml:space="preserve"> të saj, pavarësisht nga shkalla</w:t>
      </w:r>
      <w:r w:rsidRPr="007D0AE7">
        <w:rPr>
          <w:lang w:val="it-IT"/>
        </w:rPr>
        <w:t xml:space="preserve">  </w:t>
      </w:r>
      <w:r w:rsidR="0030539A">
        <w:rPr>
          <w:lang w:val="it-IT"/>
        </w:rPr>
        <w:t xml:space="preserve">e </w:t>
      </w:r>
      <w:r w:rsidRPr="007D0AE7">
        <w:rPr>
          <w:lang w:val="it-IT"/>
        </w:rPr>
        <w:t>realizimit ose nga gjendja financiare, brenda afateve që cakton Ministria e Financave.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NeniNr"/>
        <w:rPr>
          <w:lang w:val="it-IT"/>
        </w:rPr>
      </w:pPr>
      <w:r w:rsidRPr="007D0AE7">
        <w:rPr>
          <w:lang w:val="it-IT"/>
        </w:rPr>
        <w:t>Neni6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Paragrafi"/>
        <w:rPr>
          <w:lang w:val="it-IT"/>
        </w:rPr>
      </w:pPr>
      <w:r w:rsidRPr="007D0AE7">
        <w:rPr>
          <w:lang w:val="it-IT"/>
        </w:rPr>
        <w:t>Urdhëresa e Këshillit të Ministrave nr.1, datë 22.4.1968 “Për përdorimin e fitimit në ndërmarrjet shtetërore”, shfuqizohet.</w:t>
      </w:r>
    </w:p>
    <w:p w:rsidR="006D1B8F" w:rsidRPr="007D0AE7" w:rsidRDefault="006D1B8F" w:rsidP="006D1B8F">
      <w:pPr>
        <w:pStyle w:val="Paragrafi"/>
        <w:rPr>
          <w:lang w:val="it-IT"/>
        </w:rPr>
      </w:pPr>
      <w:r w:rsidRPr="007D0AE7">
        <w:rPr>
          <w:lang w:val="it-IT"/>
        </w:rPr>
        <w:t>Kjo urdhëresë hyn në fuqi më 1.1.1991.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6D1B8F" w:rsidRPr="007D0AE7" w:rsidRDefault="006D1B8F" w:rsidP="006D1B8F">
      <w:pPr>
        <w:pStyle w:val="Autoriteti"/>
        <w:rPr>
          <w:lang w:val="it-IT"/>
        </w:rPr>
      </w:pPr>
      <w:r w:rsidRPr="007D0AE7">
        <w:rPr>
          <w:lang w:val="it-IT"/>
        </w:rPr>
        <w:lastRenderedPageBreak/>
        <w:t>KRYETARI I KËSHILLIT TË MINISTRAVE</w:t>
      </w:r>
    </w:p>
    <w:p w:rsidR="006D1B8F" w:rsidRPr="007D0AE7" w:rsidRDefault="006D1B8F" w:rsidP="006D1B8F">
      <w:pPr>
        <w:pStyle w:val="AutoritetiEmer"/>
        <w:rPr>
          <w:lang w:val="it-IT"/>
        </w:rPr>
      </w:pPr>
      <w:r w:rsidRPr="007D0AE7">
        <w:rPr>
          <w:lang w:val="it-IT"/>
        </w:rPr>
        <w:t>ADIL ÇARÇANI</w:t>
      </w:r>
    </w:p>
    <w:p w:rsidR="006D1B8F" w:rsidRPr="007D0AE7" w:rsidRDefault="006D1B8F" w:rsidP="006D1B8F">
      <w:pPr>
        <w:pStyle w:val="Paragrafi"/>
        <w:rPr>
          <w:lang w:val="it-IT"/>
        </w:rPr>
      </w:pPr>
    </w:p>
    <w:p w:rsidR="00A0784B" w:rsidRPr="006D1B8F" w:rsidRDefault="00A0784B" w:rsidP="00116978">
      <w:pPr>
        <w:pStyle w:val="Paragrafi"/>
        <w:rPr>
          <w:lang w:val="it-IT"/>
        </w:rPr>
      </w:pPr>
    </w:p>
    <w:sectPr w:rsidR="00A0784B" w:rsidRPr="006D1B8F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0539A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29DA"/>
    <w:rsid w:val="006A37D8"/>
    <w:rsid w:val="006B07BE"/>
    <w:rsid w:val="006D1B8F"/>
    <w:rsid w:val="00705463"/>
    <w:rsid w:val="0074183C"/>
    <w:rsid w:val="00767527"/>
    <w:rsid w:val="007B0B5A"/>
    <w:rsid w:val="007E18A9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27175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B64D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BB73AD-FB91-401E-91E2-F4C44692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6D1B8F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D1B8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2019-03-27T08:10:00Z</dcterms:created>
  <dcterms:modified xsi:type="dcterms:W3CDTF">2019-03-27T08:10:00Z</dcterms:modified>
</cp:coreProperties>
</file>