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7B2" w:rsidRPr="00580E38" w:rsidRDefault="006E77B2" w:rsidP="006E77B2">
      <w:pPr>
        <w:pStyle w:val="Akti"/>
      </w:pPr>
      <w:bookmarkStart w:id="0" w:name="_GoBack"/>
      <w:bookmarkEnd w:id="0"/>
      <w:r w:rsidRPr="00580E38">
        <w:t>U R D H Ë R E S Ë</w:t>
      </w:r>
    </w:p>
    <w:p w:rsidR="006E77B2" w:rsidRPr="00580E38" w:rsidRDefault="006E77B2" w:rsidP="006E77B2">
      <w:pPr>
        <w:pStyle w:val="NumriData"/>
      </w:pPr>
      <w:r w:rsidRPr="00580E38">
        <w:t>Nr.12, datë 15.12.1993</w:t>
      </w:r>
    </w:p>
    <w:p w:rsidR="006E77B2" w:rsidRPr="00580E38" w:rsidRDefault="006E77B2" w:rsidP="006E77B2">
      <w:pPr>
        <w:pStyle w:val="Paragrafi"/>
      </w:pPr>
    </w:p>
    <w:p w:rsidR="006E77B2" w:rsidRPr="00580E38" w:rsidRDefault="006E77B2" w:rsidP="006E77B2">
      <w:pPr>
        <w:pStyle w:val="Titulli"/>
      </w:pPr>
      <w:r w:rsidRPr="00580E38">
        <w:t>PËR MOBILIZIMIN E SHTETASVE QË I NËNSHTROHEN SHËRBIMIT</w:t>
      </w:r>
      <w:r>
        <w:t xml:space="preserve"> </w:t>
      </w:r>
      <w:r w:rsidRPr="00580E38">
        <w:t>TË DETYRUESHËM USHTARAK</w:t>
      </w:r>
    </w:p>
    <w:p w:rsidR="006E77B2" w:rsidRPr="00580E38" w:rsidRDefault="006E77B2" w:rsidP="006E77B2">
      <w:pPr>
        <w:pStyle w:val="Paragrafi"/>
      </w:pPr>
    </w:p>
    <w:p w:rsidR="006E77B2" w:rsidRPr="00580E38" w:rsidRDefault="006E77B2" w:rsidP="006E77B2">
      <w:pPr>
        <w:pStyle w:val="Paragrafi"/>
      </w:pPr>
    </w:p>
    <w:p w:rsidR="006E77B2" w:rsidRPr="00580E38" w:rsidRDefault="006E77B2" w:rsidP="006E77B2">
      <w:pPr>
        <w:pStyle w:val="BazLigjPropozues"/>
      </w:pPr>
      <w:r w:rsidRPr="00580E38">
        <w:t>Për zbatimin e kërkesave të ligjit për shërbimin ushtarak të shtetasve, me gjithë punën e mirë dhe masat e marra në këtë drejtim, është vërejtur se nga shtetas të ndryshëm ka shmangie ndaj detyrimeve që kanë për kryerjen e shërbimit të detyrueshëm ushtarak aktiv e në rezervë, si dhe për detyrime të tjera ndaj mbrojtjes. Këto veprime janë favorizuar edhe nga puna e dobët, si dhe nga moszbatimi në kohë e si duhet i detyrimeve që kanë vetë organet shtetërore në këtë drejtim.</w:t>
      </w:r>
    </w:p>
    <w:p w:rsidR="006E77B2" w:rsidRPr="00580E38" w:rsidRDefault="006E77B2" w:rsidP="006E77B2">
      <w:pPr>
        <w:pStyle w:val="BazLigjPropozues"/>
      </w:pPr>
      <w:r w:rsidRPr="00580E38">
        <w:t>Me qëllim që të gjejnë zbatim në çdo kohë kërkesat e ligjit për shërbimin ushtarak të shtetasve dhe për realizimin me sukses të mobilizimit,</w:t>
      </w:r>
    </w:p>
    <w:p w:rsidR="006E77B2" w:rsidRPr="00580E38" w:rsidRDefault="006E77B2" w:rsidP="006E77B2">
      <w:pPr>
        <w:pStyle w:val="BazLigjPropozues"/>
      </w:pPr>
    </w:p>
    <w:p w:rsidR="006E77B2" w:rsidRPr="00580E38" w:rsidRDefault="006E77B2" w:rsidP="006E77B2">
      <w:pPr>
        <w:pStyle w:val="VENDOSI"/>
      </w:pPr>
      <w:r w:rsidRPr="00580E38">
        <w:t>U r d h ë r o j :</w:t>
      </w:r>
    </w:p>
    <w:p w:rsidR="006E77B2" w:rsidRPr="00580E38" w:rsidRDefault="006E77B2" w:rsidP="006E77B2">
      <w:pPr>
        <w:pStyle w:val="Paragrafi"/>
      </w:pPr>
    </w:p>
    <w:p w:rsidR="006E77B2" w:rsidRPr="00580E38" w:rsidRDefault="006E77B2" w:rsidP="006E77B2">
      <w:pPr>
        <w:pStyle w:val="Paragrafi"/>
      </w:pPr>
      <w:r w:rsidRPr="00580E38">
        <w:t>1. Problemet e mobilizimit e të evidencës ushtarake të shtetasve, të lajmërimit e të paraqitjes së tyre në rast thirrjeje për kryerjen e shërbimit ushtarak aktiv ose të rezervës, për prova gatishmërie për mobilizim të pjesshëm e të përgjithshëm të vlerësohen drejt dhe të trajtohen në mbledhje të veçanta të këshillit të rrethit (bashkisë).</w:t>
      </w:r>
    </w:p>
    <w:p w:rsidR="006E77B2" w:rsidRPr="00580E38" w:rsidRDefault="006E77B2" w:rsidP="006E77B2">
      <w:pPr>
        <w:pStyle w:val="Paragrafi"/>
      </w:pPr>
      <w:r w:rsidRPr="00580E38">
        <w:t>2. Në çdo periudhë mobilizimi të rekruteve të rinj që bëhet për plotësimin e reparteve të ushtrisë, me kërkesën e kryetarit të degës ushtarake të rrethit, kryetari i këshillit të rrethit dhe kryetarit i bashkisë të organizojnë takime me kryetarët e komunave, me drejtuesit e administratave në lagje, me komandantin e njësisë më të lartë në rreth, me kryetarin e degës së rendit dhe kryetarin e policisë ushtarake, me kryetarin e gjykatës e të prokurorisë dhe të përcaktojmë masat e duhura për realizimin 100 për qind të mobilizimit.</w:t>
      </w:r>
    </w:p>
    <w:p w:rsidR="006E77B2" w:rsidRPr="00580E38" w:rsidRDefault="006E77B2" w:rsidP="006E77B2">
      <w:pPr>
        <w:pStyle w:val="Paragrafi"/>
      </w:pPr>
      <w:r w:rsidRPr="00580E38">
        <w:t>3. Degëve ushtarake, si organe mobilizimi në rreth, t’u jepet mbështetja e plotë ligjore, duke zbatuar secili detyrimet për mobilizimin, veçanërisht detyrimet që rrjedhin nga nenet 25 e 27 të ligjit, për lajmërimin dhe sigurimin e paraqitjes së shtetasve që thirren.</w:t>
      </w:r>
    </w:p>
    <w:p w:rsidR="006E77B2" w:rsidRPr="00580E38" w:rsidRDefault="006E77B2" w:rsidP="006E77B2">
      <w:pPr>
        <w:pStyle w:val="Paragrafi"/>
      </w:pPr>
      <w:r w:rsidRPr="00580E38">
        <w:t>4. Për problemet që dalin dhe masat që do të merren për mobilizimin e ri të rekruteve, të informoni në Këshillin e Ministrave.</w:t>
      </w:r>
    </w:p>
    <w:p w:rsidR="006E77B2" w:rsidRPr="00580E38" w:rsidRDefault="006E77B2" w:rsidP="006E77B2">
      <w:pPr>
        <w:pStyle w:val="Paragrafi"/>
      </w:pPr>
    </w:p>
    <w:p w:rsidR="006E77B2" w:rsidRPr="00580E38" w:rsidRDefault="006E77B2" w:rsidP="006E77B2">
      <w:pPr>
        <w:pStyle w:val="Autoriteti"/>
      </w:pPr>
      <w:r w:rsidRPr="00580E38">
        <w:t xml:space="preserve"> KRYETARI I KËSHILLIT TË MINISTRAVE</w:t>
      </w:r>
    </w:p>
    <w:p w:rsidR="006E77B2" w:rsidRPr="00580E38" w:rsidRDefault="006E77B2" w:rsidP="006E77B2">
      <w:pPr>
        <w:pStyle w:val="AutoritetiEmer"/>
      </w:pPr>
      <w:r w:rsidRPr="00580E38">
        <w:t>Aleksandër Meksi</w:t>
      </w:r>
    </w:p>
    <w:p w:rsidR="006E77B2" w:rsidRPr="00580E38" w:rsidRDefault="006E77B2" w:rsidP="006E77B2">
      <w:pPr>
        <w:pStyle w:val="Paragrafi"/>
      </w:pPr>
      <w:r w:rsidRPr="00580E38">
        <w:t xml:space="preserve"> </w:t>
      </w:r>
    </w:p>
    <w:p w:rsidR="006E77B2" w:rsidRPr="00580E38" w:rsidRDefault="006E77B2" w:rsidP="006E77B2">
      <w:pPr>
        <w:pStyle w:val="Paragrafi"/>
      </w:pPr>
    </w:p>
    <w:p w:rsidR="006E77B2" w:rsidRPr="00580E38" w:rsidRDefault="006E77B2" w:rsidP="006E77B2">
      <w:pPr>
        <w:pStyle w:val="Paragrafi"/>
      </w:pPr>
    </w:p>
    <w:p w:rsidR="006E77B2" w:rsidRPr="00580E38" w:rsidRDefault="006E77B2" w:rsidP="006E77B2">
      <w:pPr>
        <w:pStyle w:val="Paragrafi"/>
      </w:pPr>
    </w:p>
    <w:p w:rsidR="00A0784B" w:rsidRPr="003941D1" w:rsidRDefault="00A0784B" w:rsidP="006E77B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E77B2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16EB3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1657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6D89D1-63D6-440E-92EF-3135D101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7B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