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5B8" w:rsidRPr="00192672" w:rsidRDefault="00DA15B8" w:rsidP="00DA15B8">
      <w:pPr>
        <w:pStyle w:val="Akti"/>
      </w:pPr>
      <w:bookmarkStart w:id="0" w:name="_GoBack"/>
      <w:bookmarkEnd w:id="0"/>
      <w:r w:rsidRPr="00192672">
        <w:t xml:space="preserve">Urdhër </w:t>
      </w:r>
    </w:p>
    <w:p w:rsidR="00DA15B8" w:rsidRPr="00192672" w:rsidRDefault="00DA15B8" w:rsidP="00DA15B8">
      <w:pPr>
        <w:pStyle w:val="NumriData"/>
        <w:rPr>
          <w:szCs w:val="22"/>
        </w:rPr>
      </w:pPr>
      <w:r w:rsidRPr="00192672">
        <w:rPr>
          <w:szCs w:val="22"/>
        </w:rPr>
        <w:t>Nr.142, datë 26.7.2004</w:t>
      </w:r>
    </w:p>
    <w:p w:rsidR="00DA15B8" w:rsidRPr="00192672" w:rsidRDefault="00DA15B8" w:rsidP="00DA15B8">
      <w:pPr>
        <w:pStyle w:val="Paragrafi"/>
        <w:rPr>
          <w:szCs w:val="22"/>
        </w:rPr>
      </w:pPr>
    </w:p>
    <w:p w:rsidR="00DA15B8" w:rsidRPr="00192672" w:rsidRDefault="00DA15B8" w:rsidP="00DA15B8">
      <w:pPr>
        <w:pStyle w:val="Titulli"/>
      </w:pPr>
      <w:r w:rsidRPr="00192672">
        <w:t>Për ngritjen dhe funksionimin e grupit të punës për hartimin e projektakteve nënligjore në zbatim të ligjit nr.9205, datë 15.3.2004 “Për mbrojtjen e dëshmitarëve dhe të bashkëpunëtorëve të drejtësisë”</w:t>
      </w:r>
    </w:p>
    <w:p w:rsidR="00DA15B8" w:rsidRPr="00570000" w:rsidRDefault="00DA15B8" w:rsidP="00DA15B8">
      <w:pPr>
        <w:pStyle w:val="Paragrafi"/>
        <w:rPr>
          <w:sz w:val="16"/>
          <w:szCs w:val="22"/>
        </w:rPr>
      </w:pPr>
    </w:p>
    <w:p w:rsidR="00DA15B8" w:rsidRPr="00192672" w:rsidRDefault="00DA15B8" w:rsidP="00DA15B8">
      <w:pPr>
        <w:pStyle w:val="Paragrafi"/>
        <w:rPr>
          <w:szCs w:val="22"/>
        </w:rPr>
      </w:pPr>
      <w:r w:rsidRPr="00192672">
        <w:rPr>
          <w:szCs w:val="22"/>
        </w:rPr>
        <w:t>Në mbështetje të pikës 3 të nenit 102 të Kushtetutës dhe të pikës 1 të nenit 12 të ligjit nr.9000, datë 30.1.2003 “Për organizimin dhe funksionimin e Këshillit të Ministrave”,</w:t>
      </w:r>
    </w:p>
    <w:p w:rsidR="00DA15B8" w:rsidRPr="00B77113" w:rsidRDefault="00DA15B8" w:rsidP="00DA15B8">
      <w:pPr>
        <w:pStyle w:val="Paragrafi"/>
        <w:rPr>
          <w:sz w:val="18"/>
          <w:szCs w:val="22"/>
        </w:rPr>
      </w:pPr>
    </w:p>
    <w:p w:rsidR="00DA15B8" w:rsidRPr="00192672" w:rsidRDefault="00DA15B8" w:rsidP="00DA15B8">
      <w:pPr>
        <w:pStyle w:val="VENDOSI"/>
      </w:pPr>
      <w:r w:rsidRPr="00192672">
        <w:t>Urdhëroj:</w:t>
      </w:r>
    </w:p>
    <w:p w:rsidR="00DA15B8" w:rsidRPr="00570000" w:rsidRDefault="00DA15B8" w:rsidP="00DA15B8">
      <w:pPr>
        <w:pStyle w:val="Paragrafi"/>
        <w:rPr>
          <w:sz w:val="14"/>
          <w:szCs w:val="22"/>
        </w:rPr>
      </w:pPr>
    </w:p>
    <w:p w:rsidR="00DA15B8" w:rsidRPr="00192672" w:rsidRDefault="00DA15B8" w:rsidP="00DA15B8">
      <w:pPr>
        <w:pStyle w:val="Paragrafi"/>
        <w:rPr>
          <w:szCs w:val="22"/>
        </w:rPr>
      </w:pPr>
      <w:r w:rsidRPr="00192672">
        <w:rPr>
          <w:szCs w:val="22"/>
        </w:rPr>
        <w:t>1. Ngritjen e grupit të punës për hartimin e projektakteve nënligjore në zbatim të ligjit nr.9205, datë 15.3.2004 “Për mbrojtjen e dëshmitarëve dhe të bashkëpunëtorëve të drejtësisë”.</w:t>
      </w:r>
    </w:p>
    <w:p w:rsidR="00DA15B8" w:rsidRPr="00192672" w:rsidRDefault="00DA15B8" w:rsidP="00DA15B8">
      <w:pPr>
        <w:pStyle w:val="Paragrafi"/>
        <w:rPr>
          <w:szCs w:val="22"/>
        </w:rPr>
      </w:pPr>
      <w:r w:rsidRPr="00192672">
        <w:rPr>
          <w:szCs w:val="22"/>
        </w:rPr>
        <w:t xml:space="preserve">2. Grupi i punës të kryesohet nga zëvendësministri i Rendit Publik dhe të ketë në përbërje: </w:t>
      </w:r>
    </w:p>
    <w:p w:rsidR="00DA15B8" w:rsidRPr="00192672" w:rsidRDefault="00DA15B8" w:rsidP="00DA15B8">
      <w:pPr>
        <w:pStyle w:val="Paragrafi"/>
        <w:rPr>
          <w:szCs w:val="22"/>
        </w:rPr>
      </w:pPr>
      <w:r w:rsidRPr="00192672">
        <w:rPr>
          <w:szCs w:val="22"/>
        </w:rPr>
        <w:t xml:space="preserve">- 3 përfaqësues nga Ministria e Rendit Publik </w:t>
      </w:r>
      <w:r w:rsidRPr="00192672">
        <w:rPr>
          <w:szCs w:val="22"/>
        </w:rPr>
        <w:tab/>
      </w:r>
      <w:r>
        <w:rPr>
          <w:szCs w:val="22"/>
        </w:rPr>
        <w:tab/>
      </w:r>
      <w:r w:rsidRPr="00192672">
        <w:rPr>
          <w:szCs w:val="22"/>
        </w:rPr>
        <w:t>anëtarë;</w:t>
      </w:r>
    </w:p>
    <w:p w:rsidR="00DA15B8" w:rsidRPr="00192672" w:rsidRDefault="00DA15B8" w:rsidP="00DA15B8">
      <w:pPr>
        <w:pStyle w:val="Paragrafi"/>
        <w:rPr>
          <w:szCs w:val="22"/>
        </w:rPr>
      </w:pPr>
      <w:r w:rsidRPr="00192672">
        <w:rPr>
          <w:szCs w:val="22"/>
        </w:rPr>
        <w:t>- 2 përfaqësues nga Ministria Drejtësisë</w:t>
      </w:r>
      <w:r w:rsidRPr="00192672">
        <w:rPr>
          <w:szCs w:val="22"/>
        </w:rPr>
        <w:tab/>
      </w:r>
      <w:r w:rsidRPr="00192672">
        <w:rPr>
          <w:szCs w:val="22"/>
        </w:rPr>
        <w:tab/>
      </w:r>
      <w:r>
        <w:rPr>
          <w:szCs w:val="22"/>
        </w:rPr>
        <w:tab/>
      </w:r>
      <w:r w:rsidRPr="00192672">
        <w:rPr>
          <w:szCs w:val="22"/>
        </w:rPr>
        <w:t>anëtarë;</w:t>
      </w:r>
    </w:p>
    <w:p w:rsidR="00DA15B8" w:rsidRPr="00192672" w:rsidRDefault="00DA15B8" w:rsidP="00DA15B8">
      <w:pPr>
        <w:pStyle w:val="Paragrafi"/>
        <w:rPr>
          <w:szCs w:val="22"/>
        </w:rPr>
      </w:pPr>
      <w:r w:rsidRPr="00192672">
        <w:rPr>
          <w:szCs w:val="22"/>
        </w:rPr>
        <w:t>- 2 përfaqësues nga Ministria e Financave</w:t>
      </w:r>
      <w:r w:rsidRPr="00192672">
        <w:rPr>
          <w:szCs w:val="22"/>
        </w:rPr>
        <w:tab/>
      </w:r>
      <w:r w:rsidRPr="00192672">
        <w:rPr>
          <w:szCs w:val="22"/>
        </w:rPr>
        <w:tab/>
        <w:t>anëtarë.</w:t>
      </w:r>
    </w:p>
    <w:p w:rsidR="00DA15B8" w:rsidRPr="00192672" w:rsidRDefault="00DA15B8" w:rsidP="00DA15B8">
      <w:pPr>
        <w:pStyle w:val="Paragrafi"/>
        <w:rPr>
          <w:szCs w:val="22"/>
        </w:rPr>
      </w:pPr>
      <w:r w:rsidRPr="00192672">
        <w:rPr>
          <w:szCs w:val="22"/>
        </w:rPr>
        <w:t>Kryetari i grupit të punës të ftojë të marrin pjesë në mbledhjet e këtij grupi, për të kontribuar në hartimin e projekteve nënligjore, edhe përfaqësues nga Prokuroria e Përgjithshme, si dhe përfaqësues të institucioneve të tjera shtetërore, sipas fushave që mbulojnë.</w:t>
      </w:r>
    </w:p>
    <w:p w:rsidR="00DA15B8" w:rsidRPr="00192672" w:rsidRDefault="00DA15B8" w:rsidP="00DA15B8">
      <w:pPr>
        <w:pStyle w:val="Paragrafi"/>
        <w:rPr>
          <w:szCs w:val="22"/>
        </w:rPr>
      </w:pPr>
      <w:r w:rsidRPr="00192672">
        <w:rPr>
          <w:szCs w:val="22"/>
        </w:rPr>
        <w:t>3. Drejtuesit e ministrive dhe të institucioneve, të përmendura në pikën 2, brenda 5 ditëve nga hyrja në fuqi e këtj urdhri, t’i dërgojnë kryetarit të grupit të punës emrat e përfaqësuesve të tyre.</w:t>
      </w:r>
    </w:p>
    <w:p w:rsidR="00DA15B8" w:rsidRPr="00192672" w:rsidRDefault="00DA15B8" w:rsidP="00DA15B8">
      <w:pPr>
        <w:pStyle w:val="Paragrafi"/>
        <w:rPr>
          <w:szCs w:val="22"/>
        </w:rPr>
      </w:pPr>
      <w:r w:rsidRPr="00192672">
        <w:rPr>
          <w:szCs w:val="22"/>
        </w:rPr>
        <w:t>4. Grupi i punës, brenda muajit tetor 2004, të përgatisë projektaktet nënligjore dhe t’i paraqesë në kabinetin e Kryeministrit.</w:t>
      </w:r>
    </w:p>
    <w:p w:rsidR="00DA15B8" w:rsidRPr="00192672" w:rsidRDefault="00DA15B8" w:rsidP="00DA15B8">
      <w:pPr>
        <w:pStyle w:val="Paragrafi"/>
        <w:rPr>
          <w:szCs w:val="22"/>
        </w:rPr>
      </w:pPr>
      <w:r w:rsidRPr="00192672">
        <w:rPr>
          <w:szCs w:val="22"/>
        </w:rPr>
        <w:t>Ky urdhër hyn në fuqi menjëherë.</w:t>
      </w:r>
    </w:p>
    <w:p w:rsidR="00DA15B8" w:rsidRPr="00192672" w:rsidRDefault="00DA15B8" w:rsidP="00DA15B8">
      <w:pPr>
        <w:pStyle w:val="Autoriteti"/>
      </w:pPr>
      <w:r w:rsidRPr="00192672">
        <w:t>Kryeministri</w:t>
      </w:r>
    </w:p>
    <w:p w:rsidR="00DA15B8" w:rsidRPr="00192672" w:rsidRDefault="00DA15B8" w:rsidP="00DA15B8">
      <w:pPr>
        <w:pStyle w:val="AutoritetiEmer"/>
      </w:pPr>
      <w:r w:rsidRPr="00192672">
        <w:t>Fatos Nano</w:t>
      </w:r>
    </w:p>
    <w:p w:rsidR="00DA15B8" w:rsidRPr="00192672" w:rsidRDefault="00DA15B8" w:rsidP="00DA15B8">
      <w:pPr>
        <w:pStyle w:val="Paragrafi"/>
        <w:rPr>
          <w:szCs w:val="22"/>
        </w:rPr>
      </w:pPr>
    </w:p>
    <w:p w:rsidR="00DA15B8" w:rsidRDefault="00DA15B8" w:rsidP="00DA15B8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431D4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A15B8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4855E9-F981-45C7-8458-668C566A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DA15B8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2019-03-14T17:28:00Z</dcterms:created>
  <dcterms:modified xsi:type="dcterms:W3CDTF">2019-03-14T17:28:00Z</dcterms:modified>
</cp:coreProperties>
</file>