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93F" w:rsidRDefault="0022093F" w:rsidP="0022093F">
      <w:pPr>
        <w:pStyle w:val="Akti"/>
        <w:keepNext w:val="0"/>
      </w:pPr>
      <w:bookmarkStart w:id="0" w:name="_GoBack"/>
      <w:bookmarkEnd w:id="0"/>
      <w:r>
        <w:t>Urdhër</w:t>
      </w:r>
    </w:p>
    <w:p w:rsidR="0022093F" w:rsidRDefault="0022093F" w:rsidP="0022093F">
      <w:pPr>
        <w:pStyle w:val="NumriData"/>
        <w:keepNext w:val="0"/>
      </w:pPr>
      <w:r>
        <w:t>Nr.71, datë 20.5.2009</w:t>
      </w:r>
    </w:p>
    <w:p w:rsidR="0022093F" w:rsidRDefault="0022093F" w:rsidP="0022093F">
      <w:pPr>
        <w:pStyle w:val="Paragrafi0"/>
      </w:pPr>
    </w:p>
    <w:p w:rsidR="0022093F" w:rsidRDefault="0022093F" w:rsidP="0022093F">
      <w:pPr>
        <w:pStyle w:val="Titulli0"/>
        <w:keepNext w:val="0"/>
      </w:pPr>
      <w:r>
        <w:t>Për marrjen e disa masave mbështetëse, për mbarëvajtjen e provimeve të maturës shtetërore, 2009</w:t>
      </w:r>
    </w:p>
    <w:p w:rsidR="0022093F" w:rsidRDefault="0022093F" w:rsidP="0022093F">
      <w:pPr>
        <w:pStyle w:val="Paragrafi0"/>
      </w:pPr>
    </w:p>
    <w:p w:rsidR="0022093F" w:rsidRDefault="0022093F" w:rsidP="0022093F">
      <w:pPr>
        <w:pStyle w:val="Paragrafi0"/>
      </w:pPr>
    </w:p>
    <w:p w:rsidR="0022093F" w:rsidRDefault="0022093F" w:rsidP="0022093F">
      <w:pPr>
        <w:pStyle w:val="BazLigjPropozues"/>
        <w:keepNext w:val="0"/>
      </w:pPr>
      <w:r>
        <w:t>Në mbështetje të pikës 3 të nenit 102 të Kushtetutës dhe të vendimit nr.78, datë 8.2.2006 të Këshillit të Ministrave “Për krijimin e Maturës Shtetërore dhe pranimet në shkollat e larta publike”, të ndryshuar, me propozimin e Ministrit të Arsimit dhe Shkencës</w:t>
      </w:r>
    </w:p>
    <w:p w:rsidR="0022093F" w:rsidRDefault="0022093F" w:rsidP="00730B60">
      <w:pPr>
        <w:pStyle w:val="Paragrafi0"/>
      </w:pPr>
    </w:p>
    <w:p w:rsidR="0022093F" w:rsidRDefault="0022093F" w:rsidP="0022093F">
      <w:pPr>
        <w:pStyle w:val="VENDOSI0"/>
        <w:keepNext w:val="0"/>
      </w:pPr>
      <w:r>
        <w:t>Urdhëroj:</w:t>
      </w:r>
    </w:p>
    <w:p w:rsidR="0022093F" w:rsidRDefault="0022093F" w:rsidP="00730B60">
      <w:pPr>
        <w:pStyle w:val="Paragrafi0"/>
      </w:pPr>
    </w:p>
    <w:p w:rsidR="0022093F" w:rsidRDefault="0022093F" w:rsidP="00730B60">
      <w:pPr>
        <w:pStyle w:val="Paragrafi0"/>
      </w:pPr>
      <w:r>
        <w:t>1. Agjencia Qendrore e Vlerësimit të Arritjeve të Nxënësve (AVA) të vihet në ruajtje 24 orë, me shërbim policor, nga data 26 maj deri më 31 korrik 2009.</w:t>
      </w:r>
    </w:p>
    <w:p w:rsidR="0022093F" w:rsidRDefault="0022093F" w:rsidP="00730B60">
      <w:pPr>
        <w:pStyle w:val="Paragrafi0"/>
      </w:pPr>
      <w:r>
        <w:t>2. Vënien në ruajtje 24 orë, me shërbim policor, gjatë periudhës 2 qershor – 22 korrik 2009, të ndërtesave, që do të jenë qendra të vlerësimit të testeve të nxënësve, në provimet e Maturës Shtetërore, 2009, si më poshtë vijon:</w:t>
      </w:r>
    </w:p>
    <w:p w:rsidR="0022093F" w:rsidRDefault="0022093F" w:rsidP="00730B60">
      <w:pPr>
        <w:pStyle w:val="Paragrafi0"/>
      </w:pPr>
      <w:r>
        <w:t>a) Ndërtesa e shkollës “Sabaudin Gabrani”, Tiranë;</w:t>
      </w:r>
    </w:p>
    <w:p w:rsidR="0022093F" w:rsidRDefault="0022093F" w:rsidP="00730B60">
      <w:pPr>
        <w:pStyle w:val="Paragrafi0"/>
      </w:pPr>
      <w:r>
        <w:t>b) Ndërtesa e shkollës “Qemal Stafa”, Elbasan;</w:t>
      </w:r>
    </w:p>
    <w:p w:rsidR="0022093F" w:rsidRDefault="0022093F" w:rsidP="00730B60">
      <w:pPr>
        <w:pStyle w:val="Paragrafi0"/>
      </w:pPr>
      <w:r>
        <w:t>c) Ndërtesa e shkollës “Jordan Misja”, Shkodër;</w:t>
      </w:r>
    </w:p>
    <w:p w:rsidR="0022093F" w:rsidRDefault="0022093F" w:rsidP="00730B60">
      <w:pPr>
        <w:pStyle w:val="Paragrafi0"/>
      </w:pPr>
      <w:r>
        <w:t>ç) Ndërtesa e shkollës “Naim Frashëri”, Fier.</w:t>
      </w:r>
    </w:p>
    <w:p w:rsidR="0022093F" w:rsidRDefault="0022093F" w:rsidP="00730B60">
      <w:pPr>
        <w:pStyle w:val="Paragrafi0"/>
      </w:pPr>
      <w:r>
        <w:t>3. Ministria e Brendshme të marrë masat për shoqërimin e transportimit të të gjitha materialeve të provimit, në të gjitha shkollat, në katër qendrat e përmendura në pikën 2 të këtij urdhri, në mjediset e caktuara, për këtë qëllim.</w:t>
      </w:r>
    </w:p>
    <w:p w:rsidR="0022093F" w:rsidRDefault="0022093F" w:rsidP="00730B60">
      <w:pPr>
        <w:pStyle w:val="Paragrafi0"/>
      </w:pPr>
      <w:r>
        <w:t>4. Ministria e Ekonomisë, Tregtisë dhe Energjetikës dhe OSSH-sh.a., të marrin të gjitha masat, për të garantuar furnizimin e pandërprerë me energji elektrike të institucioneve të përmendura në pikat 1 e 2 të këtij urdhri, për periudhën respektive.</w:t>
      </w:r>
    </w:p>
    <w:p w:rsidR="0022093F" w:rsidRDefault="0022093F" w:rsidP="00730B60">
      <w:pPr>
        <w:pStyle w:val="Paragrafi0"/>
      </w:pPr>
      <w:r>
        <w:t>5. Ngarkohen Ministria e Arsimit dhe Shkencës, Ministria e Brendshme, Ministria e Ekonomisë, Tregtisë dhe Energjetikës dhe OSSH-sh.a., për zbatimin e këtij urdhri.</w:t>
      </w:r>
    </w:p>
    <w:p w:rsidR="0022093F" w:rsidRDefault="0022093F" w:rsidP="00730B60">
      <w:pPr>
        <w:pStyle w:val="Paragrafi0"/>
      </w:pPr>
      <w:r>
        <w:t>Ky urdhër hyn në fuqi menjëherë.</w:t>
      </w:r>
    </w:p>
    <w:p w:rsidR="0022093F" w:rsidRDefault="0022093F" w:rsidP="00730B60">
      <w:pPr>
        <w:pStyle w:val="Paragrafi0"/>
      </w:pPr>
    </w:p>
    <w:p w:rsidR="0022093F" w:rsidRDefault="0022093F" w:rsidP="0022093F">
      <w:pPr>
        <w:pStyle w:val="Autoriteti"/>
        <w:keepNext w:val="0"/>
      </w:pPr>
      <w:r>
        <w:t>Kryeministri</w:t>
      </w:r>
    </w:p>
    <w:p w:rsidR="0022093F" w:rsidRDefault="0022093F" w:rsidP="0022093F">
      <w:pPr>
        <w:pStyle w:val="AutoritetiEmer"/>
      </w:pPr>
      <w:r>
        <w:t>Sali Berisha</w:t>
      </w:r>
    </w:p>
    <w:sectPr w:rsidR="002209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093F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093F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0B60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5911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89AC6F-525F-423A-8264-A1B94949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22093F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Hkencs">
    <w:name w:val="Hkenc[s"/>
    <w:basedOn w:val="Paragrafi0"/>
    <w:rsid w:val="0022093F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