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245" w:rsidRDefault="00F40245" w:rsidP="00F4024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URDHËR </w:t>
      </w:r>
    </w:p>
    <w:p w:rsidR="00F40245" w:rsidRDefault="00F40245" w:rsidP="00F4024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117, datë 16.2.2018</w:t>
      </w:r>
    </w:p>
    <w:p w:rsidR="00F40245" w:rsidRDefault="00F40245" w:rsidP="00F40245">
      <w:pPr>
        <w:pStyle w:val="Hapesira7"/>
        <w:rPr>
          <w:spacing w:val="-4"/>
          <w:lang w:val="sq-AL"/>
        </w:rPr>
      </w:pPr>
    </w:p>
    <w:p w:rsidR="00F40245" w:rsidRDefault="00F40245" w:rsidP="00F4024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CAKTIMIN E FUSHËS SË PËRGJEGJËSISË DHE DETYRAVE TË ZËVENDËSMINISTRIT NË MINISTRINË E KULTURËS</w:t>
      </w:r>
    </w:p>
    <w:p w:rsidR="00F40245" w:rsidRDefault="00F40245" w:rsidP="00F40245">
      <w:pPr>
        <w:pStyle w:val="Hapesira7"/>
        <w:rPr>
          <w:spacing w:val="-4"/>
          <w:lang w:val="sq-AL"/>
        </w:rPr>
      </w:pPr>
    </w:p>
    <w:p w:rsidR="00F40245" w:rsidRDefault="00F40245" w:rsidP="00F4024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pikës 4, të nenit 102 të Kushtetutës së Republikës së Shqipërisë, të ndryshuar; të nenit 22 dhe 113, të ligjit nr. 44/2015, “Kodi i Procedurave Administrative i Republikës së Shqipërisë”; të nenit 3, 5 dhe 11, të ligjit nr. 90/2012, “Për organizimin dhe funksionimin e administratës shtetërore”; të pikës 2, të nenit 6, të ligjit nr. 9000, datë 30.1.2003, “Për organizimin dhe funksionimin e Këshillit të Ministrave”, si dhe të vendimit të Këshillit të Ministrave nr. 507, datë 13.9.2017, “Për përcaktimin e fushës së përgjegjësisë shtetërore të Ministrisë së Kulturës”, </w:t>
      </w:r>
    </w:p>
    <w:p w:rsidR="00F40245" w:rsidRDefault="00F40245" w:rsidP="00F40245">
      <w:pPr>
        <w:pStyle w:val="Hapesira7"/>
        <w:rPr>
          <w:spacing w:val="-4"/>
          <w:sz w:val="12"/>
          <w:lang w:val="sq-AL"/>
        </w:rPr>
      </w:pPr>
    </w:p>
    <w:p w:rsidR="00F40245" w:rsidRDefault="00F40245" w:rsidP="00F4024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URDHËROJ: </w:t>
      </w:r>
    </w:p>
    <w:p w:rsidR="00F40245" w:rsidRDefault="00F40245" w:rsidP="00F40245">
      <w:pPr>
        <w:pStyle w:val="Hapesira7"/>
        <w:rPr>
          <w:spacing w:val="-4"/>
          <w:sz w:val="12"/>
          <w:lang w:val="sq-AL"/>
        </w:rPr>
      </w:pPr>
    </w:p>
    <w:p w:rsidR="00F40245" w:rsidRDefault="00F40245" w:rsidP="00F40245">
      <w:pPr>
        <w:pStyle w:val="Paragrafi"/>
        <w:rPr>
          <w:lang w:val="sq-AL"/>
        </w:rPr>
      </w:pPr>
      <w:r>
        <w:rPr>
          <w:spacing w:val="-4"/>
          <w:lang w:val="sq-AL"/>
        </w:rPr>
        <w:t>1. Miratimin e fushave të përgjegjësisë dhe detyrave të zëvendësministrit në Ministrinë e</w:t>
      </w:r>
      <w:r>
        <w:rPr>
          <w:lang w:val="sq-AL"/>
        </w:rPr>
        <w:t xml:space="preserve"> Kulturës, znj. Valbona Shujaku, sipas përcaktimeve të këtij urdhri.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 xml:space="preserve">2. Zëvendësministri i Kulturës, znj. Valbona Shujaku, të ndjekë dhe të përgjigjet para ministrit për çështjet në fushën e artit, të kulturës dhe të trashëgimisë kulturore sipas këtyre prioriteteve: 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>a) Hartimin e programit kombëtar të “Edukimit përmes kulturës”, për vitin arsimor 2018–2019;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 xml:space="preserve">b) Koordinimin e kalendarit të aktiviteteve në fushën e artit, kulturës dhe trashëgimisë kulturore që zhvillohen në kuadër të edukimit përmes kulturës; 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 xml:space="preserve">c) Bashkëpunimin me institucionet e përfshira në programin kombëtar të edukimit përmes kulturës; 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 xml:space="preserve">ç) Drejtimin e grupit të punës për hartimin e “Strategjisë kombëtare të kulturës”, brenda vitit 2018; 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 xml:space="preserve">d) Koordinimin me institucionet kombëtare dhe ndërkombëtare për angazhimin e tyre në hartimin e “Strategjisë kombëtare të kulturës”; 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 xml:space="preserve">dh) Zhvillimin e takimeve dhe angazhimin e organizatave kulturore aktive në fushën e artit dhe kulturës, pjesë e rrjetit “Skena e pavarur kulturore”, në hartimin e “Strategjisë kombëtare të kulturës”; 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>e) Koordinimin dhe ndjekjen që nga faza e hartimit deri në zbatimin e “Kalendarit të përbashkët kulturor Shqipëri–Kosovë 2018”.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>3. Përveç ndjekjes dhe raportimit të çështjeve të mësipërme, zëvendësministri ngarkohet të ndjekë edhe çështje të tjera, në zbatim të urdhrave të ministrit.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>4. Ngarkohet zëvendësministri, znj. Valbona Shujaku, për zbatimin e këtij urdhri.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>5. Urdhri i ministrit të Kulturës nr. 43, datë 19.1.2018, “Për caktimin e fushës së veprimtarisë që mbulon zëvendësministri në Ministrinë e Kulturës”, shfuqizohet.</w:t>
      </w:r>
    </w:p>
    <w:p w:rsidR="00F40245" w:rsidRDefault="00F40245" w:rsidP="00F40245">
      <w:pPr>
        <w:pStyle w:val="Paragrafi"/>
        <w:rPr>
          <w:lang w:val="sq-AL"/>
        </w:rPr>
      </w:pPr>
      <w:r>
        <w:rPr>
          <w:lang w:val="sq-AL"/>
        </w:rPr>
        <w:t>Ky urdhër hyn në fuqi menjëherë.</w:t>
      </w:r>
    </w:p>
    <w:p w:rsidR="00F40245" w:rsidRDefault="00F40245" w:rsidP="00F40245">
      <w:pPr>
        <w:pStyle w:val="Hapesira7"/>
        <w:rPr>
          <w:lang w:val="sq-AL"/>
        </w:rPr>
      </w:pPr>
    </w:p>
    <w:p w:rsidR="00F40245" w:rsidRDefault="00F40245" w:rsidP="00F40245">
      <w:pPr>
        <w:pStyle w:val="Paragrafi"/>
        <w:jc w:val="right"/>
        <w:rPr>
          <w:lang w:val="sq-AL"/>
        </w:rPr>
      </w:pPr>
      <w:r>
        <w:rPr>
          <w:lang w:val="sq-AL"/>
        </w:rPr>
        <w:t>MINISTRI I KULTURËS</w:t>
      </w:r>
    </w:p>
    <w:p w:rsidR="00F40245" w:rsidRDefault="00F40245" w:rsidP="00F4024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Mirela Kumbaro (Furxhi)</w:t>
      </w:r>
    </w:p>
    <w:p w:rsidR="00773F21" w:rsidRDefault="00773F21">
      <w:bookmarkStart w:id="0" w:name="_GoBack"/>
      <w:bookmarkEnd w:id="0"/>
    </w:p>
    <w:sectPr w:rsidR="0077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245"/>
    <w:rsid w:val="00773F21"/>
    <w:rsid w:val="00F4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E1331E-FE9C-4277-8146-1448A2C8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4024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402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4024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402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02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4024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2018-03-05T14:45:00Z</dcterms:created>
  <dcterms:modified xsi:type="dcterms:W3CDTF">2018-03-05T14:46:00Z</dcterms:modified>
</cp:coreProperties>
</file>