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0FDD6" w14:textId="02EEF33F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6CD967D" w14:textId="05B4FD35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Nr. 187 datë 18</w:t>
      </w:r>
      <w:r w:rsidR="00C71C16">
        <w:rPr>
          <w:rFonts w:ascii="Garamond" w:hAnsi="Garamond"/>
          <w:b/>
          <w:sz w:val="24"/>
          <w:szCs w:val="24"/>
          <w:lang w:val="sq-AL"/>
        </w:rPr>
        <w:t>.</w:t>
      </w:r>
      <w:r w:rsidRPr="00C71C16">
        <w:rPr>
          <w:rFonts w:ascii="Garamond" w:hAnsi="Garamond"/>
          <w:b/>
          <w:sz w:val="24"/>
          <w:szCs w:val="24"/>
          <w:lang w:val="sq-AL"/>
        </w:rPr>
        <w:t>12</w:t>
      </w:r>
      <w:r w:rsidR="00C71C16">
        <w:rPr>
          <w:rFonts w:ascii="Garamond" w:hAnsi="Garamond"/>
          <w:b/>
          <w:sz w:val="24"/>
          <w:szCs w:val="24"/>
          <w:lang w:val="sq-AL"/>
        </w:rPr>
        <w:t>.</w:t>
      </w:r>
      <w:r w:rsidRPr="00C71C16">
        <w:rPr>
          <w:rFonts w:ascii="Garamond" w:hAnsi="Garamond"/>
          <w:b/>
          <w:sz w:val="24"/>
          <w:szCs w:val="24"/>
          <w:lang w:val="sq-AL"/>
        </w:rPr>
        <w:t>2020</w:t>
      </w:r>
    </w:p>
    <w:p w14:paraId="48132DB3" w14:textId="77777777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CD0246" w14:textId="347FC4A4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PËR MIRATIMIN E PROGRAMIT TË TRANSPARENCËS TË RISHIKUAR</w:t>
      </w:r>
    </w:p>
    <w:p w14:paraId="2DDCED88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91336E" w14:textId="48EC838E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Në mbështetje të g</w:t>
      </w:r>
      <w:r w:rsidR="00C71C16">
        <w:rPr>
          <w:rFonts w:ascii="Garamond" w:hAnsi="Garamond"/>
          <w:sz w:val="24"/>
          <w:szCs w:val="24"/>
          <w:lang w:val="sq-AL"/>
        </w:rPr>
        <w:t>e</w:t>
      </w:r>
      <w:r w:rsidRPr="00C71C16">
        <w:rPr>
          <w:rFonts w:ascii="Garamond" w:hAnsi="Garamond"/>
          <w:sz w:val="24"/>
          <w:szCs w:val="24"/>
          <w:lang w:val="sq-AL"/>
        </w:rPr>
        <w:t xml:space="preserve">rmës “c”, të nenit 4, neneve 5 dhe 6, të </w:t>
      </w:r>
      <w:r w:rsidR="00C71C16">
        <w:rPr>
          <w:rFonts w:ascii="Garamond" w:hAnsi="Garamond"/>
          <w:sz w:val="24"/>
          <w:szCs w:val="24"/>
          <w:lang w:val="sq-AL"/>
        </w:rPr>
        <w:t>l</w:t>
      </w:r>
      <w:r w:rsidRPr="00C71C16">
        <w:rPr>
          <w:rFonts w:ascii="Garamond" w:hAnsi="Garamond"/>
          <w:sz w:val="24"/>
          <w:szCs w:val="24"/>
          <w:lang w:val="sq-AL"/>
        </w:rPr>
        <w:t xml:space="preserve">igjit nr. 119/2014 “Për të </w:t>
      </w:r>
      <w:r w:rsidR="00C71C16">
        <w:rPr>
          <w:rFonts w:ascii="Garamond" w:hAnsi="Garamond"/>
          <w:sz w:val="24"/>
          <w:szCs w:val="24"/>
          <w:lang w:val="sq-AL"/>
        </w:rPr>
        <w:t>d</w:t>
      </w:r>
      <w:r w:rsidRPr="00C71C16">
        <w:rPr>
          <w:rFonts w:ascii="Garamond" w:hAnsi="Garamond"/>
          <w:sz w:val="24"/>
          <w:szCs w:val="24"/>
          <w:lang w:val="sq-AL"/>
        </w:rPr>
        <w:t xml:space="preserve">rejtën e </w:t>
      </w:r>
      <w:r w:rsidR="00C71C16">
        <w:rPr>
          <w:rFonts w:ascii="Garamond" w:hAnsi="Garamond"/>
          <w:sz w:val="24"/>
          <w:szCs w:val="24"/>
          <w:lang w:val="sq-AL"/>
        </w:rPr>
        <w:t>i</w:t>
      </w:r>
      <w:r w:rsidRPr="00C71C16">
        <w:rPr>
          <w:rFonts w:ascii="Garamond" w:hAnsi="Garamond"/>
          <w:sz w:val="24"/>
          <w:szCs w:val="24"/>
          <w:lang w:val="sq-AL"/>
        </w:rPr>
        <w:t xml:space="preserve">nformimit”, </w:t>
      </w:r>
    </w:p>
    <w:p w14:paraId="506EBF3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AA093A" w14:textId="1E822C6C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URDHËROJ</w:t>
      </w:r>
    </w:p>
    <w:p w14:paraId="6D30E00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EF384" w14:textId="24A78A31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1. Miratimin e “Programit të Transparencës të Rishikuar”</w:t>
      </w:r>
      <w:r w:rsidR="00C71C16">
        <w:rPr>
          <w:rFonts w:ascii="Garamond" w:hAnsi="Garamond"/>
          <w:sz w:val="24"/>
          <w:szCs w:val="24"/>
          <w:lang w:val="sq-AL"/>
        </w:rPr>
        <w:t>,</w:t>
      </w:r>
      <w:r w:rsidRPr="00C71C16">
        <w:rPr>
          <w:rFonts w:ascii="Garamond" w:hAnsi="Garamond"/>
          <w:sz w:val="24"/>
          <w:szCs w:val="24"/>
          <w:lang w:val="sq-AL"/>
        </w:rPr>
        <w:t xml:space="preserve"> sipas lidhjes nr. 1, bashkëlidhur këtij urdhri.</w:t>
      </w:r>
    </w:p>
    <w:p w14:paraId="63A0BE62" w14:textId="5C2F0EC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2. Ngarkohen me zbatimin e këtij urdhri të gjith</w:t>
      </w:r>
      <w:r w:rsidR="00C71C16">
        <w:rPr>
          <w:rFonts w:ascii="Garamond" w:hAnsi="Garamond"/>
          <w:sz w:val="24"/>
          <w:szCs w:val="24"/>
          <w:lang w:val="sq-AL"/>
        </w:rPr>
        <w:t>a</w:t>
      </w:r>
      <w:r w:rsidRPr="00C71C16">
        <w:rPr>
          <w:rFonts w:ascii="Garamond" w:hAnsi="Garamond"/>
          <w:sz w:val="24"/>
          <w:szCs w:val="24"/>
          <w:lang w:val="sq-AL"/>
        </w:rPr>
        <w:t xml:space="preserve"> autoritetet publike, me përjashtim të njësive të vetëqeverisjes vendore.</w:t>
      </w:r>
    </w:p>
    <w:p w14:paraId="28B48E9E" w14:textId="013548B9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 xml:space="preserve">3. Autoritetet </w:t>
      </w:r>
      <w:r w:rsidR="00BB77A3">
        <w:rPr>
          <w:rFonts w:ascii="Garamond" w:hAnsi="Garamond"/>
          <w:sz w:val="24"/>
          <w:szCs w:val="24"/>
          <w:lang w:val="sq-AL"/>
        </w:rPr>
        <w:t>p</w:t>
      </w:r>
      <w:r w:rsidRPr="00C71C16">
        <w:rPr>
          <w:rFonts w:ascii="Garamond" w:hAnsi="Garamond"/>
          <w:sz w:val="24"/>
          <w:szCs w:val="24"/>
          <w:lang w:val="sq-AL"/>
        </w:rPr>
        <w:t>ublike</w:t>
      </w:r>
      <w:r w:rsidR="00BB77A3">
        <w:rPr>
          <w:rFonts w:ascii="Garamond" w:hAnsi="Garamond"/>
          <w:sz w:val="24"/>
          <w:szCs w:val="24"/>
          <w:lang w:val="sq-AL"/>
        </w:rPr>
        <w:t>,</w:t>
      </w:r>
      <w:r w:rsidRPr="00C71C16">
        <w:rPr>
          <w:rFonts w:ascii="Garamond" w:hAnsi="Garamond"/>
          <w:sz w:val="24"/>
          <w:szCs w:val="24"/>
          <w:lang w:val="sq-AL"/>
        </w:rPr>
        <w:t xml:space="preserve"> të përcaktuara në pikën 2 më sipër, zbatojnë programin institucional të transparencës të rishikuar, sipas formës dhe përmbajtjes në përputhje me lidhjen nr. 1, bashkëlidhur këtij urdhri, jo më vonë se data 31 mars 2021.</w:t>
      </w:r>
    </w:p>
    <w:p w14:paraId="31D01525" w14:textId="167A90B4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4. Pika 1</w:t>
      </w:r>
      <w:r w:rsidR="00BB77A3">
        <w:rPr>
          <w:rFonts w:ascii="Garamond" w:hAnsi="Garamond"/>
          <w:sz w:val="24"/>
          <w:szCs w:val="24"/>
          <w:lang w:val="sq-AL"/>
        </w:rPr>
        <w:t>,</w:t>
      </w:r>
      <w:r w:rsidRPr="00C71C16">
        <w:rPr>
          <w:rFonts w:ascii="Garamond" w:hAnsi="Garamond"/>
          <w:sz w:val="24"/>
          <w:szCs w:val="24"/>
          <w:lang w:val="sq-AL"/>
        </w:rPr>
        <w:t xml:space="preserve"> e </w:t>
      </w:r>
      <w:r w:rsidR="00BB77A3">
        <w:rPr>
          <w:rFonts w:ascii="Garamond" w:hAnsi="Garamond"/>
          <w:sz w:val="24"/>
          <w:szCs w:val="24"/>
          <w:lang w:val="sq-AL"/>
        </w:rPr>
        <w:t>urdhrit nr. 14, datë 22.</w:t>
      </w:r>
      <w:r w:rsidRPr="00C71C16">
        <w:rPr>
          <w:rFonts w:ascii="Garamond" w:hAnsi="Garamond"/>
          <w:sz w:val="24"/>
          <w:szCs w:val="24"/>
          <w:lang w:val="sq-AL"/>
        </w:rPr>
        <w:t xml:space="preserve">1.2015 “Për </w:t>
      </w:r>
      <w:r w:rsidR="00BB77A3">
        <w:rPr>
          <w:rFonts w:ascii="Garamond" w:hAnsi="Garamond"/>
          <w:sz w:val="24"/>
          <w:szCs w:val="24"/>
          <w:lang w:val="sq-AL"/>
        </w:rPr>
        <w:t>m</w:t>
      </w:r>
      <w:r w:rsidRPr="00C71C16">
        <w:rPr>
          <w:rFonts w:ascii="Garamond" w:hAnsi="Garamond"/>
          <w:sz w:val="24"/>
          <w:szCs w:val="24"/>
          <w:lang w:val="sq-AL"/>
        </w:rPr>
        <w:t xml:space="preserve">iratimin e Programit Model të Transparencës”, të Komisionerit për të Drejtën e Informimit dhe Mbrojtjen e të Dhënave Personale, shfuqizohet. </w:t>
      </w:r>
    </w:p>
    <w:p w14:paraId="139FDE94" w14:textId="331C2BF3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72A9FE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D198A9" w14:textId="2810B9BD" w:rsidR="00F559A9" w:rsidRPr="00C71C16" w:rsidRDefault="00F559A9" w:rsidP="00F559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KOMISIONER</w:t>
      </w:r>
    </w:p>
    <w:p w14:paraId="5031DC9B" w14:textId="1AEE00F8" w:rsidR="00F559A9" w:rsidRPr="00C71C16" w:rsidRDefault="00F559A9" w:rsidP="00F559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Besnik Dervishi</w:t>
      </w:r>
      <w:r w:rsidRPr="00C71C16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10799" distB="10799" distL="114297" distR="114297" simplePos="0" relativeHeight="251671552" behindDoc="0" locked="0" layoutInCell="1" allowOverlap="1" wp14:anchorId="194072FA" wp14:editId="0E3B7B18">
                <wp:simplePos x="0" y="0"/>
                <wp:positionH relativeFrom="column">
                  <wp:posOffset>3276599</wp:posOffset>
                </wp:positionH>
                <wp:positionV relativeFrom="paragraph">
                  <wp:posOffset>143509</wp:posOffset>
                </wp:positionV>
                <wp:extent cx="0" cy="0"/>
                <wp:effectExtent l="0" t="0" r="0" b="0"/>
                <wp:wrapNone/>
                <wp:docPr id="28" name="Straight Arrow Connector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 noEditPoints="1" noChangeArrowheads="1"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258pt;margin-top:11.3pt;width:0;height:0;z-index:251671552;visibility:visible;mso-wrap-style:square;mso-width-percent:0;mso-height-percent:0;mso-wrap-distance-left:3.17492mm;mso-wrap-distance-top:.29997mm;mso-wrap-distance-right:3.17492mm;mso-wrap-distance-bottom:.29997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">
                <v:path arrowok="f"/>
                <o:lock v:ext="edit" aspectratio="t" verticies="t"/>
              </v:shape>
            </w:pict>
          </mc:Fallback>
        </mc:AlternateContent>
      </w:r>
    </w:p>
    <w:p w14:paraId="23E8FDD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E72F3" w14:textId="77777777" w:rsidR="00F559A9" w:rsidRPr="00C71C16" w:rsidRDefault="00F559A9" w:rsidP="00F559A9">
      <w:pPr>
        <w:spacing w:line="276" w:lineRule="auto"/>
        <w:jc w:val="both"/>
        <w:rPr>
          <w:sz w:val="16"/>
          <w:szCs w:val="16"/>
          <w:lang w:val="sq-AL"/>
        </w:rPr>
      </w:pPr>
    </w:p>
    <w:p w14:paraId="0E6CB251" w14:textId="77777777" w:rsidR="00F559A9" w:rsidRPr="00C71C16" w:rsidRDefault="00F559A9" w:rsidP="00F559A9">
      <w:pPr>
        <w:spacing w:line="276" w:lineRule="auto"/>
        <w:jc w:val="both"/>
        <w:rPr>
          <w:sz w:val="16"/>
          <w:szCs w:val="16"/>
          <w:lang w:val="sq-AL"/>
        </w:rPr>
      </w:pPr>
    </w:p>
    <w:p w14:paraId="7B017F53" w14:textId="77777777" w:rsidR="00F559A9" w:rsidRPr="00C71C16" w:rsidRDefault="00F559A9" w:rsidP="00F559A9">
      <w:pPr>
        <w:spacing w:line="276" w:lineRule="auto"/>
        <w:jc w:val="both"/>
        <w:rPr>
          <w:sz w:val="16"/>
          <w:szCs w:val="16"/>
          <w:lang w:val="sq-AL"/>
        </w:rPr>
      </w:pPr>
    </w:p>
    <w:p w14:paraId="037E924F" w14:textId="77777777" w:rsidR="00F559A9" w:rsidRPr="00C71C16" w:rsidRDefault="00F559A9" w:rsidP="00F559A9">
      <w:pPr>
        <w:spacing w:line="360" w:lineRule="auto"/>
        <w:jc w:val="both"/>
        <w:rPr>
          <w:sz w:val="16"/>
          <w:szCs w:val="16"/>
          <w:lang w:val="sq-AL"/>
        </w:rPr>
      </w:pPr>
    </w:p>
    <w:p w14:paraId="29BF9D9E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5ACECAC3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4A45919A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69EF96F6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277F494A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592B6144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703F4F2F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47CDA3FA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371888DC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43472DFF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1CBC73D1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04B3ED26" w14:textId="1CF4201E" w:rsidR="00F559A9" w:rsidRPr="008F1BF1" w:rsidRDefault="00EC36B5" w:rsidP="00EC36B5">
      <w:pPr>
        <w:spacing w:after="0" w:line="240" w:lineRule="auto"/>
        <w:jc w:val="center"/>
        <w:rPr>
          <w:sz w:val="16"/>
          <w:szCs w:val="16"/>
          <w:lang w:val="sq-AL"/>
        </w:rPr>
      </w:pPr>
      <w:r>
        <w:rPr>
          <w:noProof/>
          <w:sz w:val="16"/>
          <w:szCs w:val="16"/>
        </w:rPr>
        <w:lastRenderedPageBreak/>
        <w:drawing>
          <wp:inline distT="0" distB="0" distL="0" distR="0" wp14:anchorId="782BAF14" wp14:editId="3EEA5068">
            <wp:extent cx="5762446" cy="736259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8703" r="2815" b="10241"/>
                    <a:stretch/>
                  </pic:blipFill>
                  <pic:spPr bwMode="auto">
                    <a:xfrm>
                      <a:off x="0" y="0"/>
                      <a:ext cx="5764450" cy="7365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drawing>
          <wp:inline distT="0" distB="0" distL="0" distR="0" wp14:anchorId="669DD667" wp14:editId="0A0B47CB">
            <wp:extent cx="5891842" cy="8113048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9" t="1782" r="3093" b="7861"/>
                    <a:stretch/>
                  </pic:blipFill>
                  <pic:spPr bwMode="auto">
                    <a:xfrm>
                      <a:off x="0" y="0"/>
                      <a:ext cx="5891842" cy="8113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drawing>
          <wp:inline distT="0" distB="0" distL="0" distR="0" wp14:anchorId="46F107A3" wp14:editId="12907C80">
            <wp:extent cx="5589917" cy="771539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8" t="3460" r="4722" b="10023"/>
                    <a:stretch/>
                  </pic:blipFill>
                  <pic:spPr bwMode="auto">
                    <a:xfrm>
                      <a:off x="0" y="0"/>
                      <a:ext cx="5599280" cy="7728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drawing>
          <wp:inline distT="0" distB="0" distL="0" distR="0" wp14:anchorId="2D849A64" wp14:editId="73446BD6">
            <wp:extent cx="5736566" cy="765822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" t="6709" r="4573" b="8490"/>
                    <a:stretch/>
                  </pic:blipFill>
                  <pic:spPr bwMode="auto">
                    <a:xfrm>
                      <a:off x="0" y="0"/>
                      <a:ext cx="5736566" cy="765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sz w:val="16"/>
          <w:szCs w:val="16"/>
        </w:rPr>
        <w:drawing>
          <wp:inline distT="0" distB="0" distL="0" distR="0" wp14:anchorId="5C80DD3D" wp14:editId="4619C026">
            <wp:extent cx="5486400" cy="7271583"/>
            <wp:effectExtent l="0" t="0" r="0" b="571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3" t="9119" r="5167" b="9329"/>
                    <a:stretch/>
                  </pic:blipFill>
                  <pic:spPr bwMode="auto">
                    <a:xfrm>
                      <a:off x="0" y="0"/>
                      <a:ext cx="5486400" cy="7271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59A9" w:rsidRPr="008F1B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10887"/>
    <w:multiLevelType w:val="hybridMultilevel"/>
    <w:tmpl w:val="0638033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4145BF"/>
    <w:rsid w:val="004F0EF6"/>
    <w:rsid w:val="008E3F0C"/>
    <w:rsid w:val="008F1BF1"/>
    <w:rsid w:val="009345CA"/>
    <w:rsid w:val="00AD6C1C"/>
    <w:rsid w:val="00BB77A3"/>
    <w:rsid w:val="00BD4A4F"/>
    <w:rsid w:val="00C36AA2"/>
    <w:rsid w:val="00C71C16"/>
    <w:rsid w:val="00EC36B5"/>
    <w:rsid w:val="00F559A9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AA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559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F559A9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9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559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F559A9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9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C88D914C94742960D24FA6D8EF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2020-12-21T13:12:26Z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2020-12-20T23:00:00Z</Date_x0020_protokolli>
    <Titulli xmlns="0e656187-b300-4fb0-8bf4-3a50f872073c">Për miratimin e Programit të Transparencës të Rishikuar</Titulli>
    <Modifikuesi xmlns="0e656187-b300-4fb0-8bf4-3a50f872073c">jorina.kryeziu</Modifikuesi>
    <Nr_x002e__x0020_prot_x0020_QBZ xmlns="0e656187-b300-4fb0-8bf4-3a50f872073c">1903/2</Nr_x002e__x0020_prot_x0020_QBZ>
    <Data_x0020_e_x0020_Modifikimit xmlns="0e656187-b300-4fb0-8bf4-3a50f872073c">2020-12-22T09:10:43Z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1605/2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71BE1-F3DD-49A0-857C-D653B3D28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B05892-508F-437F-8A4E-D2073375CE77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5338F80-A219-4880-9618-149474F3C0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63D55D-2F8F-4C3F-9D12-36129A19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të Transparencës të Rishikuar</dc:title>
  <dc:creator>Entela Suli</dc:creator>
  <cp:lastModifiedBy>Vjollca Pacrami</cp:lastModifiedBy>
  <cp:revision>9</cp:revision>
  <dcterms:created xsi:type="dcterms:W3CDTF">2020-12-21T13:17:00Z</dcterms:created>
  <dcterms:modified xsi:type="dcterms:W3CDTF">2020-12-22T10:10:00Z</dcterms:modified>
</cp:coreProperties>
</file>