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30" w:rsidRDefault="00754B30" w:rsidP="00754B30">
      <w:pPr>
        <w:pStyle w:val="NeniTitull"/>
        <w:rPr>
          <w:lang w:val="sq-AL" w:eastAsia="en-GB"/>
        </w:rPr>
      </w:pPr>
      <w:r>
        <w:rPr>
          <w:lang w:val="sq-AL" w:eastAsia="en-GB"/>
        </w:rPr>
        <w:t>URDHËR</w:t>
      </w:r>
    </w:p>
    <w:p w:rsidR="00754B30" w:rsidRDefault="00754B30" w:rsidP="00754B30">
      <w:pPr>
        <w:pStyle w:val="NeniTitull"/>
        <w:rPr>
          <w:lang w:val="sq-AL" w:eastAsia="en-GB"/>
        </w:rPr>
      </w:pPr>
      <w:r>
        <w:rPr>
          <w:lang w:val="sq-AL" w:eastAsia="en-GB"/>
        </w:rPr>
        <w:t xml:space="preserve">Nr. </w:t>
      </w:r>
      <w:bookmarkStart w:id="0" w:name="_GoBack"/>
      <w:r>
        <w:rPr>
          <w:lang w:val="sq-AL" w:eastAsia="en-GB"/>
        </w:rPr>
        <w:t>9, datë 5.2.2019</w:t>
      </w:r>
      <w:bookmarkEnd w:id="0"/>
    </w:p>
    <w:p w:rsidR="00754B30" w:rsidRDefault="00754B30" w:rsidP="00754B30">
      <w:pPr>
        <w:pStyle w:val="NeniTitull"/>
        <w:rPr>
          <w:sz w:val="14"/>
          <w:lang w:val="sq-AL" w:eastAsia="en-GB"/>
        </w:rPr>
      </w:pPr>
    </w:p>
    <w:p w:rsidR="00754B30" w:rsidRDefault="00754B30" w:rsidP="00754B30">
      <w:pPr>
        <w:pStyle w:val="NeniTitull"/>
        <w:rPr>
          <w:lang w:val="sq-AL" w:eastAsia="en-GB"/>
        </w:rPr>
      </w:pPr>
      <w:r>
        <w:rPr>
          <w:lang w:val="sq-AL" w:eastAsia="en-GB"/>
        </w:rPr>
        <w:t xml:space="preserve">PËR PJESËMARRJEN E PËRFAQËSUESVE TË INSPEKTORATIT QENDROR NË PROCESET GJYQËSORE ME OBJEKT GJYKIMI VEPRIMTARINË INSPEKTUESE TË INSPEKTORATEVE SHTETËRORE </w:t>
      </w:r>
    </w:p>
    <w:p w:rsidR="00754B30" w:rsidRDefault="00754B30" w:rsidP="00754B30">
      <w:pPr>
        <w:pStyle w:val="Paragrafi"/>
        <w:rPr>
          <w:rFonts w:eastAsia="Times New Roman"/>
          <w:sz w:val="14"/>
          <w:lang w:val="sq-AL" w:eastAsia="en-GB"/>
        </w:rPr>
      </w:pPr>
    </w:p>
    <w:p w:rsidR="00754B30" w:rsidRDefault="00754B30" w:rsidP="00754B30">
      <w:pPr>
        <w:pStyle w:val="Paragrafi"/>
        <w:rPr>
          <w:rFonts w:eastAsia="Times New Roman"/>
          <w:lang w:val="sq-AL" w:eastAsia="en-GB"/>
        </w:rPr>
      </w:pPr>
      <w:r>
        <w:rPr>
          <w:rFonts w:eastAsia="Times New Roman"/>
          <w:lang w:val="sq-AL" w:eastAsia="en-GB"/>
        </w:rPr>
        <w:t xml:space="preserve">Në zbatim të ligjit nr. 44/2015, “Kodi i Procedurave Administrative të Republikës së Shqipërisë” dhe ligjit nr. 10433, datë 16.6.2011, “Për inspektimin në Republikën e Shqipërisë”, me qëllim mbikëqyrjen e zbatimit të ligjit për inspektimin dhe ligjeve të posaçme, në kryerjen e procedimit administrativ të inspektimit; </w:t>
      </w:r>
    </w:p>
    <w:p w:rsidR="00754B30" w:rsidRDefault="00754B30" w:rsidP="00754B30">
      <w:pPr>
        <w:pStyle w:val="Paragrafi"/>
        <w:rPr>
          <w:rFonts w:eastAsia="Times New Roman"/>
          <w:sz w:val="14"/>
          <w:lang w:val="sq-AL" w:eastAsia="en-GB"/>
        </w:rPr>
      </w:pPr>
    </w:p>
    <w:p w:rsidR="00754B30" w:rsidRDefault="00754B30" w:rsidP="00754B30">
      <w:pPr>
        <w:pStyle w:val="NeniNr"/>
        <w:rPr>
          <w:lang w:val="sq-AL" w:eastAsia="en-GB"/>
        </w:rPr>
      </w:pPr>
      <w:r>
        <w:rPr>
          <w:lang w:val="sq-AL" w:eastAsia="en-GB"/>
        </w:rPr>
        <w:t xml:space="preserve">URDHËROJ: </w:t>
      </w:r>
    </w:p>
    <w:p w:rsidR="00754B30" w:rsidRDefault="00754B30" w:rsidP="00754B30">
      <w:pPr>
        <w:pStyle w:val="Paragrafi"/>
        <w:rPr>
          <w:rFonts w:eastAsia="Times New Roman"/>
          <w:sz w:val="14"/>
          <w:lang w:val="sq-AL" w:eastAsia="en-GB"/>
        </w:rPr>
      </w:pPr>
    </w:p>
    <w:p w:rsidR="00754B30" w:rsidRDefault="00754B30" w:rsidP="00754B30">
      <w:pPr>
        <w:pStyle w:val="Paragrafi"/>
        <w:rPr>
          <w:rFonts w:eastAsia="Times New Roman"/>
          <w:lang w:val="sq-AL" w:eastAsia="en-GB"/>
        </w:rPr>
      </w:pPr>
      <w:r>
        <w:rPr>
          <w:rFonts w:eastAsia="Times New Roman"/>
          <w:lang w:val="sq-AL" w:eastAsia="en-GB"/>
        </w:rPr>
        <w:t xml:space="preserve">1. Inspektoratin Qendror, si organ publik, të provojë ligjshmërinë e aktit administrativ të ankimuar, si palë në proceset gjyqësore. </w:t>
      </w:r>
    </w:p>
    <w:p w:rsidR="00754B30" w:rsidRDefault="00754B30" w:rsidP="00754B30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lang w:val="sq-AL" w:eastAsia="en-GB"/>
        </w:rPr>
        <w:t>2. Mbështetjen e inspektorateve shtetërore/ trupave inspektuese, me përfaqësues nga Sektori</w:t>
      </w:r>
      <w:r>
        <w:rPr>
          <w:rFonts w:eastAsia="Times New Roman"/>
          <w:spacing w:val="-4"/>
          <w:lang w:val="sq-AL" w:eastAsia="en-GB"/>
        </w:rPr>
        <w:t xml:space="preserve"> Juridik i Inspektoratit Qendror, në proceset gjyqësore me objekt gjykimi ankimimin e subjekteve inspektuese ndaj vendimit përfundimtar të Trupës Kolegjiale të Ankimimit të inspektorateve shtetërore/trupave inspektuese. </w:t>
      </w:r>
    </w:p>
    <w:p w:rsidR="00754B30" w:rsidRDefault="00754B30" w:rsidP="00754B30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 xml:space="preserve">3. Përfaqësuesit e Inspektoratit Qendror, për të gjitha rastet që do të jenë pjesë e kësaj procedure gjykimi, duhet të jenë të autorizuar, si dhe të njihen paraprakisht me dosjen e inspektimit. </w:t>
      </w:r>
    </w:p>
    <w:p w:rsidR="00754B30" w:rsidRDefault="00754B30" w:rsidP="00754B30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 xml:space="preserve">4. Ngarkohen strukturat përgjegjëse të Inspektoratit Qendror dhe Inspektorateve Shtetërore/trupave inspektuese për zbatimin e këtij urdhri. </w:t>
      </w:r>
    </w:p>
    <w:p w:rsidR="00754B30" w:rsidRDefault="00754B30" w:rsidP="00754B30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 xml:space="preserve">5. Ky urdhër dërgohet për botim në Fletoren Zyrtare, publikohet në faqen zyrtare të Inspektoratit Qendror www.insq.gov.al, si dhe iu njoftohet inspektorateve shtetërore/trupave inspektuese. </w:t>
      </w:r>
    </w:p>
    <w:p w:rsidR="00754B30" w:rsidRDefault="00754B30" w:rsidP="00754B30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Ky urdhër hyn në fuqi menjëherë.</w:t>
      </w:r>
    </w:p>
    <w:p w:rsidR="00754B30" w:rsidRDefault="00754B30" w:rsidP="00754B30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754B30" w:rsidRDefault="00754B30" w:rsidP="00754B30">
      <w:pPr>
        <w:pStyle w:val="Paragrafi"/>
        <w:jc w:val="right"/>
        <w:rPr>
          <w:rFonts w:eastAsia="Times New Roman"/>
          <w:spacing w:val="-4"/>
          <w:lang w:val="sq-AL" w:eastAsia="en-GB"/>
        </w:rPr>
      </w:pPr>
      <w:r>
        <w:rPr>
          <w:rFonts w:eastAsia="Times New Roman"/>
          <w:spacing w:val="-4"/>
          <w:lang w:val="sq-AL" w:eastAsia="en-GB"/>
        </w:rPr>
        <w:t>INSPEKTORI I PËRGJITHSHËM</w:t>
      </w:r>
    </w:p>
    <w:p w:rsidR="00754B30" w:rsidRDefault="00754B30" w:rsidP="00754B30">
      <w:pPr>
        <w:pStyle w:val="Paragrafi"/>
        <w:jc w:val="right"/>
        <w:rPr>
          <w:rFonts w:eastAsia="Times New Roman"/>
          <w:b/>
          <w:spacing w:val="-4"/>
          <w:lang w:val="sq-AL" w:eastAsia="en-GB"/>
        </w:rPr>
      </w:pPr>
      <w:r>
        <w:rPr>
          <w:rFonts w:eastAsia="Times New Roman"/>
          <w:b/>
          <w:spacing w:val="-4"/>
          <w:lang w:val="sq-AL" w:eastAsia="en-GB"/>
        </w:rPr>
        <w:t>Shkëlqim Hajdari</w:t>
      </w:r>
    </w:p>
    <w:p w:rsidR="009053A0" w:rsidRDefault="009053A0"/>
    <w:sectPr w:rsidR="00905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30"/>
    <w:rsid w:val="00754B30"/>
    <w:rsid w:val="0090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F13824-91D7-40B1-BDF4-267DEB43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54B3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754B3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54B3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54B3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754B3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754B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2019-02-13T07:44:00Z</dcterms:created>
  <dcterms:modified xsi:type="dcterms:W3CDTF">2019-02-13T07:44:00Z</dcterms:modified>
</cp:coreProperties>
</file>