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7275F9" w14:textId="77777777" w:rsidR="00016103" w:rsidRPr="00FB3AA2" w:rsidRDefault="00016103" w:rsidP="00016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3AA2">
        <w:rPr>
          <w:rFonts w:ascii="Garamond" w:hAnsi="Garamond"/>
          <w:b/>
          <w:sz w:val="24"/>
        </w:rPr>
        <w:t>URDHËR</w:t>
      </w:r>
    </w:p>
    <w:p w14:paraId="4D247FC3" w14:textId="77777777" w:rsidR="00016103" w:rsidRPr="00FB3AA2" w:rsidRDefault="00016103" w:rsidP="00016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3AA2">
        <w:rPr>
          <w:rFonts w:ascii="Garamond" w:hAnsi="Garamond"/>
          <w:b/>
          <w:sz w:val="24"/>
        </w:rPr>
        <w:t>Nr. 52, datë 4.9.2026</w:t>
      </w:r>
    </w:p>
    <w:p w14:paraId="189B74B0" w14:textId="77777777" w:rsidR="00016103" w:rsidRPr="00FB3AA2" w:rsidRDefault="00016103" w:rsidP="00016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0C463F6C" w14:textId="242E2057" w:rsidR="00016103" w:rsidRPr="00FB3AA2" w:rsidRDefault="00016103" w:rsidP="00016103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B3AA2">
        <w:rPr>
          <w:rFonts w:ascii="Garamond" w:hAnsi="Garamond"/>
          <w:b/>
          <w:sz w:val="24"/>
        </w:rPr>
        <w:t>PËR DELEGIMIN E PËRFAQËSIMIT LIGJOR TË KUVENDIT TË SHQIPËRISË</w:t>
      </w:r>
    </w:p>
    <w:p w14:paraId="67D86EEB" w14:textId="77777777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DFBD511" w14:textId="0470FFCB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Në mbështetje të nenit 76 të Kushtetutës</w:t>
      </w:r>
      <w:r w:rsidR="00FB3AA2">
        <w:rPr>
          <w:rFonts w:ascii="Garamond" w:hAnsi="Garamond"/>
          <w:sz w:val="24"/>
        </w:rPr>
        <w:t>;</w:t>
      </w:r>
      <w:r w:rsidRPr="00FB3AA2">
        <w:rPr>
          <w:rFonts w:ascii="Garamond" w:hAnsi="Garamond"/>
          <w:sz w:val="24"/>
        </w:rPr>
        <w:t xml:space="preserve"> </w:t>
      </w:r>
      <w:bookmarkStart w:id="0" w:name="_GoBack"/>
      <w:bookmarkEnd w:id="0"/>
      <w:r w:rsidRPr="00FB3AA2">
        <w:rPr>
          <w:rFonts w:ascii="Garamond" w:hAnsi="Garamond"/>
          <w:sz w:val="24"/>
        </w:rPr>
        <w:t>të neneve 28, 29 dhe 113</w:t>
      </w:r>
      <w:r w:rsidR="00FB3AA2">
        <w:rPr>
          <w:rFonts w:ascii="Garamond" w:hAnsi="Garamond"/>
          <w:sz w:val="24"/>
        </w:rPr>
        <w:t>,</w:t>
      </w:r>
      <w:r w:rsidRPr="00FB3AA2">
        <w:rPr>
          <w:rFonts w:ascii="Garamond" w:hAnsi="Garamond"/>
          <w:sz w:val="24"/>
        </w:rPr>
        <w:t xml:space="preserve"> të ligjit nr. 44/2015</w:t>
      </w:r>
      <w:r w:rsidR="00FB3AA2">
        <w:rPr>
          <w:rFonts w:ascii="Garamond" w:hAnsi="Garamond"/>
          <w:sz w:val="24"/>
        </w:rPr>
        <w:t>,</w:t>
      </w:r>
      <w:r w:rsidRPr="00FB3AA2">
        <w:rPr>
          <w:rFonts w:ascii="Garamond" w:hAnsi="Garamond"/>
          <w:sz w:val="24"/>
        </w:rPr>
        <w:t xml:space="preserve"> </w:t>
      </w:r>
      <w:r w:rsidR="00FB3AA2">
        <w:rPr>
          <w:rFonts w:ascii="Garamond" w:hAnsi="Garamond"/>
          <w:sz w:val="24"/>
        </w:rPr>
        <w:t>“</w:t>
      </w:r>
      <w:r w:rsidRPr="00FB3AA2">
        <w:rPr>
          <w:rFonts w:ascii="Garamond" w:hAnsi="Garamond"/>
          <w:sz w:val="24"/>
        </w:rPr>
        <w:t>Kodi i Procedurave Administrative të Republikës së Shqipërisë</w:t>
      </w:r>
      <w:r w:rsidR="00FB3AA2">
        <w:rPr>
          <w:rFonts w:ascii="Garamond" w:hAnsi="Garamond"/>
          <w:sz w:val="24"/>
        </w:rPr>
        <w:t>”</w:t>
      </w:r>
      <w:r w:rsidRPr="00FB3AA2">
        <w:rPr>
          <w:rFonts w:ascii="Garamond" w:hAnsi="Garamond"/>
          <w:sz w:val="24"/>
        </w:rPr>
        <w:t xml:space="preserve"> dhe të neneve 7, pika 1 të Rregullores së Kuvendit,</w:t>
      </w:r>
    </w:p>
    <w:p w14:paraId="06A7C114" w14:textId="77777777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29EE47" w14:textId="6CA6E11F" w:rsidR="00016103" w:rsidRPr="00FB3AA2" w:rsidRDefault="00016103" w:rsidP="00016103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URDHËROJ:</w:t>
      </w:r>
    </w:p>
    <w:p w14:paraId="59175FB1" w14:textId="77777777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0A6F270" w14:textId="0C3C33B1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 xml:space="preserve">1. Drejtori i </w:t>
      </w:r>
      <w:r w:rsidR="00FB3AA2" w:rsidRPr="00FB3AA2">
        <w:rPr>
          <w:rFonts w:ascii="Garamond" w:hAnsi="Garamond"/>
          <w:sz w:val="24"/>
        </w:rPr>
        <w:t xml:space="preserve">përgjithshëm </w:t>
      </w:r>
      <w:r w:rsidRPr="00FB3AA2">
        <w:rPr>
          <w:rFonts w:ascii="Garamond" w:hAnsi="Garamond"/>
          <w:sz w:val="24"/>
        </w:rPr>
        <w:t>i Shërbimit Legjislativ dhe Monitorimit të Institucioneve në Kuvendin e Shqipërisë është autoriteti të cilit i delegohet kompetenca e përfaqësimit të institucionit</w:t>
      </w:r>
      <w:r w:rsidR="00FB3AA2">
        <w:rPr>
          <w:rFonts w:ascii="Garamond" w:hAnsi="Garamond"/>
          <w:sz w:val="24"/>
        </w:rPr>
        <w:t>,</w:t>
      </w:r>
      <w:r w:rsidRPr="00FB3AA2">
        <w:rPr>
          <w:rFonts w:ascii="Garamond" w:hAnsi="Garamond"/>
          <w:sz w:val="24"/>
        </w:rPr>
        <w:t xml:space="preserve"> në lidhje me proceset gjyqësore në Gjykatën Kushtetuese.</w:t>
      </w:r>
    </w:p>
    <w:p w14:paraId="1FAF6198" w14:textId="77777777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2. Autoriteti i përcaktuar në pikën 1, personi që do të përfaqësojë Kuvendin, autorizohet për të hartuar, nënshkruar dhe dorëzuar ankimin/rekursin në të gjitha seancat gjyqësore të çështjes administrative/civile/penale/gjykimit në Gjykatën Kushtetuese.</w:t>
      </w:r>
    </w:p>
    <w:p w14:paraId="263FD2D2" w14:textId="77777777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3. Përfaqësimi i Kuvendit të Shqipërisë në proceset gjyqësore/Gjykatën Kushtetuese, sipas këtij urdhri, i jep të drejtë përfaqësuesit të autorizuar të kryejë çdo veprim procedural të parashikuar nga legjislacioni në fuqi, në kuadër të përfaqësimit në të gjitha nivelet përkatëse të gjykimit.</w:t>
      </w:r>
    </w:p>
    <w:p w14:paraId="79879605" w14:textId="66DCCD59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 xml:space="preserve">4. Autorizimet për përfaqësim ligjor të Kuvendit të Shqipërisë në proceset gjyqësore, kur thirret si palë në një gjykim, lëshohen nga </w:t>
      </w:r>
      <w:r w:rsidR="00FB3AA2" w:rsidRPr="00FB3AA2">
        <w:rPr>
          <w:rFonts w:ascii="Garamond" w:hAnsi="Garamond"/>
          <w:sz w:val="24"/>
        </w:rPr>
        <w:t xml:space="preserve">drejtori i përgjithshëm </w:t>
      </w:r>
      <w:r w:rsidRPr="00FB3AA2">
        <w:rPr>
          <w:rFonts w:ascii="Garamond" w:hAnsi="Garamond"/>
          <w:sz w:val="24"/>
        </w:rPr>
        <w:t>i Shërbimit Legjislativ dhe Monitorimit të Institucioneve në emër të personit që do të përfaqësojë Kuvendin.</w:t>
      </w:r>
    </w:p>
    <w:p w14:paraId="7BEB8A6A" w14:textId="77777777" w:rsid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 xml:space="preserve">5. Autorizimet për përfaqësim ligjor të Kuvendit të Shqipërisë në proceset gjyqësore në Gjykatën Kushtetuese, kur thirret si subjekt i interesuar, lëshohen nga </w:t>
      </w:r>
      <w:r w:rsidR="00FB3AA2" w:rsidRPr="00FB3AA2">
        <w:rPr>
          <w:rFonts w:ascii="Garamond" w:hAnsi="Garamond"/>
          <w:sz w:val="24"/>
        </w:rPr>
        <w:t xml:space="preserve">drejtori i përgjithshëm </w:t>
      </w:r>
      <w:r w:rsidRPr="00FB3AA2">
        <w:rPr>
          <w:rFonts w:ascii="Garamond" w:hAnsi="Garamond"/>
          <w:sz w:val="24"/>
        </w:rPr>
        <w:t xml:space="preserve">i Shërbimit Legjislativ dhe Monitorimit të Institucioneve në emër të personit që do të përfaqësojë Kuvendin. </w:t>
      </w:r>
    </w:p>
    <w:p w14:paraId="61932A33" w14:textId="11FEED8A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6. Modeli i autorizimit për përfaqësim në proceset gjyqësore është sipas lidhjes nr. 1 bashkëlidhur këtij urdhri.</w:t>
      </w:r>
    </w:p>
    <w:p w14:paraId="1537F971" w14:textId="77777777" w:rsid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 xml:space="preserve">7. Përfaqësimi për çdo proces gjyqësor/gjykim në Gjykatën Kushtetuese bëhet nga autoriteti i përcaktuar në pikën 1 dhe në pamundësi të tij, rast pas rasti, nga personat e përcaktuar me autorizim të lëshuar nga </w:t>
      </w:r>
      <w:r w:rsidR="00FB3AA2" w:rsidRPr="00FB3AA2">
        <w:rPr>
          <w:rFonts w:ascii="Garamond" w:hAnsi="Garamond"/>
          <w:sz w:val="24"/>
        </w:rPr>
        <w:t xml:space="preserve">drejtori i përgjithshëm </w:t>
      </w:r>
      <w:r w:rsidRPr="00FB3AA2">
        <w:rPr>
          <w:rFonts w:ascii="Garamond" w:hAnsi="Garamond"/>
          <w:sz w:val="24"/>
        </w:rPr>
        <w:t xml:space="preserve">i Shërbimit Legjislativ dhe Monitorimit të Institucioneve. </w:t>
      </w:r>
    </w:p>
    <w:p w14:paraId="65C6C9CE" w14:textId="3616A8E3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8. Urdhri nr.</w:t>
      </w:r>
      <w:r w:rsidR="00FB3AA2">
        <w:rPr>
          <w:rFonts w:ascii="Garamond" w:hAnsi="Garamond"/>
          <w:sz w:val="24"/>
        </w:rPr>
        <w:t xml:space="preserve"> </w:t>
      </w:r>
      <w:r w:rsidRPr="00FB3AA2">
        <w:rPr>
          <w:rFonts w:ascii="Garamond" w:hAnsi="Garamond"/>
          <w:sz w:val="24"/>
        </w:rPr>
        <w:t>7, datë 17.9.2025</w:t>
      </w:r>
      <w:r w:rsidR="00FB3AA2">
        <w:rPr>
          <w:rFonts w:ascii="Garamond" w:hAnsi="Garamond"/>
          <w:sz w:val="24"/>
        </w:rPr>
        <w:t>,</w:t>
      </w:r>
      <w:r w:rsidRPr="00FB3AA2">
        <w:rPr>
          <w:rFonts w:ascii="Garamond" w:hAnsi="Garamond"/>
          <w:sz w:val="24"/>
        </w:rPr>
        <w:t xml:space="preserve"> </w:t>
      </w:r>
      <w:r w:rsidR="00FB3AA2">
        <w:rPr>
          <w:rFonts w:ascii="Garamond" w:hAnsi="Garamond"/>
          <w:sz w:val="24"/>
        </w:rPr>
        <w:t>“</w:t>
      </w:r>
      <w:r w:rsidRPr="00FB3AA2">
        <w:rPr>
          <w:rFonts w:ascii="Garamond" w:hAnsi="Garamond"/>
          <w:sz w:val="24"/>
        </w:rPr>
        <w:t>Për delegimin e përfaqësimit ligjor të Kuvendit të Shqipërisë</w:t>
      </w:r>
      <w:r w:rsidR="00FB3AA2">
        <w:rPr>
          <w:rFonts w:ascii="Garamond" w:hAnsi="Garamond"/>
          <w:sz w:val="24"/>
        </w:rPr>
        <w:t>”,</w:t>
      </w:r>
      <w:r w:rsidRPr="00FB3AA2">
        <w:rPr>
          <w:rFonts w:ascii="Garamond" w:hAnsi="Garamond"/>
          <w:sz w:val="24"/>
        </w:rPr>
        <w:t xml:space="preserve"> shfuqizohet.</w:t>
      </w:r>
    </w:p>
    <w:p w14:paraId="1638D787" w14:textId="77777777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9. Ky urdhër hyn në fuqi menjëherë dhe botohet në Fletoren Zyrtare.</w:t>
      </w:r>
    </w:p>
    <w:p w14:paraId="66842918" w14:textId="77777777" w:rsidR="00016103" w:rsidRPr="00FB3AA2" w:rsidRDefault="00016103" w:rsidP="00016103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DB11AE8" w14:textId="77295C5A" w:rsidR="00016103" w:rsidRPr="00FB3AA2" w:rsidRDefault="00016103" w:rsidP="0001610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B3AA2">
        <w:rPr>
          <w:rFonts w:ascii="Garamond" w:hAnsi="Garamond"/>
          <w:sz w:val="24"/>
        </w:rPr>
        <w:t>KRYETAR</w:t>
      </w:r>
    </w:p>
    <w:p w14:paraId="08C8D259" w14:textId="50341074" w:rsidR="00016103" w:rsidRDefault="00016103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B3AA2">
        <w:rPr>
          <w:rFonts w:ascii="Garamond" w:hAnsi="Garamond"/>
          <w:b/>
          <w:sz w:val="24"/>
        </w:rPr>
        <w:t>Niko</w:t>
      </w:r>
      <w:proofErr w:type="spellEnd"/>
      <w:r w:rsidRPr="00FB3AA2">
        <w:rPr>
          <w:rFonts w:ascii="Garamond" w:hAnsi="Garamond"/>
          <w:b/>
          <w:sz w:val="24"/>
        </w:rPr>
        <w:t xml:space="preserve"> </w:t>
      </w:r>
      <w:proofErr w:type="spellStart"/>
      <w:r w:rsidRPr="00FB3AA2">
        <w:rPr>
          <w:rFonts w:ascii="Garamond" w:hAnsi="Garamond"/>
          <w:b/>
          <w:sz w:val="24"/>
        </w:rPr>
        <w:t>Peleshi</w:t>
      </w:r>
      <w:proofErr w:type="spellEnd"/>
    </w:p>
    <w:p w14:paraId="78681591" w14:textId="4C105D4D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AD8361B" w14:textId="43A06933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7BF096A0" w14:textId="57CF74CE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CC0E644" w14:textId="1F4E99F8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5757BB6" w14:textId="2717CCEF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571DC22B" w14:textId="2BAEC131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6A3638E9" w14:textId="3D3220C1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71F6B59" w14:textId="1B660A01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349A8595" w14:textId="270367F7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48B84978" w14:textId="60E75928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26544832" w14:textId="0A6278E3" w:rsidR="002903FA" w:rsidRDefault="002903FA" w:rsidP="0001610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</w:p>
    <w:p w14:paraId="01215A98" w14:textId="5DBF51FD" w:rsidR="002903FA" w:rsidRDefault="002903FA" w:rsidP="002903FA">
      <w:pPr>
        <w:spacing w:after="0" w:line="240" w:lineRule="auto"/>
        <w:ind w:firstLine="284"/>
        <w:jc w:val="center"/>
        <w:rPr>
          <w:rFonts w:ascii="Times New Roman" w:eastAsiaTheme="minorEastAsia" w:hAnsi="Times New Roman"/>
          <w:b/>
          <w:sz w:val="24"/>
          <w:szCs w:val="24"/>
          <w:lang w:eastAsia="en-GB"/>
        </w:rPr>
      </w:pPr>
      <w:r w:rsidRPr="00EB2078">
        <w:rPr>
          <w:rFonts w:ascii="Times New Roman" w:eastAsiaTheme="minorEastAsia" w:hAnsi="Times New Roman"/>
          <w:b/>
          <w:noProof/>
          <w:sz w:val="24"/>
          <w:szCs w:val="24"/>
          <w:lang w:eastAsia="sq-AL"/>
        </w:rPr>
        <w:lastRenderedPageBreak/>
        <w:drawing>
          <wp:anchor distT="0" distB="0" distL="114300" distR="114300" simplePos="0" relativeHeight="251659264" behindDoc="0" locked="0" layoutInCell="1" allowOverlap="1" wp14:anchorId="10D5319A" wp14:editId="0ABF56C7">
            <wp:simplePos x="0" y="0"/>
            <wp:positionH relativeFrom="margin">
              <wp:posOffset>285750</wp:posOffset>
            </wp:positionH>
            <wp:positionV relativeFrom="paragraph">
              <wp:posOffset>28575</wp:posOffset>
            </wp:positionV>
            <wp:extent cx="5495925" cy="853440"/>
            <wp:effectExtent l="0" t="0" r="9525" b="381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tema Color-crop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657" r="5973"/>
                    <a:stretch/>
                  </pic:blipFill>
                  <pic:spPr bwMode="auto">
                    <a:xfrm>
                      <a:off x="0" y="0"/>
                      <a:ext cx="549592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D382E">
        <w:rPr>
          <w:rFonts w:ascii="Times New Roman" w:eastAsiaTheme="minorEastAsia" w:hAnsi="Times New Roman"/>
          <w:b/>
          <w:sz w:val="24"/>
          <w:szCs w:val="24"/>
          <w:lang w:val="it-IT"/>
        </w:rPr>
        <w:t>REPUBLIKA E SHQIPËRISË</w:t>
      </w:r>
    </w:p>
    <w:p w14:paraId="779D37C8" w14:textId="6571E732" w:rsidR="002903FA" w:rsidRDefault="002903FA" w:rsidP="002903FA">
      <w:pPr>
        <w:tabs>
          <w:tab w:val="left" w:pos="2730"/>
        </w:tabs>
        <w:spacing w:after="0"/>
        <w:jc w:val="center"/>
        <w:rPr>
          <w:rFonts w:ascii="Times New Roman" w:eastAsiaTheme="minorEastAsia" w:hAnsi="Times New Roman"/>
          <w:b/>
          <w:sz w:val="24"/>
          <w:szCs w:val="24"/>
          <w:lang w:eastAsia="en-GB"/>
        </w:rPr>
      </w:pPr>
      <w:r>
        <w:rPr>
          <w:rFonts w:ascii="Times New Roman" w:eastAsiaTheme="minorEastAsia" w:hAnsi="Times New Roman"/>
          <w:b/>
          <w:sz w:val="24"/>
          <w:szCs w:val="24"/>
          <w:lang w:eastAsia="en-GB"/>
        </w:rPr>
        <w:t>KUVENDI</w:t>
      </w:r>
    </w:p>
    <w:p w14:paraId="519BC082" w14:textId="4EC06378" w:rsidR="002903FA" w:rsidRDefault="002903FA" w:rsidP="002903FA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p w14:paraId="3F30ACE0" w14:textId="14EE600E" w:rsidR="00906830" w:rsidRPr="00664615" w:rsidRDefault="00906830" w:rsidP="00906830">
      <w:pPr>
        <w:spacing w:after="0" w:line="240" w:lineRule="auto"/>
        <w:rPr>
          <w:rFonts w:ascii="Garamond" w:eastAsia="Times New Roman" w:hAnsi="Garamond"/>
          <w:sz w:val="24"/>
          <w:szCs w:val="24"/>
        </w:rPr>
      </w:pPr>
      <w:r w:rsidRPr="00664615">
        <w:rPr>
          <w:rFonts w:ascii="Garamond" w:eastAsia="Times New Roman" w:hAnsi="Garamond"/>
          <w:sz w:val="24"/>
          <w:szCs w:val="24"/>
        </w:rPr>
        <w:t>Nr. ___</w:t>
      </w:r>
      <w:r w:rsidR="00DA344A">
        <w:rPr>
          <w:rFonts w:ascii="Garamond" w:eastAsia="Times New Roman" w:hAnsi="Garamond"/>
          <w:sz w:val="24"/>
          <w:szCs w:val="24"/>
        </w:rPr>
        <w:t xml:space="preserve"> </w:t>
      </w:r>
      <w:proofErr w:type="spellStart"/>
      <w:r w:rsidRPr="00664615">
        <w:rPr>
          <w:rFonts w:ascii="Garamond" w:eastAsia="Times New Roman" w:hAnsi="Garamond"/>
          <w:sz w:val="24"/>
          <w:szCs w:val="24"/>
        </w:rPr>
        <w:t>prot</w:t>
      </w:r>
      <w:proofErr w:type="spellEnd"/>
      <w:r w:rsidRPr="00664615">
        <w:rPr>
          <w:rFonts w:ascii="Garamond" w:eastAsia="Times New Roman" w:hAnsi="Garamond"/>
          <w:sz w:val="24"/>
          <w:szCs w:val="24"/>
        </w:rPr>
        <w:t>.                                                                               Tiranë, më _____._____.2026</w:t>
      </w:r>
    </w:p>
    <w:p w14:paraId="40DB8593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</w:p>
    <w:p w14:paraId="40A01E3C" w14:textId="77777777" w:rsidR="00906830" w:rsidRPr="00664615" w:rsidRDefault="00906830" w:rsidP="00906830">
      <w:pPr>
        <w:spacing w:after="0" w:line="240" w:lineRule="auto"/>
        <w:jc w:val="right"/>
        <w:rPr>
          <w:rFonts w:ascii="Garamond" w:eastAsia="Times New Roman" w:hAnsi="Garamond"/>
          <w:sz w:val="24"/>
          <w:szCs w:val="24"/>
        </w:rPr>
      </w:pPr>
      <w:r w:rsidRPr="00664615">
        <w:rPr>
          <w:rFonts w:ascii="Garamond" w:eastAsia="Times New Roman" w:hAnsi="Garamond"/>
          <w:sz w:val="24"/>
          <w:szCs w:val="24"/>
        </w:rPr>
        <w:t>LIDHJA 1</w:t>
      </w:r>
    </w:p>
    <w:p w14:paraId="59B4C8B9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</w:p>
    <w:p w14:paraId="078554C0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</w:rPr>
      </w:pPr>
      <w:r w:rsidRPr="00664615">
        <w:rPr>
          <w:rFonts w:ascii="Garamond" w:eastAsia="Times New Roman" w:hAnsi="Garamond"/>
          <w:b/>
          <w:sz w:val="24"/>
          <w:szCs w:val="24"/>
        </w:rPr>
        <w:t>AUTORIZIM</w:t>
      </w:r>
    </w:p>
    <w:p w14:paraId="211100AD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</w:rPr>
      </w:pPr>
    </w:p>
    <w:p w14:paraId="2453A5CC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</w:rPr>
      </w:pPr>
      <w:r w:rsidRPr="00664615">
        <w:rPr>
          <w:rFonts w:ascii="Garamond" w:eastAsia="Times New Roman" w:hAnsi="Garamond"/>
          <w:b/>
          <w:sz w:val="24"/>
          <w:szCs w:val="24"/>
        </w:rPr>
        <w:t>Për përfaqësimin në çështjen administrative/civile/penale</w:t>
      </w:r>
    </w:p>
    <w:p w14:paraId="380C3862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</w:rPr>
      </w:pPr>
      <w:r w:rsidRPr="00664615">
        <w:rPr>
          <w:rFonts w:ascii="Garamond" w:eastAsia="Times New Roman" w:hAnsi="Garamond"/>
          <w:b/>
          <w:sz w:val="24"/>
          <w:szCs w:val="24"/>
        </w:rPr>
        <w:t>dhe në Gjykatën Kushtetuese</w:t>
      </w:r>
    </w:p>
    <w:p w14:paraId="5A3C1406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</w:p>
    <w:p w14:paraId="4DD90165" w14:textId="3E32EB5D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664615">
        <w:rPr>
          <w:rFonts w:ascii="Garamond" w:eastAsia="Times New Roman" w:hAnsi="Garamond"/>
          <w:sz w:val="24"/>
          <w:szCs w:val="24"/>
        </w:rPr>
        <w:t>Paditës/</w:t>
      </w:r>
      <w:r w:rsidR="00DA344A">
        <w:rPr>
          <w:rFonts w:ascii="Garamond" w:eastAsia="Times New Roman" w:hAnsi="Garamond"/>
          <w:sz w:val="24"/>
          <w:szCs w:val="24"/>
        </w:rPr>
        <w:t>k</w:t>
      </w:r>
      <w:r w:rsidRPr="00664615">
        <w:rPr>
          <w:rFonts w:ascii="Garamond" w:eastAsia="Times New Roman" w:hAnsi="Garamond"/>
          <w:sz w:val="24"/>
          <w:szCs w:val="24"/>
        </w:rPr>
        <w:t>ërkues</w:t>
      </w:r>
      <w:r w:rsidR="00DA344A">
        <w:rPr>
          <w:rFonts w:ascii="Garamond" w:eastAsia="Times New Roman" w:hAnsi="Garamond"/>
          <w:sz w:val="24"/>
          <w:szCs w:val="24"/>
        </w:rPr>
        <w:t>:</w:t>
      </w:r>
      <w:r w:rsidRPr="00664615">
        <w:rPr>
          <w:rFonts w:ascii="Garamond" w:eastAsia="Times New Roman" w:hAnsi="Garamond"/>
          <w:sz w:val="24"/>
          <w:szCs w:val="24"/>
        </w:rPr>
        <w:t xml:space="preserve"> _________________________</w:t>
      </w:r>
    </w:p>
    <w:p w14:paraId="19176A04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</w:p>
    <w:p w14:paraId="324AEBA1" w14:textId="427C21BB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664615">
        <w:rPr>
          <w:rFonts w:ascii="Garamond" w:eastAsia="Times New Roman" w:hAnsi="Garamond"/>
          <w:sz w:val="24"/>
          <w:szCs w:val="24"/>
        </w:rPr>
        <w:t>I paditur/subjekt i interesuar</w:t>
      </w:r>
      <w:r w:rsidR="00DA344A">
        <w:rPr>
          <w:rFonts w:ascii="Garamond" w:eastAsia="Times New Roman" w:hAnsi="Garamond"/>
          <w:sz w:val="24"/>
          <w:szCs w:val="24"/>
        </w:rPr>
        <w:t>:</w:t>
      </w:r>
      <w:r w:rsidRPr="00664615">
        <w:rPr>
          <w:rFonts w:ascii="Garamond" w:eastAsia="Times New Roman" w:hAnsi="Garamond"/>
          <w:sz w:val="24"/>
          <w:szCs w:val="24"/>
        </w:rPr>
        <w:t xml:space="preserve"> ____________________________</w:t>
      </w:r>
    </w:p>
    <w:p w14:paraId="7F3E4099" w14:textId="77777777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</w:p>
    <w:p w14:paraId="124127DE" w14:textId="2F26DFB2" w:rsidR="00906830" w:rsidRPr="00664615" w:rsidRDefault="00906830" w:rsidP="00906830">
      <w:pPr>
        <w:spacing w:after="0" w:line="240" w:lineRule="auto"/>
        <w:jc w:val="center"/>
        <w:rPr>
          <w:rFonts w:ascii="Garamond" w:eastAsia="Times New Roman" w:hAnsi="Garamond"/>
          <w:sz w:val="24"/>
          <w:szCs w:val="24"/>
        </w:rPr>
      </w:pPr>
      <w:r w:rsidRPr="00664615">
        <w:rPr>
          <w:rFonts w:ascii="Garamond" w:eastAsia="Times New Roman" w:hAnsi="Garamond"/>
          <w:sz w:val="24"/>
          <w:szCs w:val="24"/>
        </w:rPr>
        <w:t>Objekt</w:t>
      </w:r>
      <w:r w:rsidR="00DA344A">
        <w:rPr>
          <w:rFonts w:ascii="Garamond" w:eastAsia="Times New Roman" w:hAnsi="Garamond"/>
          <w:sz w:val="24"/>
          <w:szCs w:val="24"/>
        </w:rPr>
        <w:t>:</w:t>
      </w:r>
      <w:r w:rsidRPr="00664615">
        <w:rPr>
          <w:rFonts w:ascii="Garamond" w:eastAsia="Times New Roman" w:hAnsi="Garamond"/>
          <w:sz w:val="24"/>
          <w:szCs w:val="24"/>
        </w:rPr>
        <w:t xml:space="preserve"> ___________________________</w:t>
      </w:r>
    </w:p>
    <w:p w14:paraId="68A333E8" w14:textId="77777777" w:rsidR="00906830" w:rsidRPr="00664615" w:rsidRDefault="00906830" w:rsidP="00906830">
      <w:pPr>
        <w:keepNext/>
        <w:spacing w:after="0" w:line="240" w:lineRule="auto"/>
        <w:jc w:val="center"/>
        <w:outlineLvl w:val="1"/>
        <w:rPr>
          <w:rFonts w:ascii="Garamond" w:eastAsia="Times New Roman" w:hAnsi="Garamond"/>
          <w:sz w:val="24"/>
          <w:szCs w:val="24"/>
        </w:rPr>
      </w:pPr>
    </w:p>
    <w:p w14:paraId="41566882" w14:textId="0818C993" w:rsidR="00906830" w:rsidRPr="00664615" w:rsidRDefault="00906830" w:rsidP="00906830">
      <w:pPr>
        <w:keepNext/>
        <w:spacing w:after="0" w:line="240" w:lineRule="auto"/>
        <w:jc w:val="both"/>
        <w:outlineLvl w:val="1"/>
        <w:rPr>
          <w:rFonts w:ascii="Garamond" w:eastAsia="Times New Roman" w:hAnsi="Garamond"/>
          <w:sz w:val="24"/>
          <w:szCs w:val="24"/>
        </w:rPr>
      </w:pPr>
      <w:r w:rsidRPr="00664615">
        <w:rPr>
          <w:rFonts w:ascii="Garamond" w:eastAsia="Times New Roman" w:hAnsi="Garamond"/>
          <w:sz w:val="24"/>
          <w:szCs w:val="24"/>
        </w:rPr>
        <w:t>Në mbështetje të neneve 64</w:t>
      </w:r>
      <w:r w:rsidR="00DA344A">
        <w:rPr>
          <w:rFonts w:ascii="Garamond" w:eastAsia="Times New Roman" w:hAnsi="Garamond"/>
          <w:sz w:val="24"/>
          <w:szCs w:val="24"/>
        </w:rPr>
        <w:t>–</w:t>
      </w:r>
      <w:r w:rsidRPr="00664615">
        <w:rPr>
          <w:rFonts w:ascii="Garamond" w:eastAsia="Times New Roman" w:hAnsi="Garamond"/>
          <w:sz w:val="24"/>
          <w:szCs w:val="24"/>
        </w:rPr>
        <w:t>77 të Kodit Civil, të nenit 96 të Kodit të Procedurës Civile</w:t>
      </w:r>
      <w:r w:rsidR="00DA344A">
        <w:rPr>
          <w:rFonts w:ascii="Garamond" w:eastAsia="Times New Roman" w:hAnsi="Garamond"/>
          <w:sz w:val="24"/>
          <w:szCs w:val="24"/>
        </w:rPr>
        <w:t>;</w:t>
      </w:r>
      <w:r w:rsidRPr="00664615">
        <w:rPr>
          <w:rFonts w:ascii="Garamond" w:eastAsia="Times New Roman" w:hAnsi="Garamond"/>
          <w:sz w:val="24"/>
          <w:szCs w:val="24"/>
        </w:rPr>
        <w:t xml:space="preserve"> të ligjit nr.</w:t>
      </w:r>
      <w:r w:rsidR="00DA344A">
        <w:rPr>
          <w:rFonts w:ascii="Garamond" w:eastAsia="Times New Roman" w:hAnsi="Garamond"/>
          <w:sz w:val="24"/>
          <w:szCs w:val="24"/>
        </w:rPr>
        <w:t xml:space="preserve"> </w:t>
      </w:r>
      <w:r w:rsidRPr="00664615">
        <w:rPr>
          <w:rFonts w:ascii="Garamond" w:eastAsia="Times New Roman" w:hAnsi="Garamond"/>
          <w:sz w:val="24"/>
          <w:szCs w:val="24"/>
        </w:rPr>
        <w:t>49/2012</w:t>
      </w:r>
      <w:r w:rsidR="00DA344A">
        <w:rPr>
          <w:rFonts w:ascii="Garamond" w:eastAsia="Times New Roman" w:hAnsi="Garamond"/>
          <w:sz w:val="24"/>
          <w:szCs w:val="24"/>
        </w:rPr>
        <w:t>,</w:t>
      </w:r>
      <w:r w:rsidRPr="00664615">
        <w:rPr>
          <w:rFonts w:ascii="Garamond" w:eastAsia="Times New Roman" w:hAnsi="Garamond"/>
          <w:sz w:val="24"/>
          <w:szCs w:val="24"/>
        </w:rPr>
        <w:t xml:space="preserve"> “Për organizimin dhe funksionimin e gjykatave administrative dhe gjykimin e mosmarrëveshjeve administrative”, </w:t>
      </w:r>
      <w:r w:rsidR="00DA344A" w:rsidRPr="00664615">
        <w:rPr>
          <w:rFonts w:ascii="Garamond" w:eastAsia="Times New Roman" w:hAnsi="Garamond"/>
          <w:sz w:val="24"/>
          <w:szCs w:val="24"/>
        </w:rPr>
        <w:t>të</w:t>
      </w:r>
      <w:r w:rsidRPr="00664615">
        <w:rPr>
          <w:rFonts w:ascii="Garamond" w:eastAsia="Times New Roman" w:hAnsi="Garamond"/>
          <w:sz w:val="24"/>
          <w:szCs w:val="24"/>
        </w:rPr>
        <w:t xml:space="preserve"> ndryshuar</w:t>
      </w:r>
      <w:r w:rsidR="00DA344A">
        <w:rPr>
          <w:rFonts w:ascii="Garamond" w:eastAsia="Times New Roman" w:hAnsi="Garamond"/>
          <w:sz w:val="24"/>
          <w:szCs w:val="24"/>
        </w:rPr>
        <w:t>;</w:t>
      </w:r>
      <w:r w:rsidR="00DA344A" w:rsidRPr="00DA344A">
        <w:rPr>
          <w:rFonts w:ascii="Garamond" w:eastAsia="Times New Roman" w:hAnsi="Garamond"/>
          <w:sz w:val="24"/>
          <w:szCs w:val="24"/>
        </w:rPr>
        <w:t xml:space="preserve"> </w:t>
      </w:r>
      <w:r w:rsidR="00DA344A" w:rsidRPr="00664615">
        <w:rPr>
          <w:rFonts w:ascii="Garamond" w:eastAsia="Times New Roman" w:hAnsi="Garamond"/>
          <w:sz w:val="24"/>
          <w:szCs w:val="24"/>
        </w:rPr>
        <w:t>të</w:t>
      </w:r>
      <w:r w:rsidRPr="00664615">
        <w:rPr>
          <w:rFonts w:ascii="Garamond" w:eastAsia="Times New Roman" w:hAnsi="Garamond"/>
          <w:sz w:val="24"/>
          <w:szCs w:val="24"/>
        </w:rPr>
        <w:t xml:space="preserve"> ligjit nr. 8577, datë 10.2.2000, “Për organizimin dhe funksionimin e Gjykatës Kushtetuese në Republikën e Shqipërisë”, </w:t>
      </w:r>
      <w:r w:rsidR="00DA344A" w:rsidRPr="00664615">
        <w:rPr>
          <w:rFonts w:ascii="Garamond" w:eastAsia="Times New Roman" w:hAnsi="Garamond"/>
          <w:sz w:val="24"/>
          <w:szCs w:val="24"/>
        </w:rPr>
        <w:t>të</w:t>
      </w:r>
      <w:r w:rsidRPr="00664615">
        <w:rPr>
          <w:rFonts w:ascii="Garamond" w:eastAsia="Times New Roman" w:hAnsi="Garamond"/>
          <w:sz w:val="24"/>
          <w:szCs w:val="24"/>
        </w:rPr>
        <w:t xml:space="preserve"> ndryshuar, si dhe </w:t>
      </w:r>
      <w:r w:rsidR="00DA344A" w:rsidRPr="00664615">
        <w:rPr>
          <w:rFonts w:ascii="Garamond" w:eastAsia="Times New Roman" w:hAnsi="Garamond"/>
          <w:sz w:val="24"/>
          <w:szCs w:val="24"/>
        </w:rPr>
        <w:t>të</w:t>
      </w:r>
      <w:r w:rsidR="00DA344A" w:rsidRPr="00664615">
        <w:rPr>
          <w:rFonts w:ascii="Garamond" w:eastAsia="Times New Roman" w:hAnsi="Garamond"/>
          <w:sz w:val="24"/>
          <w:szCs w:val="24"/>
        </w:rPr>
        <w:t xml:space="preserve"> </w:t>
      </w:r>
      <w:r w:rsidRPr="00664615">
        <w:rPr>
          <w:rFonts w:ascii="Garamond" w:eastAsia="Times New Roman" w:hAnsi="Garamond"/>
          <w:sz w:val="24"/>
          <w:szCs w:val="24"/>
        </w:rPr>
        <w:t>urdhrit të Kryetarit të Kuvendit nr. ___, datë __.___.2025</w:t>
      </w:r>
      <w:r w:rsidR="00DA344A">
        <w:rPr>
          <w:rFonts w:ascii="Garamond" w:eastAsia="Times New Roman" w:hAnsi="Garamond"/>
          <w:sz w:val="24"/>
          <w:szCs w:val="24"/>
        </w:rPr>
        <w:t>,</w:t>
      </w:r>
      <w:r w:rsidRPr="00664615">
        <w:rPr>
          <w:rFonts w:ascii="Garamond" w:eastAsia="Times New Roman" w:hAnsi="Garamond"/>
          <w:sz w:val="24"/>
          <w:szCs w:val="24"/>
        </w:rPr>
        <w:t xml:space="preserve"> “Për delegimin e përfaqësimit ligjor të Kuvendit të Shqipërisë</w:t>
      </w:r>
      <w:r w:rsidR="00DA344A">
        <w:rPr>
          <w:rFonts w:ascii="Garamond" w:eastAsia="Times New Roman" w:hAnsi="Garamond"/>
          <w:sz w:val="24"/>
          <w:szCs w:val="24"/>
        </w:rPr>
        <w:t>”</w:t>
      </w:r>
    </w:p>
    <w:p w14:paraId="71624E7A" w14:textId="77777777" w:rsidR="00906830" w:rsidRPr="00664615" w:rsidRDefault="00906830" w:rsidP="00906830">
      <w:pPr>
        <w:keepNext/>
        <w:spacing w:after="0" w:line="240" w:lineRule="auto"/>
        <w:jc w:val="both"/>
        <w:outlineLvl w:val="1"/>
        <w:rPr>
          <w:rFonts w:ascii="Garamond" w:eastAsia="Times New Roman" w:hAnsi="Garamond"/>
          <w:sz w:val="24"/>
          <w:szCs w:val="24"/>
        </w:rPr>
      </w:pPr>
    </w:p>
    <w:p w14:paraId="636984AC" w14:textId="162CFAC9" w:rsidR="00906830" w:rsidRPr="00664615" w:rsidRDefault="00DA344A" w:rsidP="00906830">
      <w:pPr>
        <w:keepNext/>
        <w:spacing w:after="0" w:line="240" w:lineRule="auto"/>
        <w:jc w:val="center"/>
        <w:outlineLvl w:val="1"/>
        <w:rPr>
          <w:rFonts w:ascii="Garamond" w:eastAsia="Times New Roman" w:hAnsi="Garamond"/>
          <w:sz w:val="24"/>
          <w:szCs w:val="24"/>
        </w:rPr>
      </w:pPr>
      <w:r>
        <w:rPr>
          <w:rFonts w:ascii="Garamond" w:eastAsia="Times New Roman" w:hAnsi="Garamond"/>
          <w:sz w:val="24"/>
          <w:szCs w:val="24"/>
        </w:rPr>
        <w:t>VENDOS</w:t>
      </w:r>
      <w:r w:rsidR="00906830" w:rsidRPr="00664615">
        <w:rPr>
          <w:rFonts w:ascii="Garamond" w:eastAsia="Times New Roman" w:hAnsi="Garamond"/>
          <w:sz w:val="24"/>
          <w:szCs w:val="24"/>
        </w:rPr>
        <w:t>A:</w:t>
      </w:r>
    </w:p>
    <w:p w14:paraId="6213991E" w14:textId="77777777" w:rsidR="00906830" w:rsidRPr="00664615" w:rsidRDefault="00906830" w:rsidP="00906830">
      <w:pPr>
        <w:keepNext/>
        <w:spacing w:after="0" w:line="240" w:lineRule="auto"/>
        <w:jc w:val="both"/>
        <w:outlineLvl w:val="1"/>
        <w:rPr>
          <w:rFonts w:ascii="Garamond" w:eastAsia="Times New Roman" w:hAnsi="Garamond"/>
          <w:sz w:val="24"/>
          <w:szCs w:val="24"/>
        </w:rPr>
      </w:pPr>
    </w:p>
    <w:p w14:paraId="24E5FD8D" w14:textId="7999C3D9" w:rsidR="00906830" w:rsidRPr="00664615" w:rsidRDefault="00906830" w:rsidP="00906830">
      <w:pPr>
        <w:keepNext/>
        <w:spacing w:after="0" w:line="240" w:lineRule="auto"/>
        <w:jc w:val="both"/>
        <w:outlineLvl w:val="1"/>
        <w:rPr>
          <w:rFonts w:ascii="Garamond" w:eastAsia="Times New Roman" w:hAnsi="Garamond"/>
          <w:sz w:val="24"/>
          <w:szCs w:val="24"/>
        </w:rPr>
      </w:pPr>
      <w:r w:rsidRPr="00664615">
        <w:rPr>
          <w:rFonts w:ascii="Garamond" w:eastAsia="Times New Roman" w:hAnsi="Garamond"/>
          <w:sz w:val="24"/>
          <w:szCs w:val="24"/>
        </w:rPr>
        <w:t>Autorizimin e z</w:t>
      </w:r>
      <w:r w:rsidR="00DA344A">
        <w:rPr>
          <w:rFonts w:ascii="Garamond" w:eastAsia="Times New Roman" w:hAnsi="Garamond"/>
          <w:sz w:val="24"/>
          <w:szCs w:val="24"/>
        </w:rPr>
        <w:t>.</w:t>
      </w:r>
      <w:r w:rsidRPr="00664615">
        <w:rPr>
          <w:rFonts w:ascii="Garamond" w:eastAsia="Times New Roman" w:hAnsi="Garamond"/>
          <w:sz w:val="24"/>
          <w:szCs w:val="24"/>
        </w:rPr>
        <w:t>/</w:t>
      </w:r>
      <w:proofErr w:type="spellStart"/>
      <w:r w:rsidRPr="00664615">
        <w:rPr>
          <w:rFonts w:ascii="Garamond" w:eastAsia="Times New Roman" w:hAnsi="Garamond"/>
          <w:sz w:val="24"/>
          <w:szCs w:val="24"/>
        </w:rPr>
        <w:t>znj</w:t>
      </w:r>
      <w:proofErr w:type="spellEnd"/>
      <w:r w:rsidR="00DA344A">
        <w:rPr>
          <w:rFonts w:ascii="Garamond" w:eastAsia="Times New Roman" w:hAnsi="Garamond"/>
          <w:sz w:val="24"/>
          <w:szCs w:val="24"/>
        </w:rPr>
        <w:t>.</w:t>
      </w:r>
      <w:r w:rsidRPr="00664615">
        <w:rPr>
          <w:rFonts w:ascii="Garamond" w:eastAsia="Times New Roman" w:hAnsi="Garamond"/>
          <w:sz w:val="24"/>
          <w:szCs w:val="24"/>
        </w:rPr>
        <w:t xml:space="preserve"> _________________________, me detyrë ________________________, për të përfaqësuar Kuvendin e Shqipërisë në të gjitha seancat gjyqësore të çështjes administrative, civile, penale, gjykim në Gjykatën Kushtetuese me objektin e sipërcituar deri në shpalljen e vendimit në gjykatën kompetente për gjykimin e mosmarrëveshjeve përkatëse/Gjykatën Kushtetuese.</w:t>
      </w:r>
    </w:p>
    <w:p w14:paraId="263CC20C" w14:textId="77777777" w:rsidR="00906830" w:rsidRPr="00664615" w:rsidRDefault="00906830" w:rsidP="00906830">
      <w:pPr>
        <w:keepNext/>
        <w:spacing w:after="0" w:line="240" w:lineRule="auto"/>
        <w:jc w:val="both"/>
        <w:outlineLvl w:val="1"/>
        <w:rPr>
          <w:rFonts w:ascii="Garamond" w:eastAsia="Times New Roman" w:hAnsi="Garamond"/>
          <w:sz w:val="24"/>
          <w:szCs w:val="24"/>
        </w:rPr>
      </w:pPr>
    </w:p>
    <w:p w14:paraId="0763F3DC" w14:textId="3665C9D8" w:rsidR="00906830" w:rsidRPr="00DA344A" w:rsidRDefault="00DA344A" w:rsidP="00DA344A">
      <w:pPr>
        <w:keepNext/>
        <w:spacing w:after="0" w:line="240" w:lineRule="auto"/>
        <w:jc w:val="right"/>
        <w:outlineLvl w:val="1"/>
        <w:rPr>
          <w:rFonts w:ascii="Garamond" w:hAnsi="Garamond"/>
          <w:bCs/>
          <w:sz w:val="24"/>
          <w:szCs w:val="24"/>
        </w:rPr>
      </w:pPr>
      <w:r w:rsidRPr="00DA344A">
        <w:rPr>
          <w:rFonts w:ascii="Garamond" w:hAnsi="Garamond"/>
          <w:bCs/>
          <w:sz w:val="24"/>
          <w:szCs w:val="24"/>
        </w:rPr>
        <w:t>DREJTOR</w:t>
      </w:r>
      <w:r w:rsidR="00906830" w:rsidRPr="00DA344A">
        <w:rPr>
          <w:rFonts w:ascii="Garamond" w:hAnsi="Garamond"/>
          <w:bCs/>
          <w:sz w:val="24"/>
          <w:szCs w:val="24"/>
        </w:rPr>
        <w:t xml:space="preserve"> I PËRGJITHSHËM I SHËRBIMIT LEGJISLATIV </w:t>
      </w:r>
    </w:p>
    <w:p w14:paraId="208EFE3D" w14:textId="77777777" w:rsidR="00906830" w:rsidRPr="00664615" w:rsidRDefault="00906830" w:rsidP="00DA344A">
      <w:pPr>
        <w:keepNext/>
        <w:spacing w:after="0" w:line="240" w:lineRule="auto"/>
        <w:jc w:val="right"/>
        <w:outlineLvl w:val="1"/>
        <w:rPr>
          <w:rFonts w:ascii="Garamond" w:eastAsia="Times New Roman" w:hAnsi="Garamond"/>
          <w:b/>
          <w:bCs/>
          <w:sz w:val="24"/>
          <w:szCs w:val="24"/>
        </w:rPr>
      </w:pPr>
      <w:r w:rsidRPr="00DA344A">
        <w:rPr>
          <w:rFonts w:ascii="Garamond" w:hAnsi="Garamond"/>
          <w:bCs/>
          <w:sz w:val="24"/>
          <w:szCs w:val="24"/>
        </w:rPr>
        <w:t xml:space="preserve">                                                DHE MONITORIMIT TË INSTITUCIONEVE</w:t>
      </w:r>
    </w:p>
    <w:p w14:paraId="45B4D8DF" w14:textId="77777777" w:rsidR="00906830" w:rsidRPr="00FB3AA2" w:rsidRDefault="00906830" w:rsidP="002903FA">
      <w:pPr>
        <w:spacing w:after="0" w:line="240" w:lineRule="auto"/>
        <w:jc w:val="center"/>
        <w:rPr>
          <w:rFonts w:ascii="Garamond" w:hAnsi="Garamond"/>
          <w:b/>
          <w:sz w:val="24"/>
        </w:rPr>
      </w:pPr>
    </w:p>
    <w:sectPr w:rsidR="00906830" w:rsidRPr="00FB3AA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088"/>
    <w:rsid w:val="00016103"/>
    <w:rsid w:val="00083723"/>
    <w:rsid w:val="002903FA"/>
    <w:rsid w:val="00536030"/>
    <w:rsid w:val="00565A95"/>
    <w:rsid w:val="00853B71"/>
    <w:rsid w:val="00855088"/>
    <w:rsid w:val="00906830"/>
    <w:rsid w:val="00943EFC"/>
    <w:rsid w:val="00AF7D51"/>
    <w:rsid w:val="00B95448"/>
    <w:rsid w:val="00C12002"/>
    <w:rsid w:val="00D274DC"/>
    <w:rsid w:val="00DA344A"/>
    <w:rsid w:val="00E57538"/>
    <w:rsid w:val="00F65CB5"/>
    <w:rsid w:val="00FB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5034B"/>
  <w15:chartTrackingRefBased/>
  <w15:docId w15:val="{5CF762A3-7E07-41C3-8472-FE0C14675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52</Nr_x002e__x0020_akti>
    <Data_x0020_e_x0020_Krijimit xmlns="0e656187-b300-4fb0-8bf4-3a50f872073c">2026-09-09T10:11:59Z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2026-09-09T00:00:00Z</Date_x0020_protokolli>
    <Titulli xmlns="0e656187-b300-4fb0-8bf4-3a50f872073c">Për delegimin e përfaqësimit ligjor të Kuvendit të Shqipërisë</Titulli>
    <Modifikuesi xmlns="0e656187-b300-4fb0-8bf4-3a50f872073c">ermira.bukaci</Modifikuesi>
    <Nr_x002e__x0020_prot_x0020_QBZ xmlns="0e656187-b300-4fb0-8bf4-3a50f872073c">1954/1</Nr_x002e__x0020_prot_x0020_QBZ>
    <Data_x0020_e_x0020_Modifikimit xmlns="0e656187-b300-4fb0-8bf4-3a50f872073c">2026-09-10T09:54:29Z</Data_x0020_e_x0020_Modifikimit>
    <Dekretuar xmlns="0e656187-b300-4fb0-8bf4-3a50f872073c">false</Dekretuar>
    <Data xmlns="0e656187-b300-4fb0-8bf4-3a50f872073c">2026-09-04T00:00:00Z</Data>
    <Nr_x002e__x0020_protokolli_x0020_i_x0020_aktit xmlns="0e656187-b300-4fb0-8bf4-3a50f872073c">3869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0780385FEA47DBA8098E0240B40E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3146302C-528D-4C8B-9A7B-06CC9725D0EF}">
  <ds:schemaRefs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www.w3.org/XML/1998/namespace"/>
    <ds:schemaRef ds:uri="http://purl.org/dc/dcmitype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1362397-F77A-474C-BF67-8A7FB969294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94BF52-27B4-4A1A-ABBF-D4E942EACE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554</Words>
  <Characters>3161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përfaqësimit ligjor të Kuvendit të Shqipërisë</vt:lpstr>
    </vt:vector>
  </TitlesOfParts>
  <Company/>
  <LinksUpToDate>false</LinksUpToDate>
  <CharactersWithSpaces>3708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përfaqësimit ligjor të Kuvendit të Shqipërisë</dc:title>
  <dc:creator>Entela Suli</dc:creator>
  <cp:lastModifiedBy>fjora.cahani</cp:lastModifiedBy>
  <cp:revision>2</cp:revision>
  <dcterms:created xsi:type="dcterms:W3CDTF">2026-09-10T11:47:00Z</dcterms:created>
  <dcterms:modified xsi:type="dcterms:W3CDTF">2026-09-10T11:47:00Z</dcterms:modified>
</cp:coreProperties>
</file>