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D7B4E" w:rsidRPr="00037F1B" w:rsidRDefault="008D7B4E" w:rsidP="008D7B4E">
      <w:pPr>
        <w:pStyle w:val="Akti"/>
        <w:keepNext w:val="0"/>
      </w:pPr>
      <w:bookmarkStart w:id="0" w:name="_GoBack"/>
      <w:bookmarkEnd w:id="0"/>
      <w:r w:rsidRPr="00037F1B">
        <w:t>URDHËR</w:t>
      </w:r>
    </w:p>
    <w:p w:rsidR="008D7B4E" w:rsidRPr="00037F1B" w:rsidRDefault="008D7B4E" w:rsidP="008D7B4E">
      <w:pPr>
        <w:pStyle w:val="NumriData"/>
        <w:keepNext w:val="0"/>
      </w:pPr>
      <w:r w:rsidRPr="00037F1B">
        <w:t>Nr.606, datë 29.12.2010</w:t>
      </w:r>
    </w:p>
    <w:p w:rsidR="008D7B4E" w:rsidRPr="00037F1B" w:rsidRDefault="008D7B4E" w:rsidP="008D7B4E">
      <w:pPr>
        <w:pStyle w:val="Paragrafi"/>
      </w:pPr>
    </w:p>
    <w:p w:rsidR="008D7B4E" w:rsidRPr="00037F1B" w:rsidRDefault="008D7B4E" w:rsidP="008D7B4E">
      <w:pPr>
        <w:pStyle w:val="Titulli"/>
        <w:keepNext w:val="0"/>
      </w:pPr>
      <w:r w:rsidRPr="00037F1B">
        <w:t>PËR HAPJEN E PROGRAMEVE TË CIKLIT TË TRETË, TË STUDIMEVE SPECIALIZUESE AFATGJATA, NË “MJEKËSI URGJENCE” DHE “NEUROKIRURGJI”, NË FAKULTETIN E MJEKËSISË TË UNIVERSITETIT TË TIRANËS</w:t>
      </w:r>
    </w:p>
    <w:p w:rsidR="008D7B4E" w:rsidRPr="00037F1B" w:rsidRDefault="008D7B4E" w:rsidP="008D7B4E">
      <w:pPr>
        <w:pStyle w:val="Paragrafi"/>
      </w:pPr>
    </w:p>
    <w:p w:rsidR="008D7B4E" w:rsidRPr="00037F1B" w:rsidRDefault="008D7B4E" w:rsidP="008D7B4E">
      <w:pPr>
        <w:pStyle w:val="Paragrafi"/>
      </w:pPr>
      <w:r w:rsidRPr="00037F1B">
        <w:t>Në mbështe</w:t>
      </w:r>
      <w:r>
        <w:t>tje të nenit 102 të Kushtetutës dhe</w:t>
      </w:r>
      <w:r w:rsidRPr="00037F1B">
        <w:t xml:space="preserve"> të neneve 26 dhe 42 të ligjit nr.9741, datë 21.5.2007 “Për arsimin e lartë në Republikën e Shqipërisë”, </w:t>
      </w:r>
      <w:r>
        <w:t>të</w:t>
      </w:r>
      <w:r w:rsidRPr="00037F1B">
        <w:t xml:space="preserve"> ndryshuar</w:t>
      </w:r>
      <w:r>
        <w:t>,</w:t>
      </w:r>
    </w:p>
    <w:p w:rsidR="008D7B4E" w:rsidRPr="00037F1B" w:rsidRDefault="008D7B4E" w:rsidP="008D7B4E">
      <w:pPr>
        <w:pStyle w:val="Paragrafi"/>
      </w:pPr>
    </w:p>
    <w:p w:rsidR="008D7B4E" w:rsidRPr="00037F1B" w:rsidRDefault="008D7B4E" w:rsidP="008D7B4E">
      <w:pPr>
        <w:pStyle w:val="VENDOSI"/>
        <w:keepNext w:val="0"/>
      </w:pPr>
      <w:r w:rsidRPr="00037F1B">
        <w:t>URDHËROJ:</w:t>
      </w:r>
    </w:p>
    <w:p w:rsidR="008D7B4E" w:rsidRPr="00037F1B" w:rsidRDefault="008D7B4E" w:rsidP="008D7B4E">
      <w:pPr>
        <w:pStyle w:val="Paragrafi"/>
      </w:pPr>
    </w:p>
    <w:p w:rsidR="008D7B4E" w:rsidRPr="00037F1B" w:rsidRDefault="008D7B4E" w:rsidP="008D7B4E">
      <w:pPr>
        <w:pStyle w:val="Paragrafi"/>
      </w:pPr>
      <w:r w:rsidRPr="00037F1B">
        <w:t>1.</w:t>
      </w:r>
      <w:r>
        <w:t xml:space="preserve"> </w:t>
      </w:r>
      <w:r w:rsidRPr="00037F1B">
        <w:t>Hapjen e programeve të ciklit të tretë, të studimeve specializuese afatgjata në Fakultetin e Mjekësisë të Universitetit të Tiranës, në vitin akademik 2010-2011, si më poshtë vijon:</w:t>
      </w:r>
    </w:p>
    <w:p w:rsidR="008D7B4E" w:rsidRPr="00037F1B" w:rsidRDefault="008D7B4E" w:rsidP="008D7B4E">
      <w:pPr>
        <w:pStyle w:val="Paragrafi"/>
      </w:pPr>
      <w:r w:rsidRPr="00037F1B">
        <w:t>a)</w:t>
      </w:r>
      <w:r>
        <w:t xml:space="preserve"> </w:t>
      </w:r>
      <w:r w:rsidRPr="00037F1B">
        <w:t xml:space="preserve">Doktoratë në “Mjekësi </w:t>
      </w:r>
      <w:r>
        <w:t>u</w:t>
      </w:r>
      <w:r w:rsidRPr="00037F1B">
        <w:t>rgjence”;</w:t>
      </w:r>
    </w:p>
    <w:p w:rsidR="008D7B4E" w:rsidRPr="00037F1B" w:rsidRDefault="008D7B4E" w:rsidP="008D7B4E">
      <w:pPr>
        <w:pStyle w:val="Paragrafi"/>
      </w:pPr>
      <w:r w:rsidRPr="00037F1B">
        <w:t>b)</w:t>
      </w:r>
      <w:r>
        <w:t xml:space="preserve"> </w:t>
      </w:r>
      <w:r w:rsidRPr="00037F1B">
        <w:t>Doktoratë në “Neurokirurgji”.</w:t>
      </w:r>
    </w:p>
    <w:p w:rsidR="008D7B4E" w:rsidRDefault="008D7B4E" w:rsidP="008D7B4E">
      <w:pPr>
        <w:pStyle w:val="Paragrafi"/>
      </w:pPr>
      <w:r w:rsidRPr="00037F1B">
        <w:t>2.</w:t>
      </w:r>
      <w:r>
        <w:t xml:space="preserve"> </w:t>
      </w:r>
      <w:r w:rsidRPr="00037F1B">
        <w:t>Programet</w:t>
      </w:r>
      <w:r w:rsidRPr="00FB1DF2">
        <w:rPr>
          <w:sz w:val="18"/>
        </w:rPr>
        <w:t xml:space="preserve"> </w:t>
      </w:r>
      <w:r w:rsidRPr="00037F1B">
        <w:t xml:space="preserve">e studimeve specializuese afatgjata në “Mjekësi </w:t>
      </w:r>
      <w:r>
        <w:t xml:space="preserve">urgjence” </w:t>
      </w:r>
      <w:r w:rsidRPr="00037F1B">
        <w:t>dhe “Neurokirurgji”, në Fakultetin e Mjekësisë të UT</w:t>
      </w:r>
      <w:r>
        <w:t>-së</w:t>
      </w:r>
      <w:r w:rsidRPr="00037F1B">
        <w:t>, realizohen me jo më pak se 120 kredite dhe kohëzgjatja normale e tyre ësh</w:t>
      </w:r>
      <w:r>
        <w:t>të jo më pak se 2 vite akademike</w:t>
      </w:r>
      <w:r w:rsidRPr="00037F1B">
        <w:t>, në përputhje me ligjin e profesioneve të rregulluara.</w:t>
      </w:r>
    </w:p>
    <w:p w:rsidR="008D7B4E" w:rsidRPr="00037F1B" w:rsidRDefault="008D7B4E" w:rsidP="008D7B4E">
      <w:pPr>
        <w:pStyle w:val="Paragrafi"/>
      </w:pPr>
    </w:p>
    <w:p w:rsidR="008D7B4E" w:rsidRPr="00037F1B" w:rsidRDefault="008D7B4E" w:rsidP="008D7B4E">
      <w:pPr>
        <w:pStyle w:val="Paragrafi"/>
      </w:pPr>
      <w:r w:rsidRPr="00037F1B">
        <w:t>3.</w:t>
      </w:r>
      <w:r>
        <w:t xml:space="preserve"> </w:t>
      </w:r>
      <w:r w:rsidRPr="00037F1B">
        <w:t xml:space="preserve">Në përfundim të programeve të studimeve specializuese afatgjata në “Mjekësi </w:t>
      </w:r>
      <w:r>
        <w:t>u</w:t>
      </w:r>
      <w:r w:rsidRPr="00037F1B">
        <w:t>rgjence” dhe “Neurokirurgji”, në Fakultetin e Mjekësisë të UT</w:t>
      </w:r>
      <w:r>
        <w:t>-së</w:t>
      </w:r>
      <w:r w:rsidRPr="00037F1B">
        <w:t>, lëshohet diplomë universitare specializimi me titullin në fushën përkatëse.</w:t>
      </w:r>
    </w:p>
    <w:p w:rsidR="008D7B4E" w:rsidRPr="00037F1B" w:rsidRDefault="008D7B4E" w:rsidP="008D7B4E">
      <w:pPr>
        <w:pStyle w:val="Paragrafi"/>
      </w:pPr>
      <w:r w:rsidRPr="00037F1B">
        <w:t>4. Ngarkohen Sekretari i Përgjithshëm dhe Drejtoria e Arsimit të Lartë dhe Kërkimit Shkencor të MASH</w:t>
      </w:r>
      <w:r>
        <w:t>-it dhe Universiteti i Tiranës</w:t>
      </w:r>
      <w:r w:rsidRPr="00037F1B">
        <w:t xml:space="preserve"> për zbatimin e këtij urdhri.</w:t>
      </w:r>
    </w:p>
    <w:p w:rsidR="008D7B4E" w:rsidRPr="00037F1B" w:rsidRDefault="008D7B4E" w:rsidP="008D7B4E">
      <w:pPr>
        <w:pStyle w:val="Paragrafi"/>
      </w:pPr>
      <w:r w:rsidRPr="00037F1B">
        <w:t>Ky urdhër hyn në fuqi menjëherë dhe botohet në Fletoren Zyrtare.</w:t>
      </w:r>
    </w:p>
    <w:p w:rsidR="008D7B4E" w:rsidRPr="00037F1B" w:rsidRDefault="008D7B4E" w:rsidP="008D7B4E">
      <w:pPr>
        <w:pStyle w:val="Paragrafi"/>
      </w:pPr>
    </w:p>
    <w:p w:rsidR="008D7B4E" w:rsidRPr="00037F1B" w:rsidRDefault="008D7B4E" w:rsidP="008D7B4E">
      <w:pPr>
        <w:pStyle w:val="Autoriteti"/>
        <w:keepNext w:val="0"/>
      </w:pPr>
      <w:r w:rsidRPr="00037F1B">
        <w:t>MINISTRI I ARSIMIT DHE SHKENCËS</w:t>
      </w:r>
    </w:p>
    <w:p w:rsidR="008D7B4E" w:rsidRPr="00037F1B" w:rsidRDefault="008D7B4E" w:rsidP="008D7B4E">
      <w:pPr>
        <w:pStyle w:val="AutoritetiEmer"/>
      </w:pPr>
      <w:r w:rsidRPr="00037F1B">
        <w:t>Myqerem Tafaj</w:t>
      </w:r>
    </w:p>
    <w:sectPr w:rsidR="008D7B4E" w:rsidRPr="00037F1B" w:rsidSect="00C02F03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Trebuchet MS">
    <w:panose1 w:val="020B0603020202020204"/>
    <w:charset w:val="00"/>
    <w:family w:val="swiss"/>
    <w:pitch w:val="variable"/>
    <w:sig w:usb0="00000287" w:usb1="00000003" w:usb2="00000000" w:usb3="00000000" w:csb0="0000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8D7B4E"/>
    <w:rsid w:val="001B34A9"/>
    <w:rsid w:val="002103C8"/>
    <w:rsid w:val="00280E90"/>
    <w:rsid w:val="003430B4"/>
    <w:rsid w:val="004C31D9"/>
    <w:rsid w:val="004F6270"/>
    <w:rsid w:val="00502B60"/>
    <w:rsid w:val="008D7B4E"/>
    <w:rsid w:val="00922BF7"/>
    <w:rsid w:val="009F4C0B"/>
    <w:rsid w:val="00A434B8"/>
    <w:rsid w:val="00C02F03"/>
    <w:rsid w:val="00ED43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0E7F20F7-4E48-4B76-AA36-39EEF103BA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Calibri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80E90"/>
    <w:pPr>
      <w:spacing w:after="200" w:line="276" w:lineRule="auto"/>
    </w:pPr>
    <w:rPr>
      <w:rFonts w:ascii="Calibri" w:hAnsi="Calibri"/>
      <w:sz w:val="22"/>
      <w:szCs w:val="22"/>
      <w:lang w:val="fr-FR" w:eastAsia="en-US"/>
    </w:rPr>
  </w:style>
  <w:style w:type="paragraph" w:styleId="Heading1">
    <w:name w:val="heading 1"/>
    <w:basedOn w:val="Normal"/>
    <w:next w:val="Normal"/>
    <w:link w:val="Heading1Char"/>
    <w:uiPriority w:val="9"/>
    <w:qFormat/>
    <w:rsid w:val="00280E90"/>
    <w:pPr>
      <w:keepNext/>
      <w:keepLines/>
      <w:spacing w:before="480" w:after="0"/>
      <w:outlineLvl w:val="0"/>
    </w:pPr>
    <w:rPr>
      <w:rFonts w:ascii="Cambria" w:eastAsia="Times New Roman" w:hAnsi="Cambria"/>
      <w:b/>
      <w:bCs/>
      <w:color w:val="365F91"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Char">
    <w:name w:val="Char"/>
    <w:basedOn w:val="Normal"/>
    <w:rsid w:val="00280E90"/>
    <w:pPr>
      <w:spacing w:after="160" w:line="240" w:lineRule="exact"/>
    </w:pPr>
    <w:rPr>
      <w:rFonts w:ascii="Tahoma" w:eastAsia="MS Mincho" w:hAnsi="Tahoma"/>
      <w:lang w:val="en-GB"/>
    </w:rPr>
  </w:style>
  <w:style w:type="paragraph" w:customStyle="1" w:styleId="Akti">
    <w:name w:val="Akti"/>
    <w:rsid w:val="00280E90"/>
    <w:pPr>
      <w:keepNext/>
      <w:widowControl w:val="0"/>
      <w:jc w:val="center"/>
      <w:outlineLvl w:val="0"/>
    </w:pPr>
    <w:rPr>
      <w:rFonts w:ascii="CG Times" w:eastAsia="Times New Roman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280E90"/>
    <w:rPr>
      <w:rFonts w:ascii="CG Times" w:eastAsia="Times New Roman" w:hAnsi="CG Times"/>
      <w:sz w:val="22"/>
      <w:lang w:eastAsia="en-US"/>
    </w:rPr>
  </w:style>
  <w:style w:type="paragraph" w:customStyle="1" w:styleId="AneksiNr">
    <w:name w:val="Aneksi_Nr"/>
    <w:next w:val="Normal"/>
    <w:rsid w:val="00280E90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280E90"/>
    <w:pPr>
      <w:jc w:val="center"/>
    </w:pPr>
    <w:rPr>
      <w:rFonts w:ascii="CG Times" w:eastAsia="Times New Roman" w:hAnsi="CG Times"/>
      <w:sz w:val="24"/>
      <w:szCs w:val="24"/>
      <w:lang w:eastAsia="en-US"/>
    </w:rPr>
  </w:style>
  <w:style w:type="paragraph" w:customStyle="1" w:styleId="Autoriteti">
    <w:name w:val="Autoriteti"/>
    <w:next w:val="Normal"/>
    <w:rsid w:val="00280E90"/>
    <w:pPr>
      <w:keepNext/>
      <w:widowControl w:val="0"/>
      <w:jc w:val="right"/>
    </w:pPr>
    <w:rPr>
      <w:rFonts w:ascii="CG Times" w:eastAsia="Times New Roman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280E90"/>
    <w:pPr>
      <w:widowControl w:val="0"/>
      <w:jc w:val="right"/>
    </w:pPr>
    <w:rPr>
      <w:rFonts w:ascii="CG Times" w:eastAsia="Times New Roman" w:hAnsi="CG Times"/>
      <w:b/>
      <w:sz w:val="22"/>
      <w:szCs w:val="22"/>
      <w:lang w:eastAsia="en-US"/>
    </w:rPr>
  </w:style>
  <w:style w:type="paragraph" w:customStyle="1" w:styleId="BazLigjPropozues">
    <w:name w:val="Baz_Ligj_Propozues"/>
    <w:rsid w:val="00280E90"/>
    <w:pPr>
      <w:keepNext/>
      <w:widowControl w:val="0"/>
      <w:ind w:firstLine="720"/>
      <w:jc w:val="both"/>
    </w:pPr>
    <w:rPr>
      <w:rFonts w:ascii="CG Times" w:eastAsia="Times New Roman" w:hAnsi="CG Times"/>
      <w:color w:val="000000"/>
      <w:sz w:val="22"/>
      <w:szCs w:val="22"/>
      <w:lang w:eastAsia="en-US"/>
    </w:rPr>
  </w:style>
  <w:style w:type="paragraph" w:customStyle="1" w:styleId="Paragrafi">
    <w:name w:val="Paragrafi"/>
    <w:link w:val="ParagrafiChar"/>
    <w:rsid w:val="00280E90"/>
    <w:pPr>
      <w:widowControl w:val="0"/>
      <w:ind w:firstLine="720"/>
      <w:jc w:val="both"/>
    </w:pPr>
    <w:rPr>
      <w:rFonts w:ascii="CG Times" w:eastAsia="Times New Roman" w:hAnsi="CG Times"/>
      <w:sz w:val="22"/>
    </w:rPr>
  </w:style>
  <w:style w:type="paragraph" w:customStyle="1" w:styleId="Institucioni">
    <w:name w:val="Institucioni"/>
    <w:next w:val="Normal"/>
    <w:rsid w:val="00280E90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eastAsia="en-US"/>
    </w:rPr>
  </w:style>
  <w:style w:type="paragraph" w:customStyle="1" w:styleId="Kapakufund">
    <w:name w:val="Kapaku_fund"/>
    <w:next w:val="Normal"/>
    <w:rsid w:val="00280E90"/>
    <w:pPr>
      <w:pageBreakBefore/>
    </w:pPr>
    <w:rPr>
      <w:rFonts w:ascii="CG Times" w:eastAsia="Times New Roman" w:hAnsi="CG Times"/>
      <w:b/>
      <w:sz w:val="22"/>
      <w:szCs w:val="22"/>
      <w:lang w:val="en-US" w:eastAsia="en-US"/>
    </w:rPr>
  </w:style>
  <w:style w:type="paragraph" w:customStyle="1" w:styleId="KapitulliNr">
    <w:name w:val="Kapitulli_Nr"/>
    <w:rsid w:val="00280E90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280E90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eastAsia="en-US"/>
    </w:rPr>
  </w:style>
  <w:style w:type="paragraph" w:customStyle="1" w:styleId="KreuNr">
    <w:name w:val="Kreu_Nr"/>
    <w:rsid w:val="00280E90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280E90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val="en-US" w:eastAsia="en-US"/>
    </w:rPr>
  </w:style>
  <w:style w:type="paragraph" w:customStyle="1" w:styleId="NeniNr">
    <w:name w:val="Neni_Nr"/>
    <w:next w:val="Normal"/>
    <w:rsid w:val="00280E90"/>
    <w:pPr>
      <w:keepNext/>
      <w:widowControl w:val="0"/>
      <w:jc w:val="center"/>
    </w:pPr>
    <w:rPr>
      <w:rFonts w:ascii="CG Times" w:eastAsia="Times New Roman" w:hAnsi="CG Times"/>
      <w:sz w:val="22"/>
      <w:lang w:eastAsia="en-US"/>
    </w:rPr>
  </w:style>
  <w:style w:type="paragraph" w:customStyle="1" w:styleId="NeniTitull">
    <w:name w:val="Neni_Titull"/>
    <w:next w:val="Normal"/>
    <w:rsid w:val="00280E90"/>
    <w:pPr>
      <w:keepNext/>
      <w:widowControl w:val="0"/>
      <w:jc w:val="center"/>
      <w:outlineLvl w:val="2"/>
    </w:pPr>
    <w:rPr>
      <w:rFonts w:ascii="CG Times" w:eastAsia="Times New Roman" w:hAnsi="CG Times"/>
      <w:b/>
      <w:sz w:val="22"/>
      <w:lang w:eastAsia="en-US"/>
    </w:rPr>
  </w:style>
  <w:style w:type="paragraph" w:customStyle="1" w:styleId="NenkreuNr">
    <w:name w:val="Nenkreu_Nr"/>
    <w:rsid w:val="00280E90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280E90"/>
    <w:pPr>
      <w:jc w:val="center"/>
    </w:pPr>
    <w:rPr>
      <w:rFonts w:ascii="CG Times" w:eastAsia="Times New Roman" w:hAnsi="CG Times"/>
      <w:caps/>
      <w:sz w:val="22"/>
      <w:szCs w:val="22"/>
      <w:lang w:eastAsia="en-US"/>
    </w:rPr>
  </w:style>
  <w:style w:type="paragraph" w:customStyle="1" w:styleId="NumriData">
    <w:name w:val="Numri_Data"/>
    <w:next w:val="Normal"/>
    <w:rsid w:val="00280E90"/>
    <w:pPr>
      <w:keepNext/>
      <w:widowControl w:val="0"/>
      <w:jc w:val="center"/>
      <w:outlineLvl w:val="0"/>
    </w:pPr>
    <w:rPr>
      <w:rFonts w:ascii="CG Times" w:eastAsia="Times New Roman" w:hAnsi="CG Times"/>
      <w:b/>
      <w:sz w:val="22"/>
      <w:lang w:eastAsia="en-US"/>
    </w:rPr>
  </w:style>
  <w:style w:type="paragraph" w:customStyle="1" w:styleId="Pika">
    <w:name w:val="Pika"/>
    <w:next w:val="Normal"/>
    <w:autoRedefine/>
    <w:rsid w:val="00280E90"/>
    <w:pPr>
      <w:ind w:firstLine="720"/>
    </w:pPr>
    <w:rPr>
      <w:rFonts w:ascii="CG Times" w:eastAsia="Times New Roman" w:hAnsi="CG Times"/>
      <w:sz w:val="22"/>
      <w:lang w:val="en-US" w:eastAsia="en-US"/>
    </w:rPr>
  </w:style>
  <w:style w:type="paragraph" w:customStyle="1" w:styleId="PikeKreu">
    <w:name w:val="Pike_Kreu"/>
    <w:basedOn w:val="Heading1"/>
    <w:rsid w:val="00280E90"/>
    <w:pPr>
      <w:keepLines w:val="0"/>
      <w:widowControl w:val="0"/>
      <w:spacing w:before="0"/>
      <w:jc w:val="center"/>
    </w:pPr>
    <w:rPr>
      <w:rFonts w:ascii="CG Times" w:eastAsia="MS Mincho" w:hAnsi="CG Times"/>
      <w:b w:val="0"/>
      <w:bCs w:val="0"/>
      <w:caps/>
      <w:color w:val="auto"/>
      <w:sz w:val="22"/>
      <w:szCs w:val="22"/>
      <w:lang w:val="en-GB"/>
    </w:rPr>
  </w:style>
  <w:style w:type="character" w:customStyle="1" w:styleId="Heading1Char">
    <w:name w:val="Heading 1 Char"/>
    <w:basedOn w:val="DefaultParagraphFont"/>
    <w:link w:val="Heading1"/>
    <w:uiPriority w:val="9"/>
    <w:rsid w:val="00280E90"/>
    <w:rPr>
      <w:rFonts w:ascii="Cambria" w:eastAsia="Times New Roman" w:hAnsi="Cambria" w:cs="Times New Roman"/>
      <w:b/>
      <w:bCs/>
      <w:color w:val="365F91"/>
      <w:sz w:val="28"/>
      <w:szCs w:val="28"/>
      <w:lang w:val="fr-FR"/>
    </w:rPr>
  </w:style>
  <w:style w:type="paragraph" w:customStyle="1" w:styleId="PjesaNr">
    <w:name w:val="Pjesa_Nr"/>
    <w:next w:val="Normal"/>
    <w:rsid w:val="00280E90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280E90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eastAsia="en-US"/>
    </w:rPr>
  </w:style>
  <w:style w:type="paragraph" w:customStyle="1" w:styleId="Shpallja">
    <w:name w:val="Shpallja"/>
    <w:rsid w:val="00280E90"/>
    <w:pPr>
      <w:widowControl w:val="0"/>
      <w:jc w:val="both"/>
    </w:pPr>
    <w:rPr>
      <w:rFonts w:ascii="CG Times" w:eastAsia="Times New Roman" w:hAnsi="CG Times"/>
      <w:b/>
      <w:color w:val="000000"/>
      <w:sz w:val="22"/>
      <w:szCs w:val="22"/>
      <w:lang w:val="sq-AL" w:eastAsia="en-US"/>
    </w:rPr>
  </w:style>
  <w:style w:type="paragraph" w:customStyle="1" w:styleId="Tabele">
    <w:name w:val="Tabele"/>
    <w:rsid w:val="00280E90"/>
    <w:rPr>
      <w:rFonts w:ascii="CG Times" w:eastAsia="Times New Roman" w:hAnsi="CG Times"/>
      <w:sz w:val="22"/>
      <w:lang w:eastAsia="en-US"/>
    </w:rPr>
  </w:style>
  <w:style w:type="paragraph" w:customStyle="1" w:styleId="Table">
    <w:name w:val="Table"/>
    <w:basedOn w:val="Normal"/>
    <w:next w:val="Normal"/>
    <w:autoRedefine/>
    <w:rsid w:val="00280E90"/>
    <w:pPr>
      <w:keepNext/>
      <w:widowControl w:val="0"/>
      <w:tabs>
        <w:tab w:val="num" w:pos="1008"/>
      </w:tabs>
      <w:spacing w:before="360" w:after="240"/>
      <w:ind w:left="1008" w:hanging="1008"/>
      <w:jc w:val="both"/>
    </w:pPr>
    <w:rPr>
      <w:rFonts w:ascii="Trebuchet MS" w:hAnsi="Trebuchet MS"/>
      <w:b/>
      <w:bCs/>
      <w:szCs w:val="20"/>
      <w:lang w:val="sq-AL" w:eastAsia="en-GB"/>
    </w:rPr>
  </w:style>
  <w:style w:type="paragraph" w:customStyle="1" w:styleId="Titulli">
    <w:name w:val="Titulli"/>
    <w:next w:val="Normal"/>
    <w:link w:val="TitulliChar"/>
    <w:rsid w:val="00280E90"/>
    <w:pPr>
      <w:keepNext/>
      <w:widowControl w:val="0"/>
      <w:jc w:val="center"/>
      <w:outlineLvl w:val="1"/>
    </w:pPr>
    <w:rPr>
      <w:rFonts w:ascii="CG Times" w:eastAsia="Times New Roman" w:hAnsi="CG Times"/>
      <w:b/>
      <w:caps/>
      <w:sz w:val="22"/>
      <w:szCs w:val="22"/>
    </w:rPr>
  </w:style>
  <w:style w:type="paragraph" w:customStyle="1" w:styleId="TitulliNr">
    <w:name w:val="Titulli_Nr"/>
    <w:rsid w:val="00280E90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eastAsia="en-US"/>
    </w:rPr>
  </w:style>
  <w:style w:type="paragraph" w:customStyle="1" w:styleId="VENDOSI">
    <w:name w:val="VENDOSI"/>
    <w:next w:val="Normal"/>
    <w:rsid w:val="00280E90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280E90"/>
    <w:pPr>
      <w:keepNext/>
      <w:widowControl w:val="0"/>
      <w:jc w:val="center"/>
      <w:outlineLvl w:val="0"/>
    </w:pPr>
    <w:rPr>
      <w:rFonts w:ascii="CG Times" w:eastAsia="Times New Roman" w:hAnsi="CG Times"/>
      <w:caps/>
      <w:sz w:val="22"/>
      <w:szCs w:val="22"/>
      <w:lang w:eastAsia="en-US"/>
    </w:rPr>
  </w:style>
  <w:style w:type="character" w:customStyle="1" w:styleId="ParagrafiChar">
    <w:name w:val="Paragrafi Char"/>
    <w:link w:val="Paragrafi"/>
    <w:rsid w:val="008D7B4E"/>
    <w:rPr>
      <w:rFonts w:ascii="CG Times" w:eastAsia="Times New Roman" w:hAnsi="CG Times"/>
      <w:sz w:val="22"/>
      <w:lang w:bidi="ar-SA"/>
    </w:rPr>
  </w:style>
  <w:style w:type="character" w:customStyle="1" w:styleId="TitulliChar">
    <w:name w:val="Titulli Char"/>
    <w:link w:val="Titulli"/>
    <w:locked/>
    <w:rsid w:val="008D7B4E"/>
    <w:rPr>
      <w:rFonts w:ascii="CG Times" w:eastAsia="Times New Roman" w:hAnsi="CG Times"/>
      <w:b/>
      <w:caps/>
      <w:sz w:val="22"/>
      <w:szCs w:val="22"/>
      <w:lang w:val="en-GB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212</Words>
  <Characters>1213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Adrenaline</Company>
  <LinksUpToDate>false</LinksUpToDate>
  <CharactersWithSpaces>1423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n.fagu</dc:creator>
  <cp:keywords/>
  <dc:description/>
  <cp:lastModifiedBy>Inida Noga</cp:lastModifiedBy>
  <cp:revision>2</cp:revision>
  <dcterms:created xsi:type="dcterms:W3CDTF">2019-03-17T18:47:00Z</dcterms:created>
  <dcterms:modified xsi:type="dcterms:W3CDTF">2019-03-17T18:47:00Z</dcterms:modified>
</cp:coreProperties>
</file>