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F9B" w:rsidRPr="00216ACB" w:rsidRDefault="00043F9B" w:rsidP="00043F9B">
      <w:pPr>
        <w:pStyle w:val="Akti"/>
        <w:keepNext w:val="0"/>
        <w:tabs>
          <w:tab w:val="left" w:pos="2977"/>
        </w:tabs>
        <w:rPr>
          <w:sz w:val="20"/>
          <w:szCs w:val="20"/>
          <w:lang w:val="sq-AL"/>
        </w:rPr>
      </w:pPr>
      <w:bookmarkStart w:id="0" w:name="_GoBack"/>
      <w:bookmarkEnd w:id="0"/>
      <w:r w:rsidRPr="00216ACB">
        <w:rPr>
          <w:sz w:val="20"/>
          <w:szCs w:val="20"/>
          <w:lang w:val="sq-AL"/>
        </w:rPr>
        <w:t>URDHËR</w:t>
      </w:r>
    </w:p>
    <w:p w:rsidR="00043F9B" w:rsidRPr="00216ACB" w:rsidRDefault="00043F9B" w:rsidP="00043F9B">
      <w:pPr>
        <w:pStyle w:val="NumriData"/>
        <w:keepNext w:val="0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Nr.336, datë 14.7.2011</w:t>
      </w:r>
    </w:p>
    <w:p w:rsidR="00043F9B" w:rsidRPr="00216ACB" w:rsidRDefault="00043F9B" w:rsidP="00043F9B">
      <w:pPr>
        <w:pStyle w:val="Paragrafi"/>
        <w:tabs>
          <w:tab w:val="left" w:pos="2977"/>
        </w:tabs>
        <w:jc w:val="left"/>
        <w:rPr>
          <w:sz w:val="20"/>
          <w:lang w:val="sq-AL"/>
        </w:rPr>
      </w:pPr>
    </w:p>
    <w:p w:rsidR="00043F9B" w:rsidRPr="00216ACB" w:rsidRDefault="00043F9B" w:rsidP="00043F9B">
      <w:pPr>
        <w:pStyle w:val="Titull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PËR MIRATIMIN E RREGULLORES “PËR ORGANIZIMIN DHE ZHVILLIMIN E PRAKTIKAVE PROFESIONALE PËR PROFESIONIN E RREGULLUAR TË MËSUESIT”</w:t>
      </w:r>
    </w:p>
    <w:p w:rsidR="00043F9B" w:rsidRPr="00216ACB" w:rsidRDefault="00043F9B" w:rsidP="00043F9B">
      <w:pPr>
        <w:pStyle w:val="Paragrafi"/>
        <w:tabs>
          <w:tab w:val="left" w:pos="2977"/>
        </w:tabs>
        <w:jc w:val="left"/>
        <w:rPr>
          <w:sz w:val="20"/>
          <w:lang w:val="sq-AL"/>
        </w:rPr>
      </w:pPr>
    </w:p>
    <w:p w:rsidR="00043F9B" w:rsidRPr="00216ACB" w:rsidRDefault="00043F9B" w:rsidP="00043F9B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Në përputhje me nenin 11 të ligjit nr.10 171, datë 22.10.2009 “Për profesionet e rregulluara në Republikën e Shqipërisë”, të ndryshuar, </w:t>
      </w:r>
    </w:p>
    <w:p w:rsidR="00043F9B" w:rsidRPr="00216ACB" w:rsidRDefault="00043F9B" w:rsidP="00043F9B">
      <w:pPr>
        <w:pStyle w:val="Paragrafi"/>
        <w:tabs>
          <w:tab w:val="left" w:pos="2977"/>
        </w:tabs>
        <w:rPr>
          <w:sz w:val="20"/>
          <w:lang w:val="sq-AL"/>
        </w:rPr>
      </w:pPr>
    </w:p>
    <w:p w:rsidR="00043F9B" w:rsidRPr="00216ACB" w:rsidRDefault="00043F9B" w:rsidP="00043F9B">
      <w:pPr>
        <w:pStyle w:val="VENDOSI"/>
        <w:keepNext w:val="0"/>
        <w:rPr>
          <w:sz w:val="20"/>
          <w:szCs w:val="20"/>
        </w:rPr>
      </w:pPr>
      <w:r w:rsidRPr="00216ACB">
        <w:rPr>
          <w:sz w:val="20"/>
          <w:szCs w:val="20"/>
        </w:rPr>
        <w:t>Urdhëroj:</w:t>
      </w:r>
    </w:p>
    <w:p w:rsidR="00043F9B" w:rsidRPr="00216ACB" w:rsidRDefault="00043F9B" w:rsidP="00043F9B">
      <w:pPr>
        <w:pStyle w:val="Paragrafi"/>
        <w:tabs>
          <w:tab w:val="left" w:pos="2977"/>
        </w:tabs>
        <w:rPr>
          <w:sz w:val="20"/>
          <w:lang w:val="sq-AL"/>
        </w:rPr>
      </w:pPr>
    </w:p>
    <w:p w:rsidR="00043F9B" w:rsidRPr="00216ACB" w:rsidRDefault="00043F9B" w:rsidP="00043F9B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1. Duke filluar nga viti shkollor 2011-2012 të zhvillohen procedurat e organizimit dhe zhvillimit të praktikave profesionale për profesionin e rregulluar të mësuesit në përputhje me rregulloren e “Organizimit dhe zhvillimit të praktikave profesionale për profesionin e rregulluar të mësuesit”.</w:t>
      </w:r>
    </w:p>
    <w:p w:rsidR="00043F9B" w:rsidRPr="00216ACB" w:rsidRDefault="00043F9B" w:rsidP="00043F9B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2. Ngarkohen për hartimin e programeve të praktikës profesionale Instituti i Zhvillimit të Arsimit (IZHA), Drejtoria e Burimeve Njerëzore dhe Koordinimit Rajonal në MASH.</w:t>
      </w:r>
    </w:p>
    <w:p w:rsidR="00043F9B" w:rsidRPr="00216ACB" w:rsidRDefault="00043F9B" w:rsidP="00043F9B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3. Ngarkohen për zbatimin e këtij urdhri Sekretari i Përgjithshëm, Drejtoria e Burimeve Njerëzore dhe </w:t>
      </w:r>
      <w:r>
        <w:rPr>
          <w:sz w:val="20"/>
          <w:lang w:val="sq-AL"/>
        </w:rPr>
        <w:t xml:space="preserve">e </w:t>
      </w:r>
      <w:r w:rsidRPr="00216ACB">
        <w:rPr>
          <w:sz w:val="20"/>
          <w:lang w:val="sq-AL"/>
        </w:rPr>
        <w:t>Koordinimi</w:t>
      </w:r>
      <w:r>
        <w:rPr>
          <w:sz w:val="20"/>
          <w:lang w:val="sq-AL"/>
        </w:rPr>
        <w:t>t</w:t>
      </w:r>
      <w:r w:rsidRPr="00216ACB">
        <w:rPr>
          <w:sz w:val="20"/>
          <w:lang w:val="sq-AL"/>
        </w:rPr>
        <w:t xml:space="preserve"> Rajonal në MASH, Drejtoria e Programeve të Zhvillimit në MASH, Instituti i Zhvillimit të Arsimit, Inspektorati Kombëtar i Arsimit Parauniversitar, si dhe drejtoritë arsimore rajonale e zyrat arsimore.</w:t>
      </w:r>
    </w:p>
    <w:p w:rsidR="00043F9B" w:rsidRPr="00216ACB" w:rsidRDefault="00043F9B" w:rsidP="00043F9B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Ky urdhër hyn në fuqi menjëherë. </w:t>
      </w:r>
    </w:p>
    <w:p w:rsidR="00043F9B" w:rsidRDefault="00043F9B" w:rsidP="00043F9B">
      <w:pPr>
        <w:pStyle w:val="Paragrafi"/>
        <w:tabs>
          <w:tab w:val="left" w:pos="2977"/>
        </w:tabs>
        <w:jc w:val="right"/>
        <w:rPr>
          <w:sz w:val="20"/>
          <w:lang w:val="sq-AL"/>
        </w:rPr>
      </w:pPr>
    </w:p>
    <w:p w:rsidR="00043F9B" w:rsidRPr="00216ACB" w:rsidRDefault="00043F9B" w:rsidP="00043F9B">
      <w:pPr>
        <w:pStyle w:val="Paragrafi"/>
        <w:tabs>
          <w:tab w:val="left" w:pos="2977"/>
        </w:tabs>
        <w:jc w:val="right"/>
        <w:rPr>
          <w:sz w:val="20"/>
          <w:lang w:val="sq-AL"/>
        </w:rPr>
      </w:pPr>
      <w:r w:rsidRPr="00216ACB">
        <w:rPr>
          <w:sz w:val="20"/>
          <w:lang w:val="sq-AL"/>
        </w:rPr>
        <w:t>MINISTRI I ARSIMIT DHE SHKENCËS</w:t>
      </w:r>
    </w:p>
    <w:p w:rsidR="00043F9B" w:rsidRPr="00216ACB" w:rsidRDefault="00043F9B" w:rsidP="00043F9B">
      <w:pPr>
        <w:pStyle w:val="Paragrafi"/>
        <w:tabs>
          <w:tab w:val="left" w:pos="2977"/>
        </w:tabs>
        <w:jc w:val="right"/>
        <w:rPr>
          <w:sz w:val="20"/>
          <w:lang w:val="sq-AL"/>
        </w:rPr>
      </w:pPr>
      <w:r w:rsidRPr="00216ACB">
        <w:rPr>
          <w:b/>
          <w:bCs/>
          <w:sz w:val="20"/>
          <w:lang w:val="sq-AL"/>
        </w:rPr>
        <w:t>Myqerem Tafaj</w:t>
      </w:r>
    </w:p>
    <w:sectPr w:rsidR="00043F9B" w:rsidRPr="00216AC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3F9B"/>
    <w:rsid w:val="0000709E"/>
    <w:rsid w:val="000168D2"/>
    <w:rsid w:val="00034533"/>
    <w:rsid w:val="00043F9B"/>
    <w:rsid w:val="00074ECB"/>
    <w:rsid w:val="00086B00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B2DF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C7F9C3-9068-4425-953B-0D73CFA40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043F9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043F9B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043F9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2019-03-19T14:34:00Z</dcterms:created>
  <dcterms:modified xsi:type="dcterms:W3CDTF">2019-03-19T14:34:00Z</dcterms:modified>
</cp:coreProperties>
</file>