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B0B" w:rsidRPr="005F1AC4" w:rsidRDefault="00097B0B" w:rsidP="00097B0B">
      <w:pPr>
        <w:pStyle w:val="Paragrafi"/>
        <w:jc w:val="center"/>
        <w:rPr>
          <w:b/>
          <w:sz w:val="21"/>
          <w:szCs w:val="21"/>
          <w:lang w:val="sq-AL"/>
        </w:rPr>
      </w:pPr>
      <w:bookmarkStart w:id="0" w:name="_GoBack"/>
      <w:bookmarkEnd w:id="0"/>
      <w:r w:rsidRPr="005F1AC4">
        <w:rPr>
          <w:b/>
          <w:sz w:val="21"/>
          <w:szCs w:val="21"/>
          <w:lang w:val="sq-AL"/>
        </w:rPr>
        <w:t>URDHËR</w:t>
      </w:r>
    </w:p>
    <w:p w:rsidR="00097B0B" w:rsidRPr="005F1AC4" w:rsidRDefault="00097B0B" w:rsidP="00097B0B">
      <w:pPr>
        <w:pStyle w:val="Paragrafi"/>
        <w:jc w:val="center"/>
        <w:rPr>
          <w:b/>
          <w:sz w:val="21"/>
          <w:szCs w:val="21"/>
          <w:lang w:val="sq-AL"/>
        </w:rPr>
      </w:pPr>
      <w:r w:rsidRPr="005F1AC4">
        <w:rPr>
          <w:b/>
          <w:sz w:val="21"/>
          <w:szCs w:val="21"/>
          <w:lang w:val="sq-AL"/>
        </w:rPr>
        <w:t>Nr.488, datë 4.10.2011</w:t>
      </w:r>
    </w:p>
    <w:p w:rsidR="00097B0B" w:rsidRPr="005F1AC4" w:rsidRDefault="00097B0B" w:rsidP="00097B0B">
      <w:pPr>
        <w:pStyle w:val="Paragrafi"/>
        <w:jc w:val="center"/>
        <w:rPr>
          <w:b/>
          <w:sz w:val="21"/>
          <w:szCs w:val="21"/>
          <w:lang w:val="sq-AL"/>
        </w:rPr>
      </w:pPr>
    </w:p>
    <w:p w:rsidR="00097B0B" w:rsidRPr="005F1AC4" w:rsidRDefault="00097B0B" w:rsidP="00097B0B">
      <w:pPr>
        <w:pStyle w:val="Paragrafi"/>
        <w:jc w:val="center"/>
        <w:rPr>
          <w:b/>
          <w:sz w:val="21"/>
          <w:szCs w:val="21"/>
          <w:lang w:val="sq-AL"/>
        </w:rPr>
      </w:pPr>
      <w:r w:rsidRPr="005F1AC4">
        <w:rPr>
          <w:b/>
          <w:sz w:val="21"/>
          <w:szCs w:val="21"/>
          <w:lang w:val="sq-AL"/>
        </w:rPr>
        <w:t>PËR HAPJEN E PROGRAMEVE TË STUDIMIT TË CIKLIT TË PARË “BACHELOR” DHE PROGRAMIT TË STUDIMIT TË CIKLIT TË DYTË “MASTER I SHKENCAVE” NË “INXHINIERI MEKATRONIKE” NË SHKOLLËN E LARTË UNIVERSITARE PRIVATE “ALBANIAN UNIVERSITY”</w:t>
      </w:r>
    </w:p>
    <w:p w:rsidR="00097B0B" w:rsidRPr="005F1AC4" w:rsidRDefault="00097B0B" w:rsidP="00097B0B">
      <w:pPr>
        <w:pStyle w:val="Paragrafi"/>
        <w:jc w:val="center"/>
        <w:rPr>
          <w:sz w:val="21"/>
          <w:szCs w:val="21"/>
          <w:lang w:val="sq-AL"/>
        </w:rPr>
      </w:pP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Në mbështetje të nenit 102 të Kushtetutës së Republikës së Shqipërisë dhe të nenit 44/1 të ligjit nr.9741, datë 21.5.2007 “Për arsimin e lartë në Republikën e Shqipërisë”, të ndryshuar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</w:p>
    <w:p w:rsidR="00097B0B" w:rsidRPr="005F1AC4" w:rsidRDefault="00097B0B" w:rsidP="00097B0B">
      <w:pPr>
        <w:pStyle w:val="Paragrafi"/>
        <w:jc w:val="center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URDHËROJ: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1. Hapjen, në përputhje me vendimin nr.241, datë 16.9.2011 të Këshillit të Akreditimit, në shkollën e lartë universitare private “Albanian University”, e programit të studimit të ciklit të parë Bachelor në “Inxhinieri mekatronike”.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2. Hapjen, në përputhje me vendimin nr.241, datë 16.9.2011 të Këshillit të Akreditimit, në shkollën e lartë universitare private “Albanian University”, e programit të studimit të ciklit të dytë “Master i shkencave” në “Inxhinieri mekatronike”.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3. Programi i studimit të ciklit të parë Bachelor, referuar pikës 1 të këtij urdhri, realizohet me 180 kredite dhe kohëzgjatja normale e tyre është 3 vite akademike. Në përfundim të programit të studimit të ciklit të parë, lëshohet diplomë universitare “Bachelor” në fushën  “Inxhinieri mekatronike”.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4. Programi i studimit i ciklit të dytë “Master i shkencave”, referuar pikës 2 të këtij urdhri, realizohet me 120 kredite dhe kohëzgjatja normale e tyre është 2 vite akademike. Në përfundim të programit të studimit të ciklit të dytë, lëshohet diplomë universitare “Master i shkencave” në fushën “Inxhinieri mekatronike”.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5. Shkolla e lartë universitare private “Albanian University”, të dërgojë në Ministrinë e Arsimit dhe Shkencës, brenda 6 muajve nga data e hyrjes në fuqi të këtij urdhri, një raport për plotësimin e kushteve të vëna nga Këshilli i Akreditimit në vendimin nr.241, datë 16.9.2011 të tij.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6. Programet e studimeve të fillojnë në vitin akademik 2011-2012.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7. Ngarkohet për zbatimin e këtij urdhri, Agjencia Publike e Akreditimit të Arsimit të Lartë, Këshilli i Akreditimit, Drejtoria e Zhvillimit të Arsimit Jopublik dhe shkolla e lartë universitare private “Albanian University”.</w:t>
      </w:r>
    </w:p>
    <w:p w:rsidR="00097B0B" w:rsidRPr="005F1AC4" w:rsidRDefault="00097B0B" w:rsidP="00097B0B">
      <w:pPr>
        <w:pStyle w:val="Paragrafi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Ky urdhër hyn në fuqi menjëherë.</w:t>
      </w:r>
    </w:p>
    <w:p w:rsidR="00097B0B" w:rsidRPr="00141146" w:rsidRDefault="00097B0B" w:rsidP="00097B0B">
      <w:pPr>
        <w:pStyle w:val="Paragrafi"/>
        <w:ind w:firstLine="0"/>
        <w:jc w:val="right"/>
        <w:rPr>
          <w:sz w:val="16"/>
          <w:szCs w:val="21"/>
          <w:lang w:val="sq-AL"/>
        </w:rPr>
      </w:pPr>
    </w:p>
    <w:p w:rsidR="00097B0B" w:rsidRPr="005F1AC4" w:rsidRDefault="00097B0B" w:rsidP="00097B0B">
      <w:pPr>
        <w:pStyle w:val="Paragrafi"/>
        <w:ind w:firstLine="0"/>
        <w:jc w:val="right"/>
        <w:rPr>
          <w:sz w:val="21"/>
          <w:szCs w:val="21"/>
          <w:lang w:val="sq-AL"/>
        </w:rPr>
      </w:pPr>
      <w:r w:rsidRPr="005F1AC4">
        <w:rPr>
          <w:sz w:val="21"/>
          <w:szCs w:val="21"/>
          <w:lang w:val="sq-AL"/>
        </w:rPr>
        <w:t>MINISTRI I ARSIMIT DHE SHKENCËS</w:t>
      </w:r>
    </w:p>
    <w:p w:rsidR="00477590" w:rsidRDefault="00097B0B" w:rsidP="00097B0B">
      <w:pPr>
        <w:pStyle w:val="AutoritetiEmer"/>
      </w:pPr>
      <w:r w:rsidRPr="005F1AC4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7B0B"/>
    <w:rsid w:val="000277EF"/>
    <w:rsid w:val="00097B0B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25A41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8E5DFA-1C79-4456-94A2-5C0F2646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B0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097B0B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