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CC4" w:rsidRPr="00475BD3" w:rsidRDefault="00447CC4" w:rsidP="00447CC4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URDHËR</w:t>
      </w:r>
    </w:p>
    <w:p w:rsidR="00447CC4" w:rsidRPr="00475BD3" w:rsidRDefault="00447CC4" w:rsidP="00447CC4">
      <w:pPr>
        <w:pStyle w:val="NumriData"/>
        <w:rPr>
          <w:lang w:val="sq-AL"/>
        </w:rPr>
      </w:pPr>
      <w:r w:rsidRPr="00475BD3">
        <w:rPr>
          <w:lang w:val="sq-AL"/>
        </w:rPr>
        <w:t>Nr. 38, datë 2.2.2012</w:t>
      </w:r>
    </w:p>
    <w:p w:rsidR="00447CC4" w:rsidRPr="00475BD3" w:rsidRDefault="00447CC4" w:rsidP="00447CC4">
      <w:pPr>
        <w:pStyle w:val="Paragrafi"/>
        <w:rPr>
          <w:lang w:val="sq-AL"/>
        </w:rPr>
      </w:pPr>
    </w:p>
    <w:p w:rsidR="00447CC4" w:rsidRPr="00475BD3" w:rsidRDefault="00447CC4" w:rsidP="00447CC4">
      <w:pPr>
        <w:pStyle w:val="Titulli"/>
        <w:rPr>
          <w:lang w:val="sq-AL"/>
        </w:rPr>
      </w:pPr>
      <w:r w:rsidRPr="00475BD3">
        <w:rPr>
          <w:lang w:val="sq-AL"/>
        </w:rPr>
        <w:t>PËR HAPJEN E PROGRAMEVE TË REJA TË STUDIMIT PRANË INSTITUCIONIT PRIVAT “SHKOLLA E LARTË NDËRKOMBËTARE E TIRANËS”</w:t>
      </w:r>
    </w:p>
    <w:p w:rsidR="00447CC4" w:rsidRPr="00475BD3" w:rsidRDefault="00447CC4" w:rsidP="00447CC4">
      <w:pPr>
        <w:pStyle w:val="Paragrafi"/>
        <w:rPr>
          <w:lang w:val="sq-AL"/>
        </w:rPr>
      </w:pP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Në mbështetje të nenit 102 të Kushtetutës të Republikës së Shqipërisë, nenit 44/1 të ligjit nr. 9741, datë 21.5.2007 “Për arsimin e lartë në Republikën e Shqipërisë”, të ndryshuar dhe vendimit të Këshillit të Ministrave nr. 281, datë 18.3.2009 “Për licencimin e institucionit privat “Shkolla e Lartë Ndërkombëtare e Tiranës”,</w:t>
      </w:r>
    </w:p>
    <w:p w:rsidR="00447CC4" w:rsidRPr="00475BD3" w:rsidRDefault="00447CC4" w:rsidP="00447CC4">
      <w:pPr>
        <w:pStyle w:val="Paragrafi"/>
        <w:rPr>
          <w:lang w:val="sq-AL"/>
        </w:rPr>
      </w:pPr>
    </w:p>
    <w:p w:rsidR="00447CC4" w:rsidRPr="00475BD3" w:rsidRDefault="00447CC4" w:rsidP="00447CC4">
      <w:pPr>
        <w:pStyle w:val="VENDOSI"/>
        <w:rPr>
          <w:lang w:val="sq-AL"/>
        </w:rPr>
      </w:pPr>
      <w:r w:rsidRPr="00475BD3">
        <w:rPr>
          <w:lang w:val="sq-AL"/>
        </w:rPr>
        <w:t>URDHËROJ:</w:t>
      </w:r>
    </w:p>
    <w:p w:rsidR="00447CC4" w:rsidRPr="00475BD3" w:rsidRDefault="00447CC4" w:rsidP="00447CC4">
      <w:pPr>
        <w:pStyle w:val="Paragrafi"/>
        <w:rPr>
          <w:lang w:val="sq-AL"/>
        </w:rPr>
      </w:pP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1. Hapjen pranë institucionit privat “Shkolla e Lartë Ndërkombëtare e Tiranës”, të programit të ri të studimit të ciklit të parë në “Psikologji”, që realizohet me 180 kredite, me kohëzgjatje normale 3 vite akademike, në formën e studimit me kohë të plotë dhe në përfundim të të cilit lëshohet diplomë universitare “Bachelor” në “Psikologji”.</w:t>
      </w: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2. Hapjen pranë institucionit privat “Shkolla e Lartë Ndërkombëtare e Tiranës”, të programit të ri të studimit të ciklit të dytë “Master profesional” në “Shkenca edukimi”, që realizohet me 90 kredite, me kohëzgjatje normale 1.5 vite akademike, në formën e studimit me kohë të plotë dhe në përfundim të të cilit lëshohet diplomë universitare “Master profesional” në “Shkenca edukimi”.</w:t>
      </w: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3. Hapjen pranë institucionit privat “Shkolla e Lartë Ndërkombëtare e Tiranës”, të programit të ri të studimit të ciklit të dytë “Master i shkencave” në “Shkenca edukimi”, që realizohet me 120 kredite, me kohëzgjatje normale 2 vite akademike, në formën e studimit me kohë të plotë dhe në përfundim të të cilit lëshohet diplomë universitare “Master i shkencave” në “Shkenca edukimi”.</w:t>
      </w: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4. Këto programe studimi hapen në bazë të vendimit nr. 271, datë 4.11.2011 të Këshillit të Akreditimit të Arsimit të Lartë, bashkëlidhur këtij urdhri.</w:t>
      </w: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5. Programet e studimit të përcaktuara në pikat</w:t>
      </w:r>
      <w:r w:rsidRPr="00475BD3">
        <w:rPr>
          <w:sz w:val="12"/>
          <w:lang w:val="sq-AL"/>
        </w:rPr>
        <w:t xml:space="preserve"> </w:t>
      </w:r>
      <w:r w:rsidRPr="00475BD3">
        <w:rPr>
          <w:lang w:val="sq-AL"/>
        </w:rPr>
        <w:t>1,</w:t>
      </w:r>
      <w:r w:rsidRPr="00475BD3">
        <w:rPr>
          <w:sz w:val="14"/>
          <w:lang w:val="sq-AL"/>
        </w:rPr>
        <w:t xml:space="preserve"> </w:t>
      </w:r>
      <w:r w:rsidRPr="00475BD3">
        <w:rPr>
          <w:lang w:val="sq-AL"/>
        </w:rPr>
        <w:t>2</w:t>
      </w:r>
      <w:r w:rsidRPr="00475BD3">
        <w:rPr>
          <w:sz w:val="16"/>
          <w:lang w:val="sq-AL"/>
        </w:rPr>
        <w:t xml:space="preserve"> </w:t>
      </w:r>
      <w:r w:rsidRPr="00475BD3">
        <w:rPr>
          <w:lang w:val="sq-AL"/>
        </w:rPr>
        <w:t>dhe 3</w:t>
      </w:r>
      <w:r w:rsidRPr="00475BD3">
        <w:rPr>
          <w:sz w:val="6"/>
          <w:lang w:val="sq-AL"/>
        </w:rPr>
        <w:t xml:space="preserve"> </w:t>
      </w:r>
      <w:r w:rsidRPr="00475BD3">
        <w:rPr>
          <w:lang w:val="sq-AL"/>
        </w:rPr>
        <w:t>të këtij urdhri, fillojnë veprimtarinë akademike në vitin akademik 2011-2012.</w:t>
      </w: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6. Institucioni privat “Shkolla e Lartë Ndërkombëtare e Tiranës”, duhet t’i nënshtrohet procesit të akreditimit të këtyre programeve të studimit, brenda afateve të përcaktuara në ligjin në fuqi.</w:t>
      </w: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7. Ngarkohet Ministria e Arsimit dhe Shkencës për kontrollin periodik të ligjshmërisë në institucion dhe për zbatimin e këtij urdhri.</w:t>
      </w: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8. Ngarkohet</w:t>
      </w:r>
      <w:r w:rsidRPr="00475BD3">
        <w:rPr>
          <w:sz w:val="6"/>
          <w:lang w:val="sq-AL"/>
        </w:rPr>
        <w:t xml:space="preserve"> </w:t>
      </w:r>
      <w:r w:rsidRPr="00475BD3">
        <w:rPr>
          <w:lang w:val="sq-AL"/>
        </w:rPr>
        <w:t>për</w:t>
      </w:r>
      <w:r w:rsidRPr="00475BD3">
        <w:rPr>
          <w:sz w:val="10"/>
          <w:lang w:val="sq-AL"/>
        </w:rPr>
        <w:t xml:space="preserve"> </w:t>
      </w:r>
      <w:r w:rsidRPr="00475BD3">
        <w:rPr>
          <w:lang w:val="sq-AL"/>
        </w:rPr>
        <w:t>zbatimin</w:t>
      </w:r>
      <w:r w:rsidRPr="00475BD3">
        <w:rPr>
          <w:sz w:val="2"/>
          <w:lang w:val="sq-AL"/>
        </w:rPr>
        <w:t xml:space="preserve"> </w:t>
      </w:r>
      <w:r w:rsidRPr="00475BD3">
        <w:rPr>
          <w:lang w:val="sq-AL"/>
        </w:rPr>
        <w:t>e</w:t>
      </w:r>
      <w:r w:rsidRPr="00475BD3">
        <w:rPr>
          <w:sz w:val="10"/>
          <w:lang w:val="sq-AL"/>
        </w:rPr>
        <w:t xml:space="preserve"> </w:t>
      </w:r>
      <w:r w:rsidRPr="00475BD3">
        <w:rPr>
          <w:lang w:val="sq-AL"/>
        </w:rPr>
        <w:t xml:space="preserve">këtij </w:t>
      </w:r>
      <w:r w:rsidRPr="00475BD3">
        <w:rPr>
          <w:sz w:val="6"/>
          <w:lang w:val="sq-AL"/>
        </w:rPr>
        <w:t xml:space="preserve"> </w:t>
      </w:r>
      <w:r w:rsidRPr="00475BD3">
        <w:rPr>
          <w:lang w:val="sq-AL"/>
        </w:rPr>
        <w:t>urdhri Sekretari</w:t>
      </w:r>
      <w:r w:rsidRPr="00475BD3">
        <w:rPr>
          <w:sz w:val="8"/>
          <w:lang w:val="sq-AL"/>
        </w:rPr>
        <w:t xml:space="preserve"> </w:t>
      </w:r>
      <w:r w:rsidRPr="00475BD3">
        <w:rPr>
          <w:lang w:val="sq-AL"/>
        </w:rPr>
        <w:t>i</w:t>
      </w:r>
      <w:r w:rsidRPr="00475BD3">
        <w:rPr>
          <w:sz w:val="4"/>
          <w:lang w:val="sq-AL"/>
        </w:rPr>
        <w:t xml:space="preserve"> </w:t>
      </w:r>
      <w:r w:rsidRPr="00475BD3">
        <w:rPr>
          <w:lang w:val="sq-AL"/>
        </w:rPr>
        <w:t>Përgjithshëm,</w:t>
      </w:r>
      <w:r w:rsidRPr="00475BD3">
        <w:rPr>
          <w:sz w:val="8"/>
          <w:lang w:val="sq-AL"/>
        </w:rPr>
        <w:t xml:space="preserve"> </w:t>
      </w:r>
      <w:r w:rsidRPr="00475BD3">
        <w:rPr>
          <w:lang w:val="sq-AL"/>
        </w:rPr>
        <w:t>Agjencia</w:t>
      </w:r>
      <w:r w:rsidRPr="00475BD3">
        <w:rPr>
          <w:sz w:val="2"/>
          <w:lang w:val="sq-AL"/>
        </w:rPr>
        <w:t xml:space="preserve">  </w:t>
      </w:r>
      <w:r w:rsidRPr="00475BD3">
        <w:rPr>
          <w:lang w:val="sq-AL"/>
        </w:rPr>
        <w:t>Publike</w:t>
      </w:r>
      <w:r w:rsidRPr="00475BD3">
        <w:rPr>
          <w:sz w:val="20"/>
          <w:lang w:val="sq-AL"/>
        </w:rPr>
        <w:t xml:space="preserve"> </w:t>
      </w:r>
      <w:r w:rsidRPr="00475BD3">
        <w:rPr>
          <w:lang w:val="sq-AL"/>
        </w:rPr>
        <w:t>e Akreditimit të Arsimit të Lartë, Drejtoria e Zhvillimit të Arsimit Jopublik dhe institucioni privat “Shkolla e Lartë Ndërkombëtare e Tiranës”.</w:t>
      </w:r>
    </w:p>
    <w:p w:rsidR="00447CC4" w:rsidRPr="00475BD3" w:rsidRDefault="00447CC4" w:rsidP="00447CC4">
      <w:pPr>
        <w:pStyle w:val="Paragrafi"/>
        <w:rPr>
          <w:lang w:val="sq-AL"/>
        </w:rPr>
      </w:pPr>
      <w:r w:rsidRPr="00475BD3">
        <w:rPr>
          <w:lang w:val="sq-AL"/>
        </w:rPr>
        <w:t>Ky urdhër hyn në fuqi menjëherë dhe botohet në Fletoren Zyrtare.</w:t>
      </w:r>
    </w:p>
    <w:p w:rsidR="00447CC4" w:rsidRPr="00475BD3" w:rsidRDefault="00447CC4" w:rsidP="00447CC4">
      <w:pPr>
        <w:pStyle w:val="Paragrafi"/>
        <w:rPr>
          <w:lang w:val="sq-AL"/>
        </w:rPr>
      </w:pPr>
    </w:p>
    <w:p w:rsidR="00447CC4" w:rsidRPr="00475BD3" w:rsidRDefault="00447CC4" w:rsidP="00447CC4">
      <w:pPr>
        <w:pStyle w:val="Autoriteti"/>
        <w:rPr>
          <w:lang w:val="sq-AL"/>
        </w:rPr>
      </w:pPr>
      <w:r w:rsidRPr="00475BD3">
        <w:rPr>
          <w:lang w:val="sq-AL"/>
        </w:rPr>
        <w:t>MINISTRI I ARSIMIT DHE SHKENCËS</w:t>
      </w:r>
    </w:p>
    <w:p w:rsidR="00447CC4" w:rsidRPr="00475BD3" w:rsidRDefault="00447CC4" w:rsidP="00447CC4">
      <w:pPr>
        <w:pStyle w:val="AutoritetiEmer"/>
        <w:rPr>
          <w:lang w:val="sq-AL"/>
        </w:rPr>
      </w:pPr>
      <w:r w:rsidRPr="00475BD3">
        <w:rPr>
          <w:lang w:val="sq-AL"/>
        </w:rPr>
        <w:t>Myqerem Tafaj</w:t>
      </w:r>
    </w:p>
    <w:sectPr w:rsidR="00447CC4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7CC4"/>
    <w:rsid w:val="000277EF"/>
    <w:rsid w:val="000C2ABA"/>
    <w:rsid w:val="00142F5D"/>
    <w:rsid w:val="001D4B57"/>
    <w:rsid w:val="00443285"/>
    <w:rsid w:val="00447CC4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C84F5A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0E4F92-F9CD-4F79-B439-FCA9ED88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47CC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47CC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47CC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47CC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