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78F2" w:rsidRPr="0080048A" w:rsidRDefault="00E478F2" w:rsidP="00E478F2">
      <w:pPr>
        <w:pStyle w:val="Akti"/>
        <w:keepNext w:val="0"/>
        <w:rPr>
          <w:lang w:val="sq-AL"/>
        </w:rPr>
      </w:pPr>
      <w:bookmarkStart w:id="0" w:name="_GoBack"/>
      <w:bookmarkEnd w:id="0"/>
      <w:r w:rsidRPr="0080048A">
        <w:rPr>
          <w:lang w:val="sq-AL"/>
        </w:rPr>
        <w:t>Urdhër</w:t>
      </w:r>
    </w:p>
    <w:p w:rsidR="00E478F2" w:rsidRPr="0080048A" w:rsidRDefault="00E478F2" w:rsidP="00E478F2">
      <w:pPr>
        <w:pStyle w:val="NumriData"/>
        <w:keepNext w:val="0"/>
        <w:rPr>
          <w:lang w:val="sq-AL"/>
        </w:rPr>
      </w:pPr>
      <w:r w:rsidRPr="0080048A">
        <w:rPr>
          <w:lang w:val="sq-AL"/>
        </w:rPr>
        <w:t>Nr. 230, datë 6.6.2012</w:t>
      </w:r>
    </w:p>
    <w:p w:rsidR="00E478F2" w:rsidRPr="0080048A" w:rsidRDefault="00E478F2" w:rsidP="00E478F2">
      <w:pPr>
        <w:pStyle w:val="Paragrafi"/>
        <w:rPr>
          <w:lang w:val="sq-AL"/>
        </w:rPr>
      </w:pPr>
    </w:p>
    <w:p w:rsidR="00E478F2" w:rsidRPr="0080048A" w:rsidRDefault="00E478F2" w:rsidP="00E478F2">
      <w:pPr>
        <w:pStyle w:val="Titulli"/>
        <w:keepNext w:val="0"/>
        <w:rPr>
          <w:lang w:val="sq-AL"/>
        </w:rPr>
      </w:pPr>
      <w:r w:rsidRPr="0080048A">
        <w:rPr>
          <w:lang w:val="sq-AL"/>
        </w:rPr>
        <w:t>Për hapjen e programit të ri të studimit të ciklit të parë “Bachelor” në “Logopedi” dhe fillimin e veprimtarisë akademike për këtë program pranë shkollës së lartë universitare private “Medikadent”</w:t>
      </w:r>
    </w:p>
    <w:p w:rsidR="00E478F2" w:rsidRPr="0080048A" w:rsidRDefault="00E478F2" w:rsidP="00E478F2">
      <w:pPr>
        <w:pStyle w:val="Paragrafi"/>
        <w:rPr>
          <w:lang w:val="sq-AL"/>
        </w:rPr>
      </w:pPr>
    </w:p>
    <w:p w:rsidR="00E478F2" w:rsidRPr="0080048A" w:rsidRDefault="00E478F2" w:rsidP="00E478F2">
      <w:pPr>
        <w:pStyle w:val="Paragrafi"/>
        <w:rPr>
          <w:lang w:val="sq-AL"/>
        </w:rPr>
      </w:pPr>
      <w:r w:rsidRPr="0080048A">
        <w:rPr>
          <w:lang w:val="sq-AL"/>
        </w:rPr>
        <w:t>Në mbështetje të nenit 102 të Kushtetutës së Republikës së Shqipërisë, nenit 44/1 të ligjit nr. 9741, datë 21.5.2007 “Për arsimin e lartë në Republikën e Shqipërisë”, të ndryshuar dhe vendimit të Këshillit të Ministrave nr. 674, datë 27.9.2006 “Për dhënien e lejes për hapjen e shkollës së lartë universitare private “Medikadent””</w:t>
      </w:r>
    </w:p>
    <w:p w:rsidR="00E478F2" w:rsidRPr="0080048A" w:rsidRDefault="00E478F2" w:rsidP="00E478F2">
      <w:pPr>
        <w:pStyle w:val="VENDOSI"/>
        <w:keepNext w:val="0"/>
        <w:rPr>
          <w:lang w:val="sq-AL"/>
        </w:rPr>
      </w:pPr>
      <w:r w:rsidRPr="0080048A">
        <w:rPr>
          <w:lang w:val="sq-AL"/>
        </w:rPr>
        <w:t>Urdhëroj:</w:t>
      </w:r>
    </w:p>
    <w:p w:rsidR="00E478F2" w:rsidRPr="0080048A" w:rsidRDefault="00E478F2" w:rsidP="00E478F2">
      <w:pPr>
        <w:pStyle w:val="Paragrafi"/>
        <w:rPr>
          <w:sz w:val="14"/>
          <w:lang w:val="sq-AL"/>
        </w:rPr>
      </w:pPr>
    </w:p>
    <w:p w:rsidR="00E478F2" w:rsidRPr="0080048A" w:rsidRDefault="00E478F2" w:rsidP="00E478F2">
      <w:pPr>
        <w:pStyle w:val="Paragrafi"/>
        <w:rPr>
          <w:lang w:val="sq-AL"/>
        </w:rPr>
      </w:pPr>
      <w:r w:rsidRPr="0080048A">
        <w:rPr>
          <w:lang w:val="sq-AL"/>
        </w:rPr>
        <w:t>1. Hapjen pranë Fakultetit të Shkencave Mjekësore të Aplikuara të shkollës së lartë universitare private “Medikadent”, Tiranë, të programit të ri të studimit të ciklit të parë në “Logopedi”, që realizohet me 180 kredite, me kohëzgjatje normale 3 vite akademike, në formën e studimit me kohë të plotë dhe në përfundim të të cilit lëshohet diplomë universitare “Bachelor” në “Logopedi”.</w:t>
      </w:r>
    </w:p>
    <w:p w:rsidR="00E478F2" w:rsidRPr="0080048A" w:rsidRDefault="00E478F2" w:rsidP="00E478F2">
      <w:pPr>
        <w:pStyle w:val="Paragrafi"/>
        <w:rPr>
          <w:lang w:val="sq-AL"/>
        </w:rPr>
      </w:pPr>
      <w:r w:rsidRPr="0080048A">
        <w:rPr>
          <w:lang w:val="sq-AL"/>
        </w:rPr>
        <w:t>2. Ky program studimi hapet në bazë të vendimit nr. 140, datë 21.1.2011 të Këshillit të Akreditimit të Arsimit të Lartë, bashkëlidhur këtij urdhri.</w:t>
      </w:r>
    </w:p>
    <w:p w:rsidR="00E478F2" w:rsidRPr="0080048A" w:rsidRDefault="00E478F2" w:rsidP="00E478F2">
      <w:pPr>
        <w:pStyle w:val="Paragrafi"/>
        <w:rPr>
          <w:lang w:val="sq-AL"/>
        </w:rPr>
      </w:pPr>
      <w:r w:rsidRPr="0080048A">
        <w:rPr>
          <w:lang w:val="sq-AL"/>
        </w:rPr>
        <w:t>3. Shkolla e lartë universitare private “Medikadent”, duhet t’i nënshtrohet procesit të akreditimit të këtij programi studimi, brenda afateve të përcaktuara në ligjin në fuqi.</w:t>
      </w:r>
    </w:p>
    <w:p w:rsidR="00E478F2" w:rsidRPr="0080048A" w:rsidRDefault="00E478F2" w:rsidP="00E478F2">
      <w:pPr>
        <w:pStyle w:val="Paragrafi"/>
        <w:rPr>
          <w:lang w:val="sq-AL"/>
        </w:rPr>
      </w:pPr>
      <w:r w:rsidRPr="0080048A">
        <w:rPr>
          <w:lang w:val="sq-AL"/>
        </w:rPr>
        <w:t>4. Ngarkohet Ministria e Arsimit dhe Shkencës për kontrollin periodik të ligjshmërisë në institucion dhe për zbatimin e këtij urdhri.</w:t>
      </w:r>
    </w:p>
    <w:p w:rsidR="00E478F2" w:rsidRPr="0080048A" w:rsidRDefault="00E478F2" w:rsidP="00E478F2">
      <w:pPr>
        <w:pStyle w:val="Paragrafi"/>
        <w:rPr>
          <w:lang w:val="sq-AL"/>
        </w:rPr>
      </w:pPr>
      <w:r w:rsidRPr="0080048A">
        <w:rPr>
          <w:lang w:val="sq-AL"/>
        </w:rPr>
        <w:t>5. Ngarkohet për zbatimin e këtij urdhri Sekretari i Përgjithshëm, Agjencia Publike e Akreditimit të Arsimit të Lartë, Drejtoria e Zhvillimit të Arsimit Jopublik dhe shkolla e lartë universitare private “Medikadent”.</w:t>
      </w:r>
    </w:p>
    <w:p w:rsidR="00E478F2" w:rsidRPr="0080048A" w:rsidRDefault="00E478F2" w:rsidP="00E478F2">
      <w:pPr>
        <w:pStyle w:val="Paragrafi"/>
        <w:rPr>
          <w:lang w:val="sq-AL"/>
        </w:rPr>
      </w:pPr>
      <w:r w:rsidRPr="0080048A">
        <w:rPr>
          <w:lang w:val="sq-AL"/>
        </w:rPr>
        <w:t>Ky urdhër hyn në fuqi menjëherë dhe botohet në Fletoren Zyrtare.</w:t>
      </w:r>
    </w:p>
    <w:p w:rsidR="00E478F2" w:rsidRPr="0080048A" w:rsidRDefault="00E478F2" w:rsidP="00E478F2">
      <w:pPr>
        <w:pStyle w:val="Paragrafi"/>
        <w:rPr>
          <w:sz w:val="12"/>
          <w:lang w:val="sq-AL"/>
        </w:rPr>
      </w:pPr>
    </w:p>
    <w:p w:rsidR="00E478F2" w:rsidRPr="0080048A" w:rsidRDefault="00E478F2" w:rsidP="00E478F2">
      <w:pPr>
        <w:pStyle w:val="Autoriteti"/>
        <w:keepNext w:val="0"/>
        <w:rPr>
          <w:lang w:val="sq-AL"/>
        </w:rPr>
      </w:pPr>
      <w:r w:rsidRPr="0080048A">
        <w:rPr>
          <w:lang w:val="sq-AL"/>
        </w:rPr>
        <w:t>Ministri i Arsimit dhe Shkencës</w:t>
      </w:r>
    </w:p>
    <w:p w:rsidR="00E478F2" w:rsidRPr="0080048A" w:rsidRDefault="00E478F2" w:rsidP="00E478F2">
      <w:pPr>
        <w:pStyle w:val="AutoritetiEmer"/>
        <w:rPr>
          <w:lang w:val="sq-AL"/>
        </w:rPr>
      </w:pPr>
      <w:r w:rsidRPr="0080048A">
        <w:rPr>
          <w:lang w:val="sq-AL"/>
        </w:rPr>
        <w:t>Myqerem Tafaj</w:t>
      </w:r>
    </w:p>
    <w:sectPr w:rsidR="00E478F2" w:rsidRPr="0080048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478F2"/>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2597B"/>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478F2"/>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CC2F13D-59A3-47B9-BC9A-C3A2572C1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lang w:val="en-US" w:eastAsia="en-US"/>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neksi">
    <w:name w:val="Aneksi"/>
    <w:next w:val="Normal"/>
    <w:rsid w:val="006A303A"/>
    <w:rPr>
      <w:rFonts w:ascii="CG Times" w:eastAsia="MS Mincho" w:hAnsi="CG Times" w:cs="CG Times"/>
      <w:sz w:val="22"/>
      <w:szCs w:val="22"/>
      <w:lang w:eastAsia="en-US"/>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eastAsia="en-US"/>
    </w:rPr>
  </w:style>
  <w:style w:type="paragraph" w:customStyle="1" w:styleId="AneksiTitull">
    <w:name w:val="Aneksi_Titull"/>
    <w:next w:val="Normal"/>
    <w:rsid w:val="006A303A"/>
    <w:pPr>
      <w:jc w:val="center"/>
    </w:pPr>
    <w:rPr>
      <w:rFonts w:ascii="CG Times" w:eastAsia="MS Mincho" w:hAnsi="CG Times" w:cs="CG Times"/>
      <w:sz w:val="24"/>
      <w:szCs w:val="24"/>
      <w:lang w:eastAsia="en-US"/>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eastAsia="en-US"/>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eastAsia="en-US"/>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eastAsia="en-US"/>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lang w:val="en-US" w:eastAsia="en-US"/>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lang w:val="en-US" w:eastAsia="en-US"/>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eastAsia="en-US"/>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lang w:val="en-US" w:eastAsia="en-US"/>
    </w:rPr>
  </w:style>
  <w:style w:type="paragraph" w:customStyle="1" w:styleId="KapitulliNr">
    <w:name w:val="Kapitulli_Nr"/>
    <w:rsid w:val="006A303A"/>
    <w:pPr>
      <w:keepNext/>
      <w:widowControl w:val="0"/>
      <w:jc w:val="center"/>
    </w:pPr>
    <w:rPr>
      <w:rFonts w:ascii="CG Times" w:eastAsia="MS Mincho" w:hAnsi="CG Times" w:cs="CG Times"/>
      <w:caps/>
      <w:sz w:val="22"/>
      <w:szCs w:val="22"/>
      <w:lang w:eastAsia="en-US"/>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eastAsia="en-US"/>
    </w:rPr>
  </w:style>
  <w:style w:type="paragraph" w:customStyle="1" w:styleId="KreuNr">
    <w:name w:val="Kreu_Nr"/>
    <w:rsid w:val="006A303A"/>
    <w:pPr>
      <w:keepNext/>
      <w:widowControl w:val="0"/>
      <w:jc w:val="center"/>
    </w:pPr>
    <w:rPr>
      <w:rFonts w:ascii="CG Times" w:eastAsia="MS Mincho" w:hAnsi="CG Times" w:cs="CG Times"/>
      <w:caps/>
      <w:sz w:val="22"/>
      <w:szCs w:val="22"/>
      <w:lang w:val="en-US" w:eastAsia="en-US"/>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lang w:val="en-US" w:eastAsia="en-US"/>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lang w:val="en-US" w:eastAsia="en-US"/>
    </w:rPr>
  </w:style>
  <w:style w:type="paragraph" w:customStyle="1" w:styleId="NeniNr">
    <w:name w:val="Neni_Nr"/>
    <w:next w:val="Normal"/>
    <w:rsid w:val="006A303A"/>
    <w:pPr>
      <w:keepNext/>
      <w:widowControl w:val="0"/>
      <w:jc w:val="center"/>
    </w:pPr>
    <w:rPr>
      <w:rFonts w:ascii="CG Times" w:eastAsia="MS Mincho" w:hAnsi="CG Times" w:cs="CG Times"/>
      <w:sz w:val="22"/>
      <w:szCs w:val="22"/>
      <w:lang w:eastAsia="en-US"/>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eastAsia="en-US"/>
    </w:rPr>
  </w:style>
  <w:style w:type="paragraph" w:customStyle="1" w:styleId="NenkreuNr">
    <w:name w:val="Nenkreu_Nr"/>
    <w:rsid w:val="006A303A"/>
    <w:pPr>
      <w:keepNext/>
      <w:widowControl w:val="0"/>
      <w:jc w:val="center"/>
    </w:pPr>
    <w:rPr>
      <w:rFonts w:ascii="CG Times" w:eastAsia="MS Mincho" w:hAnsi="CG Times" w:cs="CG Times"/>
      <w:caps/>
      <w:sz w:val="22"/>
      <w:szCs w:val="22"/>
      <w:lang w:eastAsia="en-US"/>
    </w:rPr>
  </w:style>
  <w:style w:type="paragraph" w:customStyle="1" w:styleId="NenkreuTitull">
    <w:name w:val="Nenkreu_Titull"/>
    <w:rsid w:val="006A303A"/>
    <w:pPr>
      <w:jc w:val="center"/>
    </w:pPr>
    <w:rPr>
      <w:rFonts w:ascii="CG Times" w:eastAsia="MS Mincho" w:hAnsi="CG Times" w:cs="CG Times"/>
      <w:caps/>
      <w:sz w:val="22"/>
      <w:szCs w:val="22"/>
      <w:lang w:eastAsia="en-US"/>
    </w:rPr>
  </w:style>
  <w:style w:type="paragraph" w:customStyle="1" w:styleId="Nenpika">
    <w:name w:val="Nenpika"/>
    <w:next w:val="Normal"/>
    <w:autoRedefine/>
    <w:rsid w:val="006A303A"/>
    <w:pPr>
      <w:ind w:firstLine="720"/>
    </w:pPr>
    <w:rPr>
      <w:rFonts w:ascii="CG Times" w:eastAsia="MS Mincho" w:hAnsi="CG Times" w:cs="CG Times"/>
      <w:sz w:val="22"/>
      <w:szCs w:val="22"/>
      <w:lang w:val="en-US" w:eastAsia="en-US"/>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eastAsia="en-US"/>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eastAsia="en-US"/>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lang w:val="en-US" w:eastAsia="en-US"/>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lang w:val="en-US" w:eastAsia="en-US"/>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eastAsia="en-US"/>
    </w:rPr>
  </w:style>
  <w:style w:type="paragraph" w:customStyle="1" w:styleId="PjesaTitull">
    <w:name w:val="Pjesa_Titull"/>
    <w:rsid w:val="006A303A"/>
    <w:pPr>
      <w:keepNext/>
      <w:widowControl w:val="0"/>
      <w:jc w:val="center"/>
    </w:pPr>
    <w:rPr>
      <w:rFonts w:ascii="CG Times" w:eastAsia="MS Mincho" w:hAnsi="CG Times" w:cs="CG Times"/>
      <w:caps/>
      <w:sz w:val="22"/>
      <w:szCs w:val="22"/>
      <w:lang w:eastAsia="en-US"/>
    </w:rPr>
  </w:style>
  <w:style w:type="paragraph" w:customStyle="1" w:styleId="Section">
    <w:name w:val="Section"/>
    <w:rsid w:val="006A303A"/>
    <w:rPr>
      <w:rFonts w:ascii="Arial" w:eastAsia="MS Mincho" w:hAnsi="Arial" w:cs="Arial"/>
      <w:kern w:val="32"/>
      <w:sz w:val="48"/>
      <w:szCs w:val="48"/>
      <w:lang w:val="en-US" w:eastAsia="en-US"/>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eastAsia="en-US"/>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eastAsia="en-US"/>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lang w:val="en-US" w:eastAsia="en-US"/>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eastAsia="en-US"/>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eastAsia="en-US"/>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eastAsia="en-US"/>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eastAsia="en-US"/>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eastAsia="en-US"/>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E478F2"/>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E478F2"/>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E478F2"/>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E478F2"/>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260</Words>
  <Characters>1483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URDHËR</vt:lpstr>
    </vt:vector>
  </TitlesOfParts>
  <Company>QPZ</Company>
  <LinksUpToDate>false</LinksUpToDate>
  <CharactersWithSpaces>1740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URDHËR</dc:title>
  <dc:subject/>
  <dc:creator>n.fagu</dc:creator>
  <cp:keywords/>
  <dc:description/>
  <cp:lastModifiedBy>Inida Noga</cp:lastModifiedBy>
  <cp:revision>2</cp:revision>
  <dcterms:created xsi:type="dcterms:W3CDTF">2019-03-18T15:01:00Z</dcterms:created>
  <dcterms:modified xsi:type="dcterms:W3CDTF">2019-03-18T15:01:00Z</dcterms:modified>
</cp:coreProperties>
</file>