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9D6" w:rsidRPr="007F59D6" w:rsidRDefault="007F59D6" w:rsidP="007F59D6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URDHËR</w:t>
      </w:r>
    </w:p>
    <w:p w:rsidR="007F59D6" w:rsidRPr="007F59D6" w:rsidRDefault="007F59D6" w:rsidP="007F59D6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640, datë 13.12.2017</w:t>
      </w:r>
    </w:p>
    <w:p w:rsidR="007F59D6" w:rsidRPr="007F59D6" w:rsidRDefault="007F59D6" w:rsidP="007F59D6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14"/>
          <w:lang w:val="sq-AL"/>
        </w:rPr>
      </w:pPr>
    </w:p>
    <w:p w:rsidR="007F59D6" w:rsidRPr="007F59D6" w:rsidRDefault="007F59D6" w:rsidP="007F59D6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DISA SHTESA DHE NDRYSHIME NË URDHRIN NR. 155, DATË 22.4.2015, “PËR MIRATIMIN E STANDARDEVE PËR TEKSTET SHKOLLORE”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 xml:space="preserve">Në mbështetje të nenit 102 të Kushtetutës së Republikës së Shqipërisë, të nenit 47, të ligjit nr. 69/2012, “Për sistemin arsimor parauniversitar në Republikën e Shqipërisë”, të ndryshuar, të vendimit të Këshillit të Ministrave nr. 107, datë 10.2.2010, “Për botimin, shtypjen, shpërndarjen dhe shitjen e teksteve shkollore të </w:t>
      </w:r>
      <w:bookmarkStart w:id="0" w:name="_GoBack"/>
      <w:r w:rsidRPr="007F59D6">
        <w:rPr>
          <w:rFonts w:ascii="Garamond" w:eastAsia="MS Mincho" w:hAnsi="Garamond" w:cs="CG Times"/>
          <w:spacing w:val="-4"/>
          <w:sz w:val="24"/>
          <w:lang w:val="sq-AL"/>
        </w:rPr>
        <w:t xml:space="preserve">sistemit arsimor parauniversitar”, të ndryshuar dhe të vendimit të Këshillit të Ministrave nr. 505, datë </w:t>
      </w:r>
      <w:bookmarkEnd w:id="0"/>
      <w:r w:rsidRPr="007F59D6">
        <w:rPr>
          <w:rFonts w:ascii="Garamond" w:eastAsia="MS Mincho" w:hAnsi="Garamond" w:cs="CG Times"/>
          <w:spacing w:val="-4"/>
          <w:sz w:val="24"/>
          <w:lang w:val="sq-AL"/>
        </w:rPr>
        <w:t>13.9.2017, “Për përcaktimin e fushës së përgjegjësisë shtetërore të Ministrisë së Arsimit, Sportit dhe Rinisë”,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7F59D6" w:rsidRPr="007F59D6" w:rsidRDefault="007F59D6" w:rsidP="007F59D6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URDHËROJ: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Në “Standarde për tekstet shkollore”, miratuar me urdhrin nr. 155, datë 22.4.2015, “Për miratimin e standardeve për tekstet shkollore”, bëhen këto shtesa dhe ndryshime: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 xml:space="preserve">A. Në pjesën I, “Standarde të pranimit në konkurs të tekstit shkollor” dhe në pjesën II, “Standarde të përgjithshme”: 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1. Në standardin “Pranimi i tekstit shkollor në konkurs” (faqja 14), treguesi 1 riformulohet: “Elemente të tekstit shkollor bien ndesh me Kushtetutën e Republikës së Shqipërisë, ligjin për sistemin arsimor parauniversitar dhe dispozitat normative”.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2. Në standardin 1, “Pajtimi me parimet gjithëpërfshirëse kurrikulare dhe me tekstet shkollore të klasave pararendëse dhe pasuese” (faqja 18), treguesi 1.1 riformulohet: “Teksti shkollor përputhet me parimet e qasjes që zhvillon kompetencat (kyçe dhe lëndore)”.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3. Në standardin 2, “</w:t>
      </w:r>
      <w:bookmarkStart w:id="1" w:name="_Toc496883388"/>
      <w:r w:rsidRPr="007F59D6">
        <w:rPr>
          <w:rFonts w:ascii="Garamond" w:eastAsia="MS Mincho" w:hAnsi="Garamond" w:cs="CG Times"/>
          <w:spacing w:val="-4"/>
          <w:sz w:val="24"/>
          <w:lang w:val="sq-AL"/>
        </w:rPr>
        <w:t>Faqosja, kompozimi/ projektimi, qëndrueshmëria</w:t>
      </w:r>
      <w:bookmarkEnd w:id="1"/>
      <w:r w:rsidRPr="007F59D6">
        <w:rPr>
          <w:rFonts w:ascii="Garamond" w:eastAsia="MS Mincho" w:hAnsi="Garamond" w:cs="CG Times"/>
          <w:spacing w:val="-4"/>
          <w:sz w:val="24"/>
          <w:lang w:val="sq-AL"/>
        </w:rPr>
        <w:t>” (faqja 19):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a) të hiqet përmbajtja e treguesit 2.5;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b) treguesi 2.1 të ndryshohet: “Teksti shkollor ka paraqitje të brendshme aktuale dhe tërheqëse (sa u takon kompozimit të faqes, koherencës së konceptimit grafik me faqosjen, madhësisë së germave dhe largësisë mes rreshtave)”.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4. Në standardin 4, “Cilësia në lidhje me përmbajtjen e lëndës, rëndësinë dhe aktualitetin” (faqja 21), riformulohet treguesi 4.4: “Teksti shërben për ndërtimin sistematik të njohurive të reja dhe të kompetencave të nxënësve në lëndën përkatëse”.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5. Në standardin 5, “Përshtatja me moshën e nxënësve” (faqja 22), riformulohet treguesi 5.2: “Përmbajtjet në tekstin shkollor (kombinimet informacion-ilustrim) janë në përputhje me përvojat, kërkesat, rrethanat e jetës së grup-moshës përkatëse. Teksti shkollor u referohet në tërësi niveleve të ndryshme, duke u bërë i kapshëm dhe tërheqës për nxënësit”.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 xml:space="preserve">6. Në standardin 9, “Lidhja me realitetet politike, historike dhe shoqërore” (faqja 27): 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a) riformulohet treguesi 9.1: “Teksti shkollor, në aspektet politike, etnike dhe fetare, nxit tolerancën dhe pluralizmin”;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 xml:space="preserve">b) shtohet një </w:t>
      </w:r>
      <w:r w:rsidRPr="007F59D6">
        <w:rPr>
          <w:rFonts w:ascii="Garamond" w:eastAsia="MS Mincho" w:hAnsi="Garamond" w:cs="CG Times"/>
          <w:i/>
          <w:spacing w:val="-4"/>
          <w:sz w:val="24"/>
          <w:lang w:val="sq-AL"/>
        </w:rPr>
        <w:t>footnote</w:t>
      </w:r>
      <w:r w:rsidRPr="007F59D6">
        <w:rPr>
          <w:rFonts w:ascii="Garamond" w:eastAsia="MS Mincho" w:hAnsi="Garamond" w:cs="CG Times"/>
          <w:spacing w:val="-4"/>
          <w:sz w:val="24"/>
          <w:lang w:val="sq-AL"/>
        </w:rPr>
        <w:t>: “Të vlerësohet ky tregues, nëse ka aspekte historike. Nëse nuk ka, ky tregues të mos vlerësohet dhe vlera e standardit të dalë nga treguesit e tjerë (të llogaritet vlera e standardit me numrin e treguesve të plotësuar)”.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 xml:space="preserve">7. Në standardin 10, “Çështjet edukative, pavarësia dhe pjekuria, edukimi për demokraci dhe paqe” (faqja 28): 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 xml:space="preserve">a) të riformulohet treguesi 10.1: “Teksti shkollor ndihmon zhvillimin e pjekurisë dhe të pavarësisë së nxënësve, nëpërmjet shkrimeve, materialeve, pyetjeve, detyrave etj., që nxitin dhe ndihmojnë nxënësit të mendojnë në mënyrë të pavarur dhe kritike”; 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b) të hiqet përmbajtja e treguesit 10.2.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 xml:space="preserve">8. Në standardin 11, “Pasqyrimi i barazisë gjinore në tekstin shkollor” (faqja 29) të hiqet përmbajtja e treguesit 11.1. 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9. Në standardin 12 (faqja 30) të ndryshohet emërtimi i standardit dhe të bëhet: “</w:t>
      </w:r>
      <w:bookmarkStart w:id="2" w:name="_Toc496883400"/>
      <w:r w:rsidRPr="007F59D6">
        <w:rPr>
          <w:rFonts w:ascii="Garamond" w:eastAsia="MS Mincho" w:hAnsi="Garamond" w:cs="CG Times"/>
          <w:spacing w:val="-4"/>
          <w:sz w:val="24"/>
          <w:lang w:val="sq-AL"/>
        </w:rPr>
        <w:t>Lidhja me temat dhe çështjet e ndryshme ndërkurrikulare</w:t>
      </w:r>
      <w:bookmarkEnd w:id="2"/>
      <w:r w:rsidRPr="007F59D6">
        <w:rPr>
          <w:rFonts w:ascii="Garamond" w:eastAsia="MS Mincho" w:hAnsi="Garamond" w:cs="CG Times"/>
          <w:spacing w:val="-4"/>
          <w:sz w:val="24"/>
          <w:lang w:val="sq-AL"/>
        </w:rPr>
        <w:t>”.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lastRenderedPageBreak/>
        <w:t xml:space="preserve">10. Në standardin 14 (faqja 32) të shtohet një </w:t>
      </w:r>
      <w:r w:rsidRPr="007F59D6">
        <w:rPr>
          <w:rFonts w:ascii="Garamond" w:eastAsia="MS Mincho" w:hAnsi="Garamond" w:cs="CG Times"/>
          <w:i/>
          <w:spacing w:val="-4"/>
          <w:sz w:val="24"/>
          <w:lang w:val="sq-AL"/>
        </w:rPr>
        <w:t>footnote,</w:t>
      </w:r>
      <w:r w:rsidRPr="007F59D6">
        <w:rPr>
          <w:rFonts w:ascii="Garamond" w:eastAsia="MS Mincho" w:hAnsi="Garamond" w:cs="CG Times"/>
          <w:spacing w:val="-4"/>
          <w:sz w:val="24"/>
          <w:lang w:val="sq-AL"/>
        </w:rPr>
        <w:t xml:space="preserve"> “Standardi 14 të vlerësohet vetëm për ato tekste shkollore, të cilat janë të shoqëruara me materiale ndihmëse”.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 xml:space="preserve">B. Në pjesën III, “Standardet plotësuese sipas lëndëve”: 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1. Standardet lëndore emërtohen duke iu referuar planit mësimor të arsimit bazë dhe planit mësimor të arsimit të mesëm të lartë. Ato grupohen dhe renditen sipas fushave lëndore.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 xml:space="preserve"> 2. Në standardin 16.3 ndryshon numri i treguesve për lëndën e diturisë së natyrës. 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3. Shtohet standardi 16.4.3 për lëndën e gjeografisë.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 xml:space="preserve"> 4. Shtohet standardi i lëndës së TIK-ut për arsimin fillor.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C. Ndryshimet dhe shtesat sipas pikës “B” janë bashkëlidhur dhe pjesë përbërëse e këtij urdhri.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D. Në të gjitha rastet kur në standardet janë propozuar ndryshime të treguesve, rregullohen vlerat e standardeve në përputhje me numrin e treguesve.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Ngarkohen për zbatimin e këtij urdhri, Sekretari i Përgjithshëm dhe Komisioni i Vlerësimit të Teksteve Shkollore në Ministrinë e Arsimit, Sportit dhe Rinisë.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Ky urdhër hyn në fuqi menjëherë dhe botohet në Fletoren Zyrtare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7F59D6" w:rsidRPr="007F59D6" w:rsidRDefault="007F59D6" w:rsidP="007F59D6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spacing w:val="-4"/>
          <w:sz w:val="24"/>
          <w:lang w:val="sq-AL"/>
        </w:rPr>
        <w:t>MINISTRI I ARSIMIT, SPORTIT DHE RINISË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F59D6">
        <w:rPr>
          <w:rFonts w:ascii="Garamond" w:eastAsia="MS Mincho" w:hAnsi="Garamond" w:cs="CG Times"/>
          <w:b/>
          <w:spacing w:val="-4"/>
          <w:sz w:val="24"/>
          <w:lang w:val="sq-AL"/>
        </w:rPr>
        <w:t>Lindita Nikolla</w:t>
      </w:r>
    </w:p>
    <w:p w:rsidR="007F59D6" w:rsidRPr="007F59D6" w:rsidRDefault="007F59D6" w:rsidP="007F59D6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  <w:sectPr w:rsidR="007F59D6" w:rsidRPr="007F59D6" w:rsidSect="00FB5AB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1418" w:right="1418" w:bottom="1418" w:left="1418" w:header="851" w:footer="851" w:gutter="0"/>
          <w:pgNumType w:start="12183"/>
          <w:cols w:space="454"/>
          <w:docGrid w:linePitch="360"/>
        </w:sectPr>
      </w:pPr>
    </w:p>
    <w:p w:rsidR="007F59D6" w:rsidRDefault="007F59D6" w:rsidP="007F59D6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14"/>
          <w:lang w:val="sq-AL"/>
        </w:rPr>
        <w:sectPr w:rsidR="007F59D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F59D6" w:rsidRPr="007F59D6" w:rsidRDefault="007F59D6" w:rsidP="007F59D6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14"/>
          <w:lang w:val="sq-AL"/>
        </w:rPr>
      </w:pPr>
    </w:p>
    <w:p w:rsidR="007F59D6" w:rsidRPr="007F59D6" w:rsidRDefault="007F59D6" w:rsidP="007F59D6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7F59D6">
        <w:rPr>
          <w:rFonts w:ascii="Garamond" w:eastAsia="MS Mincho" w:hAnsi="Garamond" w:cs="CG Times"/>
          <w:b/>
          <w:bCs/>
          <w:sz w:val="24"/>
          <w:lang w:val="sq-AL"/>
        </w:rPr>
        <w:t>PJESA III</w:t>
      </w:r>
    </w:p>
    <w:p w:rsidR="007F59D6" w:rsidRPr="007F59D6" w:rsidRDefault="007F59D6" w:rsidP="007F59D6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7F59D6">
        <w:rPr>
          <w:rFonts w:ascii="Garamond" w:eastAsia="MS Mincho" w:hAnsi="Garamond" w:cs="CG Times"/>
          <w:b/>
          <w:bCs/>
          <w:sz w:val="24"/>
          <w:lang w:val="sq-AL"/>
        </w:rPr>
        <w:t>STANDARDET PLOTËSUESE SIPAS LËNDËVE</w:t>
      </w:r>
    </w:p>
    <w:p w:rsidR="007F59D6" w:rsidRPr="007F59D6" w:rsidRDefault="007F59D6" w:rsidP="007F59D6">
      <w:pPr>
        <w:ind w:firstLine="284"/>
        <w:jc w:val="both"/>
        <w:rPr>
          <w:rFonts w:ascii="Calibri" w:eastAsia="Calibri" w:hAnsi="Calibri" w:cs="Times New Roman"/>
          <w:sz w:val="2"/>
          <w:lang w:val="sq-AL"/>
        </w:rPr>
      </w:pPr>
    </w:p>
    <w:p w:rsidR="007F59D6" w:rsidRPr="007F59D6" w:rsidRDefault="007F59D6" w:rsidP="007F59D6">
      <w:pPr>
        <w:ind w:firstLine="284"/>
        <w:jc w:val="center"/>
        <w:rPr>
          <w:rFonts w:ascii="Calibri" w:eastAsia="Calibri" w:hAnsi="Calibri" w:cs="Times New Roman"/>
          <w:lang w:val="sq-AL"/>
        </w:rPr>
      </w:pPr>
      <w:r w:rsidRPr="007F59D6">
        <w:rPr>
          <w:rFonts w:ascii="Calibri" w:eastAsia="Calibri" w:hAnsi="Calibri" w:cs="Times New Roman"/>
          <w:noProof/>
        </w:rPr>
        <w:drawing>
          <wp:inline distT="0" distB="0" distL="0" distR="0">
            <wp:extent cx="6066846" cy="62735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05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927" t="7973" r="8113" b="10286"/>
                    <a:stretch/>
                  </pic:blipFill>
                  <pic:spPr bwMode="auto">
                    <a:xfrm>
                      <a:off x="0" y="0"/>
                      <a:ext cx="6079452" cy="6286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27726" w:rsidRDefault="007F59D6" w:rsidP="007F59D6"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6035040" cy="6710901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06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688" t="6593" r="8352" b="25721"/>
                    <a:stretch/>
                  </pic:blipFill>
                  <pic:spPr bwMode="auto">
                    <a:xfrm>
                      <a:off x="0" y="0"/>
                      <a:ext cx="6049260" cy="6726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79381" cy="8419742"/>
            <wp:effectExtent l="0" t="0" r="254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07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210" t="7101" r="7873" b="8884"/>
                    <a:stretch/>
                  </pic:blipFill>
                  <pic:spPr bwMode="auto">
                    <a:xfrm>
                      <a:off x="0" y="0"/>
                      <a:ext cx="5986371" cy="8429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6071616" cy="7419968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08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972" t="6592" r="7634" b="20306"/>
                    <a:stretch/>
                  </pic:blipFill>
                  <pic:spPr bwMode="auto">
                    <a:xfrm>
                      <a:off x="0" y="0"/>
                      <a:ext cx="6085634" cy="7437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10682" cy="82563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09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732" t="6847" r="7775" b="10682"/>
                    <a:stretch/>
                  </pic:blipFill>
                  <pic:spPr bwMode="auto">
                    <a:xfrm>
                      <a:off x="0" y="0"/>
                      <a:ext cx="5919334" cy="8268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76518" cy="6722513"/>
            <wp:effectExtent l="0" t="0" r="5715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10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853" t="6762" r="7754" b="26906"/>
                    <a:stretch/>
                  </pic:blipFill>
                  <pic:spPr bwMode="auto">
                    <a:xfrm>
                      <a:off x="0" y="0"/>
                      <a:ext cx="5987570" cy="6734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6042991" cy="842043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11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612" t="6931" r="7275" b="8715"/>
                    <a:stretch/>
                  </pic:blipFill>
                  <pic:spPr bwMode="auto">
                    <a:xfrm>
                      <a:off x="0" y="0"/>
                      <a:ext cx="6056898" cy="8439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6001370" cy="564733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12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971" t="6424" r="7874" b="38242"/>
                    <a:stretch/>
                  </pic:blipFill>
                  <pic:spPr bwMode="auto">
                    <a:xfrm>
                      <a:off x="0" y="0"/>
                      <a:ext cx="6014294" cy="5659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6042355" cy="8184011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13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254" t="6678" r="6917" b="9391"/>
                    <a:stretch/>
                  </pic:blipFill>
                  <pic:spPr bwMode="auto">
                    <a:xfrm>
                      <a:off x="0" y="0"/>
                      <a:ext cx="6058226" cy="8205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98464" cy="8249898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14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493" t="6425" r="7395" b="9814"/>
                    <a:stretch/>
                  </pic:blipFill>
                  <pic:spPr bwMode="auto">
                    <a:xfrm>
                      <a:off x="0" y="0"/>
                      <a:ext cx="6009277" cy="8264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76518" cy="5564635"/>
            <wp:effectExtent l="0" t="0" r="571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15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895" t="6593" r="7036" b="37397"/>
                    <a:stretch/>
                  </pic:blipFill>
                  <pic:spPr bwMode="auto">
                    <a:xfrm>
                      <a:off x="0" y="0"/>
                      <a:ext cx="5985119" cy="5572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32627" cy="835240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16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134" t="6678" r="6797" b="8630"/>
                    <a:stretch/>
                  </pic:blipFill>
                  <pic:spPr bwMode="auto">
                    <a:xfrm>
                      <a:off x="0" y="0"/>
                      <a:ext cx="5939655" cy="836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AD75DC" w:rsidRPr="00AD75DC">
        <w:rPr>
          <w:rFonts w:ascii="Calibri" w:eastAsia="Calibri" w:hAnsi="Calibri" w:cs="Times New Roman"/>
          <w:noProof/>
        </w:rPr>
        <w:lastRenderedPageBreak/>
        <w:pict>
          <v:line id="Straight Connector 1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95pt,14.4pt" to="456.0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" strokecolor="#4a7ebb"/>
        </w:pict>
      </w:r>
      <w:r w:rsidRPr="007F59D6">
        <w:rPr>
          <w:rFonts w:ascii="Calibri" w:eastAsia="Calibri" w:hAnsi="Calibri" w:cs="Times New Roman"/>
          <w:noProof/>
        </w:rPr>
        <w:drawing>
          <wp:inline distT="0" distB="0" distL="0" distR="0">
            <wp:extent cx="5844845" cy="8372344"/>
            <wp:effectExtent l="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17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613" t="6001" r="7275" b="8799"/>
                    <a:stretch/>
                  </pic:blipFill>
                  <pic:spPr bwMode="auto">
                    <a:xfrm>
                      <a:off x="0" y="0"/>
                      <a:ext cx="5851326" cy="8381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AD75DC" w:rsidRPr="00AD75DC">
        <w:rPr>
          <w:rFonts w:ascii="Calibri" w:eastAsia="Calibri" w:hAnsi="Calibri" w:cs="Times New Roman"/>
          <w:noProof/>
        </w:rPr>
        <w:lastRenderedPageBreak/>
        <w:pict>
          <v:line id="Straight Connector 15" o:spid="_x0000_s1027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7pt,10.05pt" to="454.2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" strokecolor="#4a7ebb"/>
        </w:pict>
      </w:r>
      <w:r w:rsidRPr="007F59D6">
        <w:rPr>
          <w:rFonts w:ascii="Calibri" w:eastAsia="Calibri" w:hAnsi="Calibri" w:cs="Times New Roman"/>
          <w:noProof/>
        </w:rPr>
        <w:drawing>
          <wp:inline distT="0" distB="0" distL="0" distR="0">
            <wp:extent cx="5790535" cy="4059936"/>
            <wp:effectExtent l="0" t="0" r="127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18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254" t="6593" r="7275" b="51526"/>
                    <a:stretch/>
                  </pic:blipFill>
                  <pic:spPr bwMode="auto">
                    <a:xfrm>
                      <a:off x="0" y="0"/>
                      <a:ext cx="5796988" cy="4064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6049670" cy="8366482"/>
            <wp:effectExtent l="0" t="0" r="825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19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134" t="6846" r="7177" b="8905"/>
                    <a:stretch/>
                  </pic:blipFill>
                  <pic:spPr bwMode="auto">
                    <a:xfrm>
                      <a:off x="0" y="0"/>
                      <a:ext cx="6058937" cy="8379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39943" cy="8074179"/>
            <wp:effectExtent l="0" t="0" r="381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20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732" t="6592" r="7633" b="12015"/>
                    <a:stretch/>
                  </pic:blipFill>
                  <pic:spPr bwMode="auto">
                    <a:xfrm>
                      <a:off x="0" y="0"/>
                      <a:ext cx="5952912" cy="8091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6093562" cy="8419795"/>
            <wp:effectExtent l="0" t="0" r="254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21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612" t="6932" r="6916" b="9307"/>
                    <a:stretch/>
                  </pic:blipFill>
                  <pic:spPr bwMode="auto">
                    <a:xfrm>
                      <a:off x="0" y="0"/>
                      <a:ext cx="6101923" cy="8431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6166714" cy="7480644"/>
            <wp:effectExtent l="0" t="0" r="5715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22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613" t="6255" r="7155" b="21490"/>
                    <a:stretch/>
                  </pic:blipFill>
                  <pic:spPr bwMode="auto">
                    <a:xfrm>
                      <a:off x="0" y="0"/>
                      <a:ext cx="6175171" cy="7490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61888" cy="8351638"/>
            <wp:effectExtent l="0" t="0" r="127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23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895" t="6847" r="6459" b="8313"/>
                    <a:stretch/>
                  </pic:blipFill>
                  <pic:spPr bwMode="auto">
                    <a:xfrm>
                      <a:off x="0" y="0"/>
                      <a:ext cx="5967741" cy="8359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860111" cy="8275394"/>
            <wp:effectExtent l="0" t="0" r="762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24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852" t="6254" r="7634" b="8969"/>
                    <a:stretch/>
                  </pic:blipFill>
                  <pic:spPr bwMode="auto">
                    <a:xfrm>
                      <a:off x="0" y="0"/>
                      <a:ext cx="5867514" cy="8285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54844" cy="8390534"/>
            <wp:effectExtent l="0" t="0" r="825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25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732" t="6762" r="6437" b="8714"/>
                    <a:stretch/>
                  </pic:blipFill>
                  <pic:spPr bwMode="auto">
                    <a:xfrm>
                      <a:off x="0" y="0"/>
                      <a:ext cx="5965930" cy="8406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836257" cy="8085474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26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852" t="6339" r="7634" b="11845"/>
                    <a:stretch/>
                  </pic:blipFill>
                  <pic:spPr bwMode="auto">
                    <a:xfrm>
                      <a:off x="0" y="0"/>
                      <a:ext cx="5848245" cy="8102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6050943" cy="8237552"/>
            <wp:effectExtent l="0" t="0" r="698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27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732" t="6847" r="6818" b="8736"/>
                    <a:stretch/>
                  </pic:blipFill>
                  <pic:spPr bwMode="auto">
                    <a:xfrm>
                      <a:off x="0" y="0"/>
                      <a:ext cx="6069804" cy="8263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6035040" cy="6854081"/>
            <wp:effectExtent l="0" t="0" r="3810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28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570" t="5832" r="6677" b="26905"/>
                    <a:stretch/>
                  </pic:blipFill>
                  <pic:spPr bwMode="auto">
                    <a:xfrm>
                      <a:off x="0" y="0"/>
                      <a:ext cx="6043056" cy="6863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31673" cy="8213698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29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373" t="6932" r="6916" b="8884"/>
                    <a:stretch/>
                  </pic:blipFill>
                  <pic:spPr bwMode="auto">
                    <a:xfrm>
                      <a:off x="0" y="0"/>
                      <a:ext cx="5947694" cy="8235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03366" cy="5438867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30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733" t="6509" r="7634" b="39004"/>
                    <a:stretch/>
                  </pic:blipFill>
                  <pic:spPr bwMode="auto">
                    <a:xfrm>
                      <a:off x="0" y="0"/>
                      <a:ext cx="5909940" cy="5444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852160" cy="825154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3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971" t="7017" r="7274" b="8629"/>
                    <a:stretch/>
                  </pic:blipFill>
                  <pic:spPr bwMode="auto">
                    <a:xfrm>
                      <a:off x="0" y="0"/>
                      <a:ext cx="5865978" cy="8271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823627" cy="5288889"/>
            <wp:effectExtent l="0" t="0" r="5715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32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852" t="6425" r="7754" b="40019"/>
                    <a:stretch/>
                  </pic:blipFill>
                  <pic:spPr bwMode="auto">
                    <a:xfrm>
                      <a:off x="0" y="0"/>
                      <a:ext cx="5833749" cy="5298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891917" cy="8034946"/>
            <wp:effectExtent l="0" t="0" r="0" b="444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33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732" t="7016" r="6915" b="9730"/>
                    <a:stretch/>
                  </pic:blipFill>
                  <pic:spPr bwMode="auto">
                    <a:xfrm>
                      <a:off x="0" y="0"/>
                      <a:ext cx="5898832" cy="8044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881421" cy="4750703"/>
            <wp:effectExtent l="0" t="0" r="508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34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091" t="6170" r="7515" b="46196"/>
                    <a:stretch/>
                  </pic:blipFill>
                  <pic:spPr bwMode="auto">
                    <a:xfrm>
                      <a:off x="0" y="0"/>
                      <a:ext cx="5892146" cy="4759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03366" cy="8161756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35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254" t="6593" r="6677" b="10237"/>
                    <a:stretch/>
                  </pic:blipFill>
                  <pic:spPr bwMode="auto">
                    <a:xfrm>
                      <a:off x="0" y="0"/>
                      <a:ext cx="5910671" cy="8171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720486" cy="5605419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36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971" t="6424" r="7754" b="35873"/>
                    <a:stretch/>
                  </pic:blipFill>
                  <pic:spPr bwMode="auto">
                    <a:xfrm>
                      <a:off x="0" y="0"/>
                      <a:ext cx="5726852" cy="5611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03366" cy="8213019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37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732" t="6678" r="6557" b="9984"/>
                    <a:stretch/>
                  </pic:blipFill>
                  <pic:spPr bwMode="auto">
                    <a:xfrm>
                      <a:off x="0" y="0"/>
                      <a:ext cx="5911079" cy="822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812403" cy="6528021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38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091" t="6424" r="7156" b="25551"/>
                    <a:stretch/>
                  </pic:blipFill>
                  <pic:spPr bwMode="auto">
                    <a:xfrm>
                      <a:off x="0" y="0"/>
                      <a:ext cx="5819189" cy="6535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39943" cy="8247348"/>
            <wp:effectExtent l="0" t="0" r="3810" b="190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39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373" t="6678" r="6557" b="8545"/>
                    <a:stretch/>
                  </pic:blipFill>
                  <pic:spPr bwMode="auto">
                    <a:xfrm>
                      <a:off x="0" y="0"/>
                      <a:ext cx="5948111" cy="8258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F59D6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6247087" cy="1502797"/>
            <wp:effectExtent l="0" t="0" r="1905" b="254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ri nr. 640 date 13.12.2017 pjesa e bashkelidhur urdhrit_Piro_Page_40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852" t="6678" r="7873" b="79156"/>
                    <a:stretch/>
                  </pic:blipFill>
                  <pic:spPr bwMode="auto">
                    <a:xfrm>
                      <a:off x="0" y="0"/>
                      <a:ext cx="6258607" cy="1505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C27726" w:rsidSect="007F59D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5DC" w:rsidRDefault="00AD75DC" w:rsidP="00AD75DC">
      <w:pPr>
        <w:spacing w:after="0" w:line="240" w:lineRule="auto"/>
      </w:pPr>
      <w:r>
        <w:separator/>
      </w:r>
    </w:p>
  </w:endnote>
  <w:endnote w:type="continuationSeparator" w:id="0">
    <w:p w:rsidR="00AD75DC" w:rsidRDefault="00AD75DC" w:rsidP="00AD7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35644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F29CD" w:rsidRPr="00B4283E" w:rsidRDefault="007F59D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="00AD75DC"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AD75DC"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12218</w:t>
        </w:r>
        <w:r w:rsidR="00AD75DC"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9CD" w:rsidRPr="005B4361" w:rsidRDefault="00FB5ABF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136140132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F29CD" w:rsidRPr="00833610" w:rsidRDefault="007F59D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="00AD75DC"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AD75DC"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="00AD75DC"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F29CD" w:rsidRDefault="00FB5AB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5DC" w:rsidRDefault="00AD75DC" w:rsidP="00AD75DC">
      <w:pPr>
        <w:spacing w:after="0" w:line="240" w:lineRule="auto"/>
      </w:pPr>
      <w:r>
        <w:separator/>
      </w:r>
    </w:p>
  </w:footnote>
  <w:footnote w:type="continuationSeparator" w:id="0">
    <w:p w:rsidR="00AD75DC" w:rsidRDefault="00AD75DC" w:rsidP="00AD7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585"/>
      <w:gridCol w:w="3635"/>
      <w:gridCol w:w="3067"/>
    </w:tblGrid>
    <w:tr w:rsidR="002F29CD" w:rsidRPr="00EB260B" w:rsidTr="00D34DBB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2F29CD" w:rsidRPr="00EB260B" w:rsidRDefault="007F59D6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57" w:type="pct"/>
          <w:shd w:val="pct5" w:color="auto" w:fill="F2F2F2"/>
          <w:vAlign w:val="center"/>
        </w:tcPr>
        <w:p w:rsidR="002F29CD" w:rsidRPr="00EB260B" w:rsidRDefault="007F59D6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304524" cy="427512"/>
                <wp:effectExtent l="0" t="0" r="635" b="0"/>
                <wp:docPr id="39" name="Picture 39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2F29CD" w:rsidRPr="00EB260B" w:rsidRDefault="007F59D6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2017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231 </w:t>
          </w:r>
        </w:p>
      </w:tc>
    </w:tr>
  </w:tbl>
  <w:p w:rsidR="002F29CD" w:rsidRPr="00385E2C" w:rsidRDefault="00FB5ABF" w:rsidP="00385E2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9CD" w:rsidRDefault="00FB5AB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9CD" w:rsidRDefault="00FB5ABF" w:rsidP="0033011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59D6"/>
    <w:rsid w:val="007F59D6"/>
    <w:rsid w:val="00AD75DC"/>
    <w:rsid w:val="00C27726"/>
    <w:rsid w:val="00FB5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5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59D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F59D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7F59D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F59D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F59D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9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59D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F59D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7F59D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F59D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F59D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9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openxmlformats.org/officeDocument/2006/relationships/webSettings" Target="webSettings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" Type="http://schemas.openxmlformats.org/officeDocument/2006/relationships/endnotes" Target="endnot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716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valjeta.kaftalli</cp:lastModifiedBy>
  <cp:revision>2</cp:revision>
  <dcterms:created xsi:type="dcterms:W3CDTF">2017-12-28T13:08:00Z</dcterms:created>
  <dcterms:modified xsi:type="dcterms:W3CDTF">2018-01-26T09:55:00Z</dcterms:modified>
</cp:coreProperties>
</file>