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F17C0E" w14:textId="77777777" w:rsidR="003249B7" w:rsidRPr="003B5EAF" w:rsidRDefault="003249B7" w:rsidP="003249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B5EAF">
        <w:rPr>
          <w:rFonts w:ascii="Garamond" w:hAnsi="Garamond"/>
          <w:b/>
          <w:sz w:val="24"/>
          <w:szCs w:val="24"/>
        </w:rPr>
        <w:t>URDHËR</w:t>
      </w:r>
    </w:p>
    <w:p w14:paraId="44F17C0F" w14:textId="77777777" w:rsidR="003249B7" w:rsidRPr="003B5EAF" w:rsidRDefault="003249B7" w:rsidP="003249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B5EAF">
        <w:rPr>
          <w:rFonts w:ascii="Garamond" w:hAnsi="Garamond"/>
          <w:b/>
          <w:sz w:val="24"/>
          <w:szCs w:val="24"/>
        </w:rPr>
        <w:t xml:space="preserve">Nr. </w:t>
      </w:r>
      <w:r w:rsidR="00B2126A" w:rsidRPr="003B5EAF">
        <w:rPr>
          <w:rFonts w:ascii="Garamond" w:hAnsi="Garamond"/>
          <w:b/>
          <w:sz w:val="24"/>
          <w:szCs w:val="24"/>
        </w:rPr>
        <w:t>437</w:t>
      </w:r>
      <w:r w:rsidRPr="003B5EAF">
        <w:rPr>
          <w:rFonts w:ascii="Garamond" w:hAnsi="Garamond"/>
          <w:b/>
          <w:sz w:val="24"/>
          <w:szCs w:val="24"/>
        </w:rPr>
        <w:t xml:space="preserve">, datë </w:t>
      </w:r>
      <w:r w:rsidR="00B2126A" w:rsidRPr="003B5EAF">
        <w:rPr>
          <w:rFonts w:ascii="Garamond" w:hAnsi="Garamond"/>
          <w:b/>
          <w:sz w:val="24"/>
          <w:szCs w:val="24"/>
        </w:rPr>
        <w:t>20.7.</w:t>
      </w:r>
      <w:r w:rsidR="00C80344">
        <w:rPr>
          <w:rFonts w:ascii="Garamond" w:hAnsi="Garamond"/>
          <w:b/>
          <w:sz w:val="24"/>
          <w:szCs w:val="24"/>
        </w:rPr>
        <w:t>2022</w:t>
      </w:r>
    </w:p>
    <w:p w14:paraId="44F17C10" w14:textId="77777777" w:rsidR="003249B7" w:rsidRPr="003B5EAF" w:rsidRDefault="003249B7" w:rsidP="003249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4F17C11" w14:textId="015D1125" w:rsidR="00B262F8" w:rsidRPr="003B5EAF" w:rsidRDefault="003B5EAF" w:rsidP="007869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B5EAF">
        <w:rPr>
          <w:rFonts w:ascii="Garamond" w:hAnsi="Garamond"/>
          <w:b/>
          <w:sz w:val="24"/>
          <w:szCs w:val="24"/>
        </w:rPr>
        <w:t>PËR</w:t>
      </w:r>
      <w:r w:rsidR="00786905">
        <w:rPr>
          <w:rFonts w:ascii="Garamond" w:hAnsi="Garamond"/>
          <w:b/>
          <w:sz w:val="24"/>
          <w:szCs w:val="24"/>
        </w:rPr>
        <w:t xml:space="preserve"> </w:t>
      </w:r>
      <w:r w:rsidRPr="003B5EAF">
        <w:rPr>
          <w:rFonts w:ascii="Garamond" w:hAnsi="Garamond"/>
          <w:b/>
          <w:sz w:val="24"/>
          <w:szCs w:val="24"/>
        </w:rPr>
        <w:t xml:space="preserve">DISA NDRYSHIME </w:t>
      </w:r>
      <w:r w:rsidR="00B262F8" w:rsidRPr="003B5EAF">
        <w:rPr>
          <w:rFonts w:ascii="Garamond" w:hAnsi="Garamond"/>
          <w:b/>
          <w:sz w:val="24"/>
          <w:szCs w:val="24"/>
        </w:rPr>
        <w:t>DHE SH</w:t>
      </w:r>
      <w:r w:rsidRPr="003B5EAF">
        <w:rPr>
          <w:rFonts w:ascii="Garamond" w:eastAsia="MS Gothic" w:hAnsi="Garamond" w:cs="MS Gothic"/>
          <w:b/>
          <w:sz w:val="24"/>
          <w:szCs w:val="24"/>
        </w:rPr>
        <w:t>T</w:t>
      </w:r>
      <w:r w:rsidR="00B262F8" w:rsidRPr="003B5EAF">
        <w:rPr>
          <w:rFonts w:ascii="Garamond" w:hAnsi="Garamond"/>
          <w:b/>
          <w:sz w:val="24"/>
          <w:szCs w:val="24"/>
        </w:rPr>
        <w:t>ESA N</w:t>
      </w:r>
      <w:r w:rsidR="00B262F8" w:rsidRPr="003B5EAF">
        <w:rPr>
          <w:rFonts w:ascii="Garamond" w:hAnsi="Garamond" w:cs="Garamond"/>
          <w:b/>
          <w:sz w:val="24"/>
          <w:szCs w:val="24"/>
        </w:rPr>
        <w:t>Ë</w:t>
      </w:r>
      <w:r w:rsidR="00B262F8" w:rsidRPr="003B5EAF">
        <w:rPr>
          <w:rFonts w:ascii="Garamond" w:hAnsi="Garamond"/>
          <w:b/>
          <w:sz w:val="24"/>
          <w:szCs w:val="24"/>
        </w:rPr>
        <w:t xml:space="preserve"> RREGULLOREN P</w:t>
      </w:r>
      <w:r w:rsidR="00B262F8" w:rsidRPr="003B5EAF">
        <w:rPr>
          <w:rFonts w:ascii="Garamond" w:hAnsi="Garamond" w:cs="Garamond"/>
          <w:b/>
          <w:sz w:val="24"/>
          <w:szCs w:val="24"/>
        </w:rPr>
        <w:t>Ë</w:t>
      </w:r>
      <w:r w:rsidR="00B262F8" w:rsidRPr="003B5EAF">
        <w:rPr>
          <w:rFonts w:ascii="Garamond" w:hAnsi="Garamond"/>
          <w:b/>
          <w:sz w:val="24"/>
          <w:szCs w:val="24"/>
        </w:rPr>
        <w:t>R ORGANIZI</w:t>
      </w:r>
      <w:r w:rsidR="00786905">
        <w:rPr>
          <w:rFonts w:ascii="Garamond" w:hAnsi="Garamond"/>
          <w:b/>
          <w:sz w:val="24"/>
          <w:szCs w:val="24"/>
        </w:rPr>
        <w:t>MI</w:t>
      </w:r>
      <w:r w:rsidR="00B262F8" w:rsidRPr="003B5EAF">
        <w:rPr>
          <w:rFonts w:ascii="Garamond" w:hAnsi="Garamond"/>
          <w:b/>
          <w:sz w:val="24"/>
          <w:szCs w:val="24"/>
        </w:rPr>
        <w:t>N DHE ZHVILLIMIN E PRAKTIKAVE PROFESIONALE P</w:t>
      </w:r>
      <w:r w:rsidR="00B262F8" w:rsidRPr="003B5EAF">
        <w:rPr>
          <w:rFonts w:ascii="Garamond" w:hAnsi="Garamond" w:cs="Garamond"/>
          <w:b/>
          <w:sz w:val="24"/>
          <w:szCs w:val="24"/>
        </w:rPr>
        <w:t>Ë</w:t>
      </w:r>
      <w:r w:rsidR="00B262F8" w:rsidRPr="003B5EAF">
        <w:rPr>
          <w:rFonts w:ascii="Garamond" w:hAnsi="Garamond"/>
          <w:b/>
          <w:sz w:val="24"/>
          <w:szCs w:val="24"/>
        </w:rPr>
        <w:t>R PROFESIONIN E RREGULLUAR T</w:t>
      </w:r>
      <w:r w:rsidR="00B262F8" w:rsidRPr="003B5EAF">
        <w:rPr>
          <w:rFonts w:ascii="Garamond" w:hAnsi="Garamond" w:cs="Garamond"/>
          <w:b/>
          <w:sz w:val="24"/>
          <w:szCs w:val="24"/>
        </w:rPr>
        <w:t>Ë</w:t>
      </w:r>
      <w:r w:rsidR="00B262F8" w:rsidRPr="003B5EAF">
        <w:rPr>
          <w:rFonts w:ascii="Garamond" w:hAnsi="Garamond"/>
          <w:b/>
          <w:sz w:val="24"/>
          <w:szCs w:val="24"/>
        </w:rPr>
        <w:t xml:space="preserve"> M</w:t>
      </w:r>
      <w:r w:rsidR="00B262F8" w:rsidRPr="003B5EAF">
        <w:rPr>
          <w:rFonts w:ascii="Garamond" w:hAnsi="Garamond" w:cs="Garamond"/>
          <w:b/>
          <w:sz w:val="24"/>
          <w:szCs w:val="24"/>
        </w:rPr>
        <w:t>Ë</w:t>
      </w:r>
      <w:r w:rsidR="00B262F8" w:rsidRPr="003B5EAF">
        <w:rPr>
          <w:rFonts w:ascii="Garamond" w:hAnsi="Garamond"/>
          <w:b/>
          <w:sz w:val="24"/>
          <w:szCs w:val="24"/>
        </w:rPr>
        <w:t xml:space="preserve">SUESIT </w:t>
      </w:r>
    </w:p>
    <w:p w14:paraId="44F17C12" w14:textId="77777777" w:rsidR="003B5EAF" w:rsidRDefault="003B5EAF" w:rsidP="003B5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F17C13" w14:textId="154A98AC" w:rsidR="00B262F8" w:rsidRPr="003B5EAF" w:rsidRDefault="00B262F8" w:rsidP="00552E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5EAF">
        <w:rPr>
          <w:rFonts w:ascii="Garamond" w:hAnsi="Garamond"/>
          <w:sz w:val="24"/>
          <w:szCs w:val="24"/>
        </w:rPr>
        <w:t>Në mbështetje të nenit 102 të Kushtetutës së Republikës së Shqipërisë</w:t>
      </w:r>
      <w:r w:rsidR="00552E8A">
        <w:rPr>
          <w:rFonts w:ascii="Garamond" w:hAnsi="Garamond"/>
          <w:sz w:val="24"/>
          <w:szCs w:val="24"/>
        </w:rPr>
        <w:t>;</w:t>
      </w:r>
      <w:r w:rsidRPr="003B5EAF">
        <w:rPr>
          <w:rFonts w:ascii="Garamond" w:hAnsi="Garamond"/>
          <w:sz w:val="24"/>
          <w:szCs w:val="24"/>
        </w:rPr>
        <w:t xml:space="preserve"> të neneve 26 dhe 57, </w:t>
      </w:r>
      <w:r w:rsidR="00552E8A">
        <w:rPr>
          <w:rFonts w:ascii="Garamond" w:hAnsi="Garamond"/>
          <w:sz w:val="24"/>
          <w:szCs w:val="24"/>
        </w:rPr>
        <w:t>të ligjit nr. 69/2012, datë 21.</w:t>
      </w:r>
      <w:r w:rsidRPr="003B5EAF">
        <w:rPr>
          <w:rFonts w:ascii="Garamond" w:hAnsi="Garamond"/>
          <w:sz w:val="24"/>
          <w:szCs w:val="24"/>
        </w:rPr>
        <w:t xml:space="preserve">6.2012, </w:t>
      </w:r>
      <w:r w:rsidR="00552E8A">
        <w:rPr>
          <w:rFonts w:ascii="Garamond" w:hAnsi="Garamond"/>
          <w:sz w:val="24"/>
          <w:szCs w:val="24"/>
        </w:rPr>
        <w:t>“</w:t>
      </w:r>
      <w:r w:rsidRPr="003B5EAF">
        <w:rPr>
          <w:rFonts w:ascii="Garamond" w:hAnsi="Garamond"/>
          <w:sz w:val="24"/>
          <w:szCs w:val="24"/>
        </w:rPr>
        <w:t>Për sistemin arsimor parauniversitar në Republikën e Shqipërisë</w:t>
      </w:r>
      <w:r w:rsidR="00552E8A">
        <w:rPr>
          <w:rFonts w:ascii="Garamond" w:hAnsi="Garamond"/>
          <w:sz w:val="24"/>
          <w:szCs w:val="24"/>
        </w:rPr>
        <w:t>”</w:t>
      </w:r>
      <w:r w:rsidRPr="003B5EAF">
        <w:rPr>
          <w:rFonts w:ascii="Garamond" w:hAnsi="Garamond"/>
          <w:sz w:val="24"/>
          <w:szCs w:val="24"/>
        </w:rPr>
        <w:t xml:space="preserve">, të ndryshuar, </w:t>
      </w:r>
    </w:p>
    <w:p w14:paraId="44F17C14" w14:textId="77777777" w:rsidR="00B262F8" w:rsidRDefault="00B262F8" w:rsidP="003B5E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B5EAF">
        <w:rPr>
          <w:rFonts w:ascii="Garamond" w:hAnsi="Garamond"/>
          <w:sz w:val="24"/>
          <w:szCs w:val="24"/>
        </w:rPr>
        <w:t>URDHËROJ:</w:t>
      </w:r>
    </w:p>
    <w:p w14:paraId="44F17C15" w14:textId="77777777" w:rsidR="003B5EAF" w:rsidRPr="003B5EAF" w:rsidRDefault="003B5EAF" w:rsidP="003B5E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4F17C16" w14:textId="65E195BC" w:rsidR="00B262F8" w:rsidRPr="003B5EAF" w:rsidRDefault="00B262F8" w:rsidP="00552E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5EAF">
        <w:rPr>
          <w:rFonts w:ascii="Garamond" w:hAnsi="Garamond"/>
          <w:sz w:val="24"/>
          <w:szCs w:val="24"/>
        </w:rPr>
        <w:t>1. Miratimin e disa ndryshimeve dhe shtesave në rregulloren bashkëlidhur urdhrit nr. 100, datë 25.2.2022</w:t>
      </w:r>
      <w:r w:rsidR="00552E8A">
        <w:rPr>
          <w:rFonts w:ascii="Garamond" w:hAnsi="Garamond"/>
          <w:sz w:val="24"/>
          <w:szCs w:val="24"/>
        </w:rPr>
        <w:t>,</w:t>
      </w:r>
      <w:r w:rsidRPr="003B5EAF">
        <w:rPr>
          <w:rFonts w:ascii="Garamond" w:hAnsi="Garamond"/>
          <w:sz w:val="24"/>
          <w:szCs w:val="24"/>
        </w:rPr>
        <w:t xml:space="preserve"> </w:t>
      </w:r>
      <w:r w:rsidR="00552E8A">
        <w:rPr>
          <w:rFonts w:ascii="Garamond" w:hAnsi="Garamond"/>
          <w:sz w:val="24"/>
          <w:szCs w:val="24"/>
        </w:rPr>
        <w:t>“</w:t>
      </w:r>
      <w:r w:rsidRPr="003B5EAF">
        <w:rPr>
          <w:rFonts w:ascii="Garamond" w:hAnsi="Garamond"/>
          <w:sz w:val="24"/>
          <w:szCs w:val="24"/>
        </w:rPr>
        <w:t>Për miratimin e rregullores për organizimin dhe zhvillimin e praktikave profesionale për profesionin e rregulluar të mësuesit</w:t>
      </w:r>
      <w:r w:rsidR="00552E8A">
        <w:rPr>
          <w:rFonts w:ascii="Garamond" w:hAnsi="Garamond"/>
          <w:sz w:val="24"/>
          <w:szCs w:val="24"/>
        </w:rPr>
        <w:t>”</w:t>
      </w:r>
      <w:r w:rsidRPr="003B5EAF">
        <w:rPr>
          <w:rFonts w:ascii="Garamond" w:hAnsi="Garamond"/>
          <w:sz w:val="24"/>
          <w:szCs w:val="24"/>
        </w:rPr>
        <w:t xml:space="preserve">, sipas tekstit bashkëlidhur dhe pjesë përbërëse e këtij urdhri. </w:t>
      </w:r>
    </w:p>
    <w:p w14:paraId="44F17C17" w14:textId="39144644" w:rsidR="00B262F8" w:rsidRPr="003B5EAF" w:rsidRDefault="00B262F8" w:rsidP="003B5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5EAF">
        <w:rPr>
          <w:rFonts w:ascii="Garamond" w:hAnsi="Garamond"/>
          <w:sz w:val="24"/>
          <w:szCs w:val="24"/>
        </w:rPr>
        <w:t xml:space="preserve">2. Për zbatimin e këtij urdhri ngarkohen Sekretari i Përgjithshëm i Ministrisë së Arsimit dhe Sportit, Drejtoria e Përgjithshme e Zhvillimit për Arsimin dhe Sportin, Drejtoria e Përgjithshme Ekonomike dhe e Shërbimeve Mbështetëse, Agjencia e </w:t>
      </w:r>
      <w:r w:rsidR="00552E8A" w:rsidRPr="003B5EAF">
        <w:rPr>
          <w:rFonts w:ascii="Garamond" w:hAnsi="Garamond"/>
          <w:sz w:val="24"/>
          <w:szCs w:val="24"/>
        </w:rPr>
        <w:t>Sigurimit</w:t>
      </w:r>
      <w:r w:rsidR="00E13F90">
        <w:rPr>
          <w:rFonts w:ascii="Garamond" w:hAnsi="Garamond"/>
          <w:sz w:val="24"/>
          <w:szCs w:val="24"/>
        </w:rPr>
        <w:t xml:space="preserve"> të</w:t>
      </w:r>
      <w:r w:rsidRPr="003B5EAF">
        <w:rPr>
          <w:rFonts w:ascii="Garamond" w:hAnsi="Garamond"/>
          <w:sz w:val="24"/>
          <w:szCs w:val="24"/>
        </w:rPr>
        <w:t xml:space="preserve"> Cilësisë së Arsimit Parauniversitar, Qendra e Shërbimeve Arsimore, Drejtoria e Përgjithshme e Arsimit Parauniversitar, drejtoritë rajonale të arsimit parauniversitar, zyrat vendore të arsimit parauniversitar dhe institucionet publike dhe private të arsimit parauniversitar. </w:t>
      </w:r>
    </w:p>
    <w:p w14:paraId="44F17C18" w14:textId="4C9C2F4A" w:rsidR="00B262F8" w:rsidRDefault="00B262F8" w:rsidP="003B5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5EAF">
        <w:rPr>
          <w:rFonts w:ascii="Garamond" w:hAnsi="Garamond"/>
          <w:sz w:val="24"/>
          <w:szCs w:val="24"/>
        </w:rPr>
        <w:t xml:space="preserve">Ky </w:t>
      </w:r>
      <w:r w:rsidR="00552E8A" w:rsidRPr="003B5EAF">
        <w:rPr>
          <w:rFonts w:ascii="Garamond" w:hAnsi="Garamond"/>
          <w:sz w:val="24"/>
          <w:szCs w:val="24"/>
        </w:rPr>
        <w:t xml:space="preserve">urdhër </w:t>
      </w:r>
      <w:r w:rsidRPr="003B5EAF">
        <w:rPr>
          <w:rFonts w:ascii="Garamond" w:hAnsi="Garamond"/>
          <w:sz w:val="24"/>
          <w:szCs w:val="24"/>
        </w:rPr>
        <w:t>hyn në fuqi menjëherë dhe botohet në Fletoren Zyrtare.</w:t>
      </w:r>
    </w:p>
    <w:p w14:paraId="44F17C19" w14:textId="77777777" w:rsidR="003B5EAF" w:rsidRDefault="003B5EAF" w:rsidP="003B5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F17C1A" w14:textId="77777777" w:rsidR="003B5EAF" w:rsidRDefault="003B5EAF" w:rsidP="003B5EA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ARSIMIT DHE SPORTIT</w:t>
      </w:r>
    </w:p>
    <w:p w14:paraId="44F17C1B" w14:textId="77777777" w:rsidR="003B5EAF" w:rsidRPr="003B5EAF" w:rsidRDefault="003B5EAF" w:rsidP="003B5EA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B5EAF">
        <w:rPr>
          <w:rFonts w:ascii="Garamond" w:hAnsi="Garamond"/>
          <w:b/>
          <w:sz w:val="24"/>
          <w:szCs w:val="24"/>
        </w:rPr>
        <w:t>Evis Kushi</w:t>
      </w:r>
    </w:p>
    <w:p w14:paraId="44F17C1C" w14:textId="77777777" w:rsidR="00B262F8" w:rsidRPr="003B5EAF" w:rsidRDefault="00B262F8" w:rsidP="003B5EA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44F17C1D" w14:textId="77777777" w:rsidR="003B5EAF" w:rsidRPr="003B5EAF" w:rsidRDefault="003B5EAF" w:rsidP="003B5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F17C1E" w14:textId="2B21F6E4" w:rsidR="003B5EAF" w:rsidRPr="00FA788D" w:rsidRDefault="003B5EAF" w:rsidP="00D1123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FA788D">
        <w:rPr>
          <w:rFonts w:ascii="Garamond" w:hAnsi="Garamond"/>
          <w:bCs/>
          <w:sz w:val="24"/>
          <w:szCs w:val="24"/>
        </w:rPr>
        <w:t xml:space="preserve">DISA </w:t>
      </w:r>
      <w:r w:rsidR="00B50AAC" w:rsidRPr="00FA788D">
        <w:rPr>
          <w:rFonts w:ascii="Garamond" w:hAnsi="Garamond"/>
          <w:bCs/>
          <w:sz w:val="24"/>
          <w:szCs w:val="24"/>
        </w:rPr>
        <w:t>NDRYSHIME</w:t>
      </w:r>
      <w:r w:rsidRPr="00FA788D">
        <w:rPr>
          <w:rFonts w:ascii="Garamond" w:hAnsi="Garamond"/>
          <w:bCs/>
          <w:sz w:val="24"/>
          <w:szCs w:val="24"/>
        </w:rPr>
        <w:t xml:space="preserve"> DHE SHTESA NË RREGULLOREN PËR ORGANIZIMIN DHE ZHVILLIMIN E PRAKTIKAVE</w:t>
      </w:r>
      <w:r w:rsidRPr="003B5EAF">
        <w:rPr>
          <w:rFonts w:ascii="Garamond" w:hAnsi="Garamond"/>
          <w:sz w:val="24"/>
          <w:szCs w:val="24"/>
        </w:rPr>
        <w:t xml:space="preserve"> </w:t>
      </w:r>
      <w:r w:rsidRPr="00FA788D">
        <w:rPr>
          <w:rFonts w:ascii="Garamond" w:hAnsi="Garamond"/>
          <w:bCs/>
          <w:sz w:val="24"/>
          <w:szCs w:val="24"/>
        </w:rPr>
        <w:t>PROFESIONALE PËR PROFESIONIN E RREGULLUAR TË MËSUESIT</w:t>
      </w:r>
    </w:p>
    <w:p w14:paraId="44F17C1F" w14:textId="77777777" w:rsidR="00D11231" w:rsidRPr="00FA788D" w:rsidRDefault="00D11231" w:rsidP="00D1123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44F17C20" w14:textId="483B3C26" w:rsidR="00D11231" w:rsidRDefault="003B5EAF" w:rsidP="003B5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5EAF">
        <w:rPr>
          <w:rFonts w:ascii="Garamond" w:hAnsi="Garamond"/>
          <w:sz w:val="24"/>
          <w:szCs w:val="24"/>
        </w:rPr>
        <w:t>1. Pika 1</w:t>
      </w:r>
      <w:r w:rsidR="00B50AAC">
        <w:rPr>
          <w:rFonts w:ascii="Garamond" w:hAnsi="Garamond"/>
          <w:sz w:val="24"/>
          <w:szCs w:val="24"/>
        </w:rPr>
        <w:t xml:space="preserve"> e nenit 16 ndryshon si vijon:</w:t>
      </w:r>
      <w:r w:rsidRPr="003B5EAF">
        <w:rPr>
          <w:rFonts w:ascii="Garamond" w:hAnsi="Garamond"/>
          <w:sz w:val="24"/>
          <w:szCs w:val="24"/>
        </w:rPr>
        <w:t xml:space="preserve"> </w:t>
      </w:r>
    </w:p>
    <w:p w14:paraId="44F17C21" w14:textId="05818EC5" w:rsidR="00D11231" w:rsidRDefault="00B50AAC" w:rsidP="00B50A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“1</w:t>
      </w:r>
      <w:r w:rsidR="003B5EAF" w:rsidRPr="003B5EAF">
        <w:rPr>
          <w:rFonts w:ascii="Garamond" w:hAnsi="Garamond"/>
          <w:sz w:val="24"/>
          <w:szCs w:val="24"/>
        </w:rPr>
        <w:t>. Kohëzgjatja e praktikës profesionale që kryhet nga praktikanti është një periudhë mësimore</w:t>
      </w:r>
      <w:r>
        <w:rPr>
          <w:rFonts w:ascii="Garamond" w:hAnsi="Garamond"/>
          <w:sz w:val="24"/>
          <w:szCs w:val="24"/>
        </w:rPr>
        <w:t>”</w:t>
      </w:r>
      <w:r w:rsidR="003B5EAF" w:rsidRPr="003B5EAF">
        <w:rPr>
          <w:rFonts w:ascii="Garamond" w:hAnsi="Garamond"/>
          <w:sz w:val="24"/>
          <w:szCs w:val="24"/>
        </w:rPr>
        <w:t xml:space="preserve">. </w:t>
      </w:r>
    </w:p>
    <w:p w14:paraId="44F17C22" w14:textId="05F78BF9" w:rsidR="00D11231" w:rsidRDefault="003B5EAF" w:rsidP="003B5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5EAF">
        <w:rPr>
          <w:rFonts w:ascii="Garamond" w:hAnsi="Garamond"/>
          <w:sz w:val="24"/>
          <w:szCs w:val="24"/>
        </w:rPr>
        <w:t xml:space="preserve">2. Shkronja </w:t>
      </w:r>
      <w:r w:rsidR="00B50AAC">
        <w:rPr>
          <w:rFonts w:ascii="Garamond" w:hAnsi="Garamond"/>
          <w:sz w:val="24"/>
          <w:szCs w:val="24"/>
        </w:rPr>
        <w:t>“</w:t>
      </w:r>
      <w:r w:rsidRPr="003B5EAF">
        <w:rPr>
          <w:rFonts w:ascii="Garamond" w:hAnsi="Garamond"/>
          <w:sz w:val="24"/>
          <w:szCs w:val="24"/>
        </w:rPr>
        <w:t>d</w:t>
      </w:r>
      <w:r w:rsidR="00B50AAC">
        <w:rPr>
          <w:rFonts w:ascii="Garamond" w:hAnsi="Garamond"/>
          <w:sz w:val="24"/>
          <w:szCs w:val="24"/>
        </w:rPr>
        <w:t>”</w:t>
      </w:r>
      <w:r w:rsidRPr="003B5EAF">
        <w:rPr>
          <w:rFonts w:ascii="Garamond" w:hAnsi="Garamond"/>
          <w:sz w:val="24"/>
          <w:szCs w:val="24"/>
        </w:rPr>
        <w:t>, e nenit 18</w:t>
      </w:r>
      <w:r w:rsidR="00B50AAC">
        <w:rPr>
          <w:rFonts w:ascii="Garamond" w:hAnsi="Garamond"/>
          <w:sz w:val="24"/>
          <w:szCs w:val="24"/>
        </w:rPr>
        <w:t>,</w:t>
      </w:r>
      <w:r w:rsidRPr="003B5EAF">
        <w:rPr>
          <w:rFonts w:ascii="Garamond" w:hAnsi="Garamond"/>
          <w:sz w:val="24"/>
          <w:szCs w:val="24"/>
        </w:rPr>
        <w:t xml:space="preserve"> ndryshon si vijon: </w:t>
      </w:r>
    </w:p>
    <w:p w14:paraId="44F17C23" w14:textId="5A9A772F" w:rsidR="00D11231" w:rsidRDefault="003B5EAF" w:rsidP="00B50A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5EAF">
        <w:rPr>
          <w:rFonts w:ascii="Garamond" w:hAnsi="Garamond"/>
          <w:sz w:val="24"/>
          <w:szCs w:val="24"/>
        </w:rPr>
        <w:t xml:space="preserve">a) </w:t>
      </w:r>
      <w:r w:rsidR="00B50AAC">
        <w:rPr>
          <w:rFonts w:ascii="Garamond" w:hAnsi="Garamond"/>
          <w:sz w:val="24"/>
          <w:szCs w:val="24"/>
        </w:rPr>
        <w:t>“</w:t>
      </w:r>
      <w:r w:rsidRPr="003B5EAF">
        <w:rPr>
          <w:rFonts w:ascii="Garamond" w:hAnsi="Garamond"/>
          <w:sz w:val="24"/>
          <w:szCs w:val="24"/>
        </w:rPr>
        <w:t>Projektin kurrikular të nxënësit (1</w:t>
      </w:r>
      <w:r w:rsidR="00B50AAC">
        <w:rPr>
          <w:rFonts w:ascii="Garamond" w:hAnsi="Garamond"/>
          <w:sz w:val="24"/>
          <w:szCs w:val="24"/>
        </w:rPr>
        <w:t>–</w:t>
      </w:r>
      <w:r w:rsidRPr="003B5EAF">
        <w:rPr>
          <w:rFonts w:ascii="Garamond" w:hAnsi="Garamond"/>
          <w:sz w:val="24"/>
          <w:szCs w:val="24"/>
        </w:rPr>
        <w:t>2 modele)</w:t>
      </w:r>
      <w:r w:rsidR="00B50AAC">
        <w:rPr>
          <w:rFonts w:ascii="Garamond" w:hAnsi="Garamond"/>
          <w:sz w:val="24"/>
          <w:szCs w:val="24"/>
        </w:rPr>
        <w:t>”</w:t>
      </w:r>
      <w:r w:rsidRPr="003B5EAF">
        <w:rPr>
          <w:rFonts w:ascii="Garamond" w:hAnsi="Garamond"/>
          <w:sz w:val="24"/>
          <w:szCs w:val="24"/>
        </w:rPr>
        <w:t xml:space="preserve">. </w:t>
      </w:r>
    </w:p>
    <w:p w14:paraId="44F17C24" w14:textId="527DC48F" w:rsidR="003B5EAF" w:rsidRPr="003B5EAF" w:rsidRDefault="00CE2552" w:rsidP="003B5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Pikat 1, 2 dhe 3 të nenit 19</w:t>
      </w:r>
      <w:r w:rsidR="003B5EAF" w:rsidRPr="003B5EAF">
        <w:rPr>
          <w:rFonts w:ascii="Garamond" w:hAnsi="Garamond"/>
          <w:sz w:val="24"/>
          <w:szCs w:val="24"/>
        </w:rPr>
        <w:t xml:space="preserve"> ndryshojnë si vijon: </w:t>
      </w:r>
    </w:p>
    <w:p w14:paraId="44F17C25" w14:textId="45F649D9" w:rsidR="00D11231" w:rsidRDefault="003720C3" w:rsidP="003B5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D330E2">
        <w:rPr>
          <w:rFonts w:ascii="Garamond" w:hAnsi="Garamond"/>
          <w:sz w:val="24"/>
          <w:szCs w:val="24"/>
        </w:rPr>
        <w:t>1</w:t>
      </w:r>
      <w:r w:rsidR="003B5EAF" w:rsidRPr="003B5EAF">
        <w:rPr>
          <w:rFonts w:ascii="Garamond" w:hAnsi="Garamond"/>
          <w:sz w:val="24"/>
          <w:szCs w:val="24"/>
        </w:rPr>
        <w:t xml:space="preserve">. Praktikanti që ka munguar me shumë se 30% të orëve mësimore të kohës së përcaktuar për realizimin e praktikës, përsërit të plotë praktikën profesionale. </w:t>
      </w:r>
    </w:p>
    <w:p w14:paraId="44F17C26" w14:textId="1C859677" w:rsidR="00D11231" w:rsidRDefault="003B5EAF" w:rsidP="003720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5EAF">
        <w:rPr>
          <w:rFonts w:ascii="Garamond" w:hAnsi="Garamond"/>
          <w:sz w:val="24"/>
          <w:szCs w:val="24"/>
        </w:rPr>
        <w:t>2. Praktikantit që ka mung</w:t>
      </w:r>
      <w:r w:rsidR="003720C3">
        <w:rPr>
          <w:rFonts w:ascii="Garamond" w:hAnsi="Garamond"/>
          <w:sz w:val="24"/>
          <w:szCs w:val="24"/>
        </w:rPr>
        <w:t xml:space="preserve">uar </w:t>
      </w:r>
      <w:r w:rsidRPr="003B5EAF">
        <w:rPr>
          <w:rFonts w:ascii="Garamond" w:hAnsi="Garamond"/>
          <w:sz w:val="24"/>
          <w:szCs w:val="24"/>
        </w:rPr>
        <w:t>20</w:t>
      </w:r>
      <w:r w:rsidR="003720C3">
        <w:rPr>
          <w:rFonts w:ascii="Garamond" w:hAnsi="Garamond"/>
          <w:sz w:val="24"/>
          <w:szCs w:val="24"/>
        </w:rPr>
        <w:t>–</w:t>
      </w:r>
      <w:r w:rsidRPr="003B5EAF">
        <w:rPr>
          <w:rFonts w:ascii="Garamond" w:hAnsi="Garamond"/>
          <w:sz w:val="24"/>
          <w:szCs w:val="24"/>
        </w:rPr>
        <w:t xml:space="preserve">30% të orëve mësimore të kohës së përcaktuar për realizimin e praktikës, i shtyhet praktika 1 muaj. </w:t>
      </w:r>
    </w:p>
    <w:p w14:paraId="44F17C27" w14:textId="03934C1F" w:rsidR="003B5EAF" w:rsidRPr="003B5EAF" w:rsidRDefault="003B5EAF" w:rsidP="00EC22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5EAF">
        <w:rPr>
          <w:rFonts w:ascii="Garamond" w:hAnsi="Garamond"/>
          <w:sz w:val="24"/>
          <w:szCs w:val="24"/>
        </w:rPr>
        <w:t>3. Praktikanti që ka munguar më pak se 20% të orëve mësimore të kohës së përcaktuar për realizimin e praktikës, i nënshtrohet vlerësimit.</w:t>
      </w:r>
      <w:r w:rsidR="00EC2227">
        <w:rPr>
          <w:rFonts w:ascii="Garamond" w:hAnsi="Garamond"/>
          <w:sz w:val="24"/>
          <w:szCs w:val="24"/>
        </w:rPr>
        <w:t>”.</w:t>
      </w:r>
      <w:r w:rsidRPr="003B5EAF">
        <w:rPr>
          <w:rFonts w:ascii="Garamond" w:hAnsi="Garamond"/>
          <w:sz w:val="24"/>
          <w:szCs w:val="24"/>
        </w:rPr>
        <w:t xml:space="preserve"> </w:t>
      </w:r>
    </w:p>
    <w:p w14:paraId="44F17C28" w14:textId="46E25814" w:rsidR="003B5EAF" w:rsidRPr="003B5EAF" w:rsidRDefault="00CE2552" w:rsidP="003B5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Në nenin 20 </w:t>
      </w:r>
      <w:r w:rsidR="003B5EAF" w:rsidRPr="003B5EAF">
        <w:rPr>
          <w:rFonts w:ascii="Garamond" w:hAnsi="Garamond"/>
          <w:sz w:val="24"/>
          <w:szCs w:val="24"/>
        </w:rPr>
        <w:t xml:space="preserve">bëhen ndryshimet si më poshtë: </w:t>
      </w:r>
    </w:p>
    <w:p w14:paraId="44F17C29" w14:textId="434057BE" w:rsidR="003B5EAF" w:rsidRPr="003B5EAF" w:rsidRDefault="00CE2552" w:rsidP="003B5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 Pika 1</w:t>
      </w:r>
      <w:r w:rsidR="003B5EAF" w:rsidRPr="003B5EAF">
        <w:rPr>
          <w:rFonts w:ascii="Garamond" w:hAnsi="Garamond"/>
          <w:sz w:val="24"/>
          <w:szCs w:val="24"/>
        </w:rPr>
        <w:t xml:space="preserve"> ndryshohet me këtë përmbajtje: </w:t>
      </w:r>
    </w:p>
    <w:p w14:paraId="44F17C2A" w14:textId="58B6F36C" w:rsidR="003B5EAF" w:rsidRPr="003B5EAF" w:rsidRDefault="0042468A" w:rsidP="002A10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630BC2">
        <w:rPr>
          <w:rFonts w:ascii="Garamond" w:hAnsi="Garamond"/>
          <w:sz w:val="24"/>
          <w:szCs w:val="24"/>
        </w:rPr>
        <w:t>1</w:t>
      </w:r>
      <w:r w:rsidR="003B5EAF" w:rsidRPr="003B5EAF">
        <w:rPr>
          <w:rFonts w:ascii="Garamond" w:hAnsi="Garamond"/>
          <w:sz w:val="24"/>
          <w:szCs w:val="24"/>
        </w:rPr>
        <w:t>. Për vlerësimin e praktikantëve ngrihet Komisioni i vlerësimit të praktikantëve (n</w:t>
      </w:r>
      <w:r>
        <w:rPr>
          <w:rFonts w:ascii="Garamond" w:hAnsi="Garamond"/>
          <w:sz w:val="24"/>
          <w:szCs w:val="24"/>
        </w:rPr>
        <w:t>ë</w:t>
      </w:r>
      <w:r w:rsidR="003B5EAF" w:rsidRPr="003B5EAF">
        <w:rPr>
          <w:rFonts w:ascii="Garamond" w:hAnsi="Garamond"/>
          <w:sz w:val="24"/>
          <w:szCs w:val="24"/>
        </w:rPr>
        <w:t xml:space="preserve"> vijim </w:t>
      </w:r>
      <w:r>
        <w:rPr>
          <w:rFonts w:ascii="Garamond" w:hAnsi="Garamond"/>
          <w:sz w:val="24"/>
          <w:szCs w:val="24"/>
        </w:rPr>
        <w:t>“</w:t>
      </w:r>
      <w:r w:rsidR="003B5EAF" w:rsidRPr="003B5EAF">
        <w:rPr>
          <w:rFonts w:ascii="Garamond" w:hAnsi="Garamond"/>
          <w:sz w:val="24"/>
          <w:szCs w:val="24"/>
        </w:rPr>
        <w:t>Komisioni</w:t>
      </w:r>
      <w:r>
        <w:rPr>
          <w:rFonts w:ascii="Garamond" w:hAnsi="Garamond"/>
          <w:sz w:val="24"/>
          <w:szCs w:val="24"/>
        </w:rPr>
        <w:t>”</w:t>
      </w:r>
      <w:r w:rsidR="003B5EAF" w:rsidRPr="003B5EAF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>,</w:t>
      </w:r>
      <w:r w:rsidR="003B5EAF" w:rsidRPr="003B5EAF">
        <w:rPr>
          <w:rFonts w:ascii="Garamond" w:hAnsi="Garamond"/>
          <w:sz w:val="24"/>
          <w:szCs w:val="24"/>
        </w:rPr>
        <w:t xml:space="preserve"> me vendim të drejtuesit të ZVAP-së. Komisioni kryesohet nga përgj</w:t>
      </w:r>
      <w:r>
        <w:rPr>
          <w:rFonts w:ascii="Garamond" w:hAnsi="Garamond"/>
          <w:sz w:val="24"/>
          <w:szCs w:val="24"/>
        </w:rPr>
        <w:t>egj</w:t>
      </w:r>
      <w:r w:rsidR="003B5EAF" w:rsidRPr="003B5EAF">
        <w:rPr>
          <w:rFonts w:ascii="Garamond" w:hAnsi="Garamond"/>
          <w:sz w:val="24"/>
          <w:szCs w:val="24"/>
        </w:rPr>
        <w:t xml:space="preserve">ësi i sektorit të monitorimit të kurrikulës dhe </w:t>
      </w:r>
      <w:r>
        <w:rPr>
          <w:rFonts w:ascii="Garamond" w:hAnsi="Garamond"/>
          <w:sz w:val="24"/>
          <w:szCs w:val="24"/>
        </w:rPr>
        <w:t xml:space="preserve">i </w:t>
      </w:r>
      <w:r w:rsidR="003B5EAF" w:rsidRPr="003B5EAF">
        <w:rPr>
          <w:rFonts w:ascii="Garamond" w:hAnsi="Garamond"/>
          <w:sz w:val="24"/>
          <w:szCs w:val="24"/>
        </w:rPr>
        <w:t xml:space="preserve">zhvillimit profesional dhe përbëhet nga një specialist i këtij sektori, një specialist jurist, një drejtor </w:t>
      </w:r>
      <w:r w:rsidR="002A1036">
        <w:rPr>
          <w:rFonts w:ascii="Garamond" w:hAnsi="Garamond"/>
          <w:sz w:val="24"/>
          <w:szCs w:val="24"/>
        </w:rPr>
        <w:t>IA</w:t>
      </w:r>
      <w:r w:rsidR="003B5EAF" w:rsidRPr="003B5EAF">
        <w:rPr>
          <w:rFonts w:ascii="Garamond" w:hAnsi="Garamond"/>
          <w:sz w:val="24"/>
          <w:szCs w:val="24"/>
        </w:rPr>
        <w:t>PP-je dhe një kryetar ekipi lëndor përkatës.</w:t>
      </w:r>
      <w:r w:rsidR="002A1036">
        <w:rPr>
          <w:rFonts w:ascii="Garamond" w:hAnsi="Garamond"/>
          <w:sz w:val="24"/>
          <w:szCs w:val="24"/>
        </w:rPr>
        <w:t>”</w:t>
      </w:r>
      <w:r w:rsidR="003B5EAF" w:rsidRPr="003B5EAF">
        <w:rPr>
          <w:rFonts w:ascii="Garamond" w:hAnsi="Garamond"/>
          <w:sz w:val="24"/>
          <w:szCs w:val="24"/>
        </w:rPr>
        <w:t xml:space="preserve">. </w:t>
      </w:r>
    </w:p>
    <w:p w14:paraId="44F17C2B" w14:textId="4502FB38" w:rsidR="003B5EAF" w:rsidRPr="003B5EAF" w:rsidRDefault="00CE2552" w:rsidP="003B5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b) Pas pikës 1</w:t>
      </w:r>
      <w:r w:rsidR="003B5EAF" w:rsidRPr="003B5EAF">
        <w:rPr>
          <w:rFonts w:ascii="Garamond" w:hAnsi="Garamond"/>
          <w:sz w:val="24"/>
          <w:szCs w:val="24"/>
        </w:rPr>
        <w:t xml:space="preserve"> shtohet pika 1/1, si vijon: </w:t>
      </w:r>
    </w:p>
    <w:p w14:paraId="44F17C2C" w14:textId="798123E1" w:rsidR="003B5EAF" w:rsidRPr="003B5EAF" w:rsidRDefault="009B4A81" w:rsidP="009B4A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“1/1. Brenda një afati 30-</w:t>
      </w:r>
      <w:r w:rsidR="003B5EAF" w:rsidRPr="003B5EAF">
        <w:rPr>
          <w:rFonts w:ascii="Garamond" w:hAnsi="Garamond"/>
          <w:sz w:val="24"/>
          <w:szCs w:val="24"/>
        </w:rPr>
        <w:t>ditor nga data e përf</w:t>
      </w:r>
      <w:r>
        <w:rPr>
          <w:rFonts w:ascii="Garamond" w:hAnsi="Garamond"/>
          <w:sz w:val="24"/>
          <w:szCs w:val="24"/>
        </w:rPr>
        <w:t>u</w:t>
      </w:r>
      <w:r w:rsidR="003B5EAF" w:rsidRPr="003B5EAF">
        <w:rPr>
          <w:rFonts w:ascii="Garamond" w:hAnsi="Garamond"/>
          <w:sz w:val="24"/>
          <w:szCs w:val="24"/>
        </w:rPr>
        <w:t>ndimit të praktikës profesionale nga praktikantët drejtoria e institucionit arsimor</w:t>
      </w:r>
      <w:r>
        <w:rPr>
          <w:rFonts w:ascii="Garamond" w:hAnsi="Garamond"/>
          <w:sz w:val="24"/>
          <w:szCs w:val="24"/>
        </w:rPr>
        <w:t>,</w:t>
      </w:r>
      <w:r w:rsidR="003B5EAF" w:rsidRPr="003B5EAF">
        <w:rPr>
          <w:rFonts w:ascii="Garamond" w:hAnsi="Garamond"/>
          <w:sz w:val="24"/>
          <w:szCs w:val="24"/>
        </w:rPr>
        <w:t xml:space="preserve"> ku praktikantët kanë kryer praktikën dhe ZVAP</w:t>
      </w:r>
      <w:r w:rsidR="000B7944">
        <w:rPr>
          <w:rFonts w:ascii="Garamond" w:hAnsi="Garamond"/>
          <w:sz w:val="24"/>
          <w:szCs w:val="24"/>
        </w:rPr>
        <w:t>-ja</w:t>
      </w:r>
      <w:r w:rsidR="003B5EAF" w:rsidRPr="003B5EAF">
        <w:rPr>
          <w:rFonts w:ascii="Garamond" w:hAnsi="Garamond"/>
          <w:sz w:val="24"/>
          <w:szCs w:val="24"/>
        </w:rPr>
        <w:t xml:space="preserve"> organizon, realizon dhe përfundon procedurat për vlerësimin e praktikantëve.</w:t>
      </w:r>
      <w:r>
        <w:rPr>
          <w:rFonts w:ascii="Garamond" w:hAnsi="Garamond"/>
          <w:sz w:val="24"/>
          <w:szCs w:val="24"/>
        </w:rPr>
        <w:t>”</w:t>
      </w:r>
      <w:r w:rsidR="003B5EAF" w:rsidRPr="003B5EAF">
        <w:rPr>
          <w:rFonts w:ascii="Garamond" w:hAnsi="Garamond"/>
          <w:sz w:val="24"/>
          <w:szCs w:val="24"/>
        </w:rPr>
        <w:t xml:space="preserve">. </w:t>
      </w:r>
    </w:p>
    <w:p w14:paraId="44F17C2D" w14:textId="6D1933E1" w:rsidR="003B5EAF" w:rsidRPr="003B5EAF" w:rsidRDefault="003B5EAF" w:rsidP="00550F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5EAF">
        <w:rPr>
          <w:rFonts w:ascii="Garamond" w:hAnsi="Garamond"/>
          <w:sz w:val="24"/>
          <w:szCs w:val="24"/>
        </w:rPr>
        <w:t>c) Pika 3 ndryshohet</w:t>
      </w:r>
      <w:r w:rsidR="009B4A81">
        <w:rPr>
          <w:rFonts w:ascii="Garamond" w:hAnsi="Garamond"/>
          <w:sz w:val="24"/>
          <w:szCs w:val="24"/>
        </w:rPr>
        <w:t>,</w:t>
      </w:r>
      <w:r w:rsidRPr="003B5EAF">
        <w:rPr>
          <w:rFonts w:ascii="Garamond" w:hAnsi="Garamond"/>
          <w:sz w:val="24"/>
          <w:szCs w:val="24"/>
        </w:rPr>
        <w:t xml:space="preserve"> si më poshtë: </w:t>
      </w:r>
    </w:p>
    <w:p w14:paraId="44F17C2E" w14:textId="57247E99" w:rsidR="003B5EAF" w:rsidRPr="003B5EAF" w:rsidRDefault="009B4A81" w:rsidP="009B4A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3B5EAF" w:rsidRPr="003B5EAF">
        <w:rPr>
          <w:rFonts w:ascii="Garamond" w:hAnsi="Garamond"/>
          <w:sz w:val="24"/>
          <w:szCs w:val="24"/>
        </w:rPr>
        <w:t xml:space="preserve">3. Komisioni vlerëson </w:t>
      </w:r>
      <w:r>
        <w:rPr>
          <w:rFonts w:ascii="Garamond" w:hAnsi="Garamond"/>
          <w:sz w:val="24"/>
          <w:szCs w:val="24"/>
        </w:rPr>
        <w:t>‘</w:t>
      </w:r>
      <w:r w:rsidR="003B5EAF" w:rsidRPr="003B5EAF">
        <w:rPr>
          <w:rFonts w:ascii="Garamond" w:hAnsi="Garamond"/>
          <w:sz w:val="24"/>
          <w:szCs w:val="24"/>
        </w:rPr>
        <w:t>Dobët</w:t>
      </w:r>
      <w:r>
        <w:rPr>
          <w:rFonts w:ascii="Garamond" w:hAnsi="Garamond"/>
          <w:sz w:val="24"/>
          <w:szCs w:val="24"/>
        </w:rPr>
        <w:t>’</w:t>
      </w:r>
      <w:r w:rsidR="003B5EAF" w:rsidRPr="003B5EAF">
        <w:rPr>
          <w:rFonts w:ascii="Garamond" w:hAnsi="Garamond"/>
          <w:sz w:val="24"/>
          <w:szCs w:val="24"/>
        </w:rPr>
        <w:t xml:space="preserve"> praktikantin, kur në të paktën një kompetencë ka vlerësimin </w:t>
      </w:r>
      <w:r>
        <w:rPr>
          <w:rFonts w:ascii="Garamond" w:hAnsi="Garamond"/>
          <w:sz w:val="24"/>
          <w:szCs w:val="24"/>
        </w:rPr>
        <w:t>‘</w:t>
      </w:r>
      <w:r w:rsidR="003B5EAF" w:rsidRPr="003B5EAF">
        <w:rPr>
          <w:rFonts w:ascii="Garamond" w:hAnsi="Garamond"/>
          <w:sz w:val="24"/>
          <w:szCs w:val="24"/>
        </w:rPr>
        <w:t>Dobët</w:t>
      </w:r>
      <w:r>
        <w:rPr>
          <w:rFonts w:ascii="Garamond" w:hAnsi="Garamond"/>
          <w:sz w:val="24"/>
          <w:szCs w:val="24"/>
        </w:rPr>
        <w:t>’</w:t>
      </w:r>
      <w:r w:rsidR="003B5EAF" w:rsidRPr="003B5EAF">
        <w:rPr>
          <w:rFonts w:ascii="Garamond" w:hAnsi="Garamond"/>
          <w:sz w:val="24"/>
          <w:szCs w:val="24"/>
        </w:rPr>
        <w:t>. Në këtë rast, komisioni shtyn afatin e zhvillimit të praktikës profesionale me një muaj. Shtyrja prej një muaji mund të përsëritet deri në tri herë. Praktikanti mund të zhvillojë praktikën profesionale në të njëjtin institucion arsimor.</w:t>
      </w:r>
      <w:r>
        <w:rPr>
          <w:rFonts w:ascii="Garamond" w:hAnsi="Garamond"/>
          <w:sz w:val="24"/>
          <w:szCs w:val="24"/>
        </w:rPr>
        <w:t>”.</w:t>
      </w:r>
      <w:r w:rsidR="003B5EAF" w:rsidRPr="003B5EAF">
        <w:rPr>
          <w:rFonts w:ascii="Garamond" w:hAnsi="Garamond"/>
          <w:sz w:val="24"/>
          <w:szCs w:val="24"/>
        </w:rPr>
        <w:t xml:space="preserve"> </w:t>
      </w:r>
    </w:p>
    <w:p w14:paraId="44F17C2F" w14:textId="1AC41793" w:rsidR="003B5EAF" w:rsidRPr="003B5EAF" w:rsidRDefault="003B5EAF" w:rsidP="009B4A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5EAF">
        <w:rPr>
          <w:rFonts w:ascii="Garamond" w:hAnsi="Garamond"/>
          <w:sz w:val="24"/>
          <w:szCs w:val="24"/>
        </w:rPr>
        <w:t xml:space="preserve">d) Në pikën 4, në fund të fjalisë së dytë, togfjalëshi </w:t>
      </w:r>
      <w:r w:rsidR="009B4A81">
        <w:rPr>
          <w:rFonts w:ascii="Garamond" w:hAnsi="Garamond"/>
          <w:sz w:val="24"/>
          <w:szCs w:val="24"/>
        </w:rPr>
        <w:t>“</w:t>
      </w:r>
      <w:r w:rsidRPr="003B5EAF">
        <w:rPr>
          <w:rFonts w:ascii="Garamond" w:hAnsi="Garamond"/>
          <w:sz w:val="24"/>
          <w:szCs w:val="24"/>
        </w:rPr>
        <w:t>në një vit shkollor</w:t>
      </w:r>
      <w:r w:rsidR="009B4A81">
        <w:rPr>
          <w:rFonts w:ascii="Garamond" w:hAnsi="Garamond"/>
          <w:sz w:val="24"/>
          <w:szCs w:val="24"/>
        </w:rPr>
        <w:t>”</w:t>
      </w:r>
      <w:r w:rsidRPr="003B5EAF">
        <w:rPr>
          <w:rFonts w:ascii="Garamond" w:hAnsi="Garamond"/>
          <w:sz w:val="24"/>
          <w:szCs w:val="24"/>
        </w:rPr>
        <w:t xml:space="preserve"> zëvendësohet me togfjalëshin </w:t>
      </w:r>
      <w:r w:rsidR="009B4A81">
        <w:rPr>
          <w:rFonts w:ascii="Garamond" w:hAnsi="Garamond"/>
          <w:sz w:val="24"/>
          <w:szCs w:val="24"/>
        </w:rPr>
        <w:t>“</w:t>
      </w:r>
      <w:r w:rsidRPr="003B5EAF">
        <w:rPr>
          <w:rFonts w:ascii="Garamond" w:hAnsi="Garamond"/>
          <w:sz w:val="24"/>
          <w:szCs w:val="24"/>
        </w:rPr>
        <w:t>në një periudhë mësimore</w:t>
      </w:r>
      <w:r w:rsidR="009B4A81">
        <w:rPr>
          <w:rFonts w:ascii="Garamond" w:hAnsi="Garamond"/>
          <w:sz w:val="24"/>
          <w:szCs w:val="24"/>
        </w:rPr>
        <w:t>”</w:t>
      </w:r>
      <w:r w:rsidRPr="003B5EAF">
        <w:rPr>
          <w:rFonts w:ascii="Garamond" w:hAnsi="Garamond"/>
          <w:sz w:val="24"/>
          <w:szCs w:val="24"/>
        </w:rPr>
        <w:t xml:space="preserve">. </w:t>
      </w:r>
    </w:p>
    <w:p w14:paraId="44F17C30" w14:textId="77777777" w:rsidR="003B5EAF" w:rsidRPr="003B5EAF" w:rsidRDefault="003B5EAF" w:rsidP="003B5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5EAF">
        <w:rPr>
          <w:rFonts w:ascii="Garamond" w:hAnsi="Garamond"/>
          <w:sz w:val="24"/>
          <w:szCs w:val="24"/>
        </w:rPr>
        <w:t xml:space="preserve">5. Në shtojcën 2 bëhen ndryshimet si vijon: </w:t>
      </w:r>
    </w:p>
    <w:p w14:paraId="44F17C31" w14:textId="37BC29D3" w:rsidR="00D11231" w:rsidRDefault="003B5EAF" w:rsidP="00DC60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5EAF">
        <w:rPr>
          <w:rFonts w:ascii="Garamond" w:hAnsi="Garamond"/>
          <w:sz w:val="24"/>
          <w:szCs w:val="24"/>
        </w:rPr>
        <w:t xml:space="preserve">a) Në rubrikën </w:t>
      </w:r>
      <w:r w:rsidR="00DC6033">
        <w:rPr>
          <w:rFonts w:ascii="Garamond" w:hAnsi="Garamond"/>
          <w:sz w:val="24"/>
          <w:szCs w:val="24"/>
        </w:rPr>
        <w:t>“PLOTËSIMI SISTEM</w:t>
      </w:r>
      <w:r w:rsidRPr="003B5EAF">
        <w:rPr>
          <w:rFonts w:ascii="Garamond" w:hAnsi="Garamond"/>
          <w:sz w:val="24"/>
          <w:szCs w:val="24"/>
        </w:rPr>
        <w:t>ATIK I TABELAVE TË KOMPETENCAVE</w:t>
      </w:r>
      <w:r w:rsidR="00DC6033">
        <w:rPr>
          <w:rFonts w:ascii="Garamond" w:hAnsi="Garamond"/>
          <w:sz w:val="24"/>
          <w:szCs w:val="24"/>
        </w:rPr>
        <w:t>”</w:t>
      </w:r>
      <w:r w:rsidRPr="003B5EAF">
        <w:rPr>
          <w:rFonts w:ascii="Garamond" w:hAnsi="Garamond"/>
          <w:sz w:val="24"/>
          <w:szCs w:val="24"/>
        </w:rPr>
        <w:t xml:space="preserve">, </w:t>
      </w:r>
      <w:r w:rsidR="00DC6033" w:rsidRPr="003B5EAF">
        <w:rPr>
          <w:rFonts w:ascii="Garamond" w:hAnsi="Garamond"/>
          <w:sz w:val="24"/>
          <w:szCs w:val="24"/>
        </w:rPr>
        <w:t xml:space="preserve">kompetenca </w:t>
      </w:r>
      <w:r w:rsidRPr="003B5EAF">
        <w:rPr>
          <w:rFonts w:ascii="Garamond" w:hAnsi="Garamond"/>
          <w:sz w:val="24"/>
          <w:szCs w:val="24"/>
        </w:rPr>
        <w:t xml:space="preserve">4, </w:t>
      </w:r>
      <w:r w:rsidR="00DC6033">
        <w:rPr>
          <w:rFonts w:ascii="Garamond" w:hAnsi="Garamond"/>
          <w:sz w:val="24"/>
          <w:szCs w:val="24"/>
        </w:rPr>
        <w:t>“</w:t>
      </w:r>
      <w:r w:rsidRPr="003B5EAF">
        <w:rPr>
          <w:rFonts w:ascii="Garamond" w:hAnsi="Garamond"/>
          <w:sz w:val="24"/>
          <w:szCs w:val="24"/>
        </w:rPr>
        <w:t>muajt</w:t>
      </w:r>
      <w:r w:rsidR="00DC6033">
        <w:rPr>
          <w:rFonts w:ascii="Garamond" w:hAnsi="Garamond"/>
          <w:sz w:val="24"/>
          <w:szCs w:val="24"/>
        </w:rPr>
        <w:t>”</w:t>
      </w:r>
      <w:r w:rsidRPr="003B5EAF">
        <w:rPr>
          <w:rFonts w:ascii="Garamond" w:hAnsi="Garamond"/>
          <w:sz w:val="24"/>
          <w:szCs w:val="24"/>
        </w:rPr>
        <w:t xml:space="preserve">, të zëvendësohen me </w:t>
      </w:r>
      <w:r w:rsidR="00DC6033">
        <w:rPr>
          <w:rFonts w:ascii="Garamond" w:hAnsi="Garamond"/>
          <w:sz w:val="24"/>
          <w:szCs w:val="24"/>
        </w:rPr>
        <w:t>“</w:t>
      </w:r>
      <w:r w:rsidRPr="003B5EAF">
        <w:rPr>
          <w:rFonts w:ascii="Garamond" w:hAnsi="Garamond"/>
          <w:sz w:val="24"/>
          <w:szCs w:val="24"/>
        </w:rPr>
        <w:t>periudhë mësimore</w:t>
      </w:r>
      <w:r w:rsidR="00DC6033">
        <w:rPr>
          <w:rFonts w:ascii="Garamond" w:hAnsi="Garamond"/>
          <w:sz w:val="24"/>
          <w:szCs w:val="24"/>
        </w:rPr>
        <w:t>”</w:t>
      </w:r>
      <w:r w:rsidRPr="003B5EAF">
        <w:rPr>
          <w:rFonts w:ascii="Garamond" w:hAnsi="Garamond"/>
          <w:sz w:val="24"/>
          <w:szCs w:val="24"/>
        </w:rPr>
        <w:t xml:space="preserve">. </w:t>
      </w:r>
    </w:p>
    <w:p w14:paraId="44F17C32" w14:textId="7BEC35FD" w:rsidR="003B5EAF" w:rsidRPr="003B5EAF" w:rsidRDefault="003B5EAF" w:rsidP="003F53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5EAF">
        <w:rPr>
          <w:rFonts w:ascii="Garamond" w:hAnsi="Garamond"/>
          <w:sz w:val="24"/>
          <w:szCs w:val="24"/>
        </w:rPr>
        <w:t xml:space="preserve">b) Në rubrikën </w:t>
      </w:r>
      <w:r w:rsidR="003F5362">
        <w:rPr>
          <w:rFonts w:ascii="Garamond" w:hAnsi="Garamond"/>
          <w:sz w:val="24"/>
          <w:szCs w:val="24"/>
        </w:rPr>
        <w:t>“</w:t>
      </w:r>
      <w:r w:rsidRPr="003B5EAF">
        <w:rPr>
          <w:rFonts w:ascii="Garamond" w:hAnsi="Garamond"/>
          <w:sz w:val="24"/>
          <w:szCs w:val="24"/>
        </w:rPr>
        <w:t xml:space="preserve">PRAKTIKANTI SI MËSUES </w:t>
      </w:r>
      <w:r w:rsidR="00DC6033" w:rsidRPr="003B5EAF">
        <w:rPr>
          <w:rFonts w:ascii="Garamond" w:hAnsi="Garamond"/>
          <w:sz w:val="24"/>
          <w:szCs w:val="24"/>
        </w:rPr>
        <w:t>NDIHMËS</w:t>
      </w:r>
      <w:r w:rsidR="003F5362">
        <w:rPr>
          <w:rFonts w:ascii="Garamond" w:hAnsi="Garamond"/>
          <w:sz w:val="24"/>
          <w:szCs w:val="24"/>
        </w:rPr>
        <w:t>”</w:t>
      </w:r>
      <w:r w:rsidRPr="003B5EAF">
        <w:rPr>
          <w:rFonts w:ascii="Garamond" w:hAnsi="Garamond"/>
          <w:sz w:val="24"/>
          <w:szCs w:val="24"/>
        </w:rPr>
        <w:t xml:space="preserve">, togfjalëshi </w:t>
      </w:r>
      <w:r w:rsidR="00DC6033">
        <w:rPr>
          <w:rFonts w:ascii="Garamond" w:hAnsi="Garamond"/>
          <w:sz w:val="24"/>
          <w:szCs w:val="24"/>
        </w:rPr>
        <w:t>“</w:t>
      </w:r>
      <w:r w:rsidRPr="003B5EAF">
        <w:rPr>
          <w:rFonts w:ascii="Garamond" w:hAnsi="Garamond"/>
          <w:sz w:val="24"/>
          <w:szCs w:val="24"/>
        </w:rPr>
        <w:t xml:space="preserve">vlerësimin e </w:t>
      </w:r>
      <w:r w:rsidR="00DC6033" w:rsidRPr="003B5EAF">
        <w:rPr>
          <w:rFonts w:ascii="Garamond" w:hAnsi="Garamond"/>
          <w:sz w:val="24"/>
          <w:szCs w:val="24"/>
        </w:rPr>
        <w:t>portofolave</w:t>
      </w:r>
      <w:r w:rsidRPr="003B5EAF">
        <w:rPr>
          <w:rFonts w:ascii="Garamond" w:hAnsi="Garamond"/>
          <w:sz w:val="24"/>
          <w:szCs w:val="24"/>
        </w:rPr>
        <w:t xml:space="preserve"> të nxënësve</w:t>
      </w:r>
      <w:r w:rsidR="00DC6033">
        <w:rPr>
          <w:rFonts w:ascii="Garamond" w:hAnsi="Garamond"/>
          <w:sz w:val="24"/>
          <w:szCs w:val="24"/>
        </w:rPr>
        <w:t>”</w:t>
      </w:r>
      <w:r w:rsidRPr="003B5EAF">
        <w:rPr>
          <w:rFonts w:ascii="Garamond" w:hAnsi="Garamond"/>
          <w:sz w:val="24"/>
          <w:szCs w:val="24"/>
        </w:rPr>
        <w:t xml:space="preserve"> të zëvendësohet me togfjalëshin </w:t>
      </w:r>
      <w:r w:rsidR="00DC6033">
        <w:rPr>
          <w:rFonts w:ascii="Garamond" w:hAnsi="Garamond"/>
          <w:sz w:val="24"/>
          <w:szCs w:val="24"/>
        </w:rPr>
        <w:t>“</w:t>
      </w:r>
      <w:r w:rsidRPr="003B5EAF">
        <w:rPr>
          <w:rFonts w:ascii="Garamond" w:hAnsi="Garamond"/>
          <w:sz w:val="24"/>
          <w:szCs w:val="24"/>
        </w:rPr>
        <w:t>vlerësimin</w:t>
      </w:r>
      <w:r w:rsidR="00D11231">
        <w:rPr>
          <w:rFonts w:ascii="Garamond" w:hAnsi="Garamond"/>
          <w:sz w:val="24"/>
          <w:szCs w:val="24"/>
        </w:rPr>
        <w:t xml:space="preserve"> e projekteve të n</w:t>
      </w:r>
      <w:r w:rsidRPr="003B5EAF">
        <w:rPr>
          <w:rFonts w:ascii="Garamond" w:hAnsi="Garamond"/>
          <w:sz w:val="24"/>
          <w:szCs w:val="24"/>
        </w:rPr>
        <w:t>xënësve</w:t>
      </w:r>
      <w:r w:rsidR="00DC6033">
        <w:rPr>
          <w:rFonts w:ascii="Garamond" w:hAnsi="Garamond"/>
          <w:sz w:val="24"/>
          <w:szCs w:val="24"/>
        </w:rPr>
        <w:t>”</w:t>
      </w:r>
      <w:r w:rsidRPr="003B5EAF">
        <w:rPr>
          <w:rFonts w:ascii="Garamond" w:hAnsi="Garamond"/>
          <w:sz w:val="24"/>
          <w:szCs w:val="24"/>
        </w:rPr>
        <w:t xml:space="preserve">. </w:t>
      </w:r>
    </w:p>
    <w:p w14:paraId="44F17C33" w14:textId="27BCB3A4" w:rsidR="003B5EAF" w:rsidRPr="003B5EAF" w:rsidRDefault="003B5EAF" w:rsidP="00DC60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5EAF">
        <w:rPr>
          <w:rFonts w:ascii="Garamond" w:hAnsi="Garamond"/>
          <w:sz w:val="24"/>
          <w:szCs w:val="24"/>
        </w:rPr>
        <w:t>6. Në sh</w:t>
      </w:r>
      <w:r w:rsidR="00630BC2">
        <w:rPr>
          <w:rFonts w:ascii="Garamond" w:hAnsi="Garamond"/>
          <w:sz w:val="24"/>
          <w:szCs w:val="24"/>
        </w:rPr>
        <w:t>tojcën 3, në treguesin nr. 4, të</w:t>
      </w:r>
      <w:r w:rsidRPr="003B5EAF">
        <w:rPr>
          <w:rFonts w:ascii="Garamond" w:hAnsi="Garamond"/>
          <w:sz w:val="24"/>
          <w:szCs w:val="24"/>
        </w:rPr>
        <w:t xml:space="preserve"> </w:t>
      </w:r>
      <w:r w:rsidR="00DC6033" w:rsidRPr="003B5EAF">
        <w:rPr>
          <w:rFonts w:ascii="Garamond" w:hAnsi="Garamond"/>
          <w:sz w:val="24"/>
          <w:szCs w:val="24"/>
        </w:rPr>
        <w:t>kompetenc</w:t>
      </w:r>
      <w:r w:rsidR="00630BC2">
        <w:rPr>
          <w:rFonts w:ascii="Garamond" w:hAnsi="Garamond"/>
          <w:sz w:val="24"/>
          <w:szCs w:val="24"/>
        </w:rPr>
        <w:t>ës</w:t>
      </w:r>
      <w:bookmarkStart w:id="0" w:name="_GoBack"/>
      <w:bookmarkEnd w:id="0"/>
      <w:r w:rsidR="00DC6033" w:rsidRPr="003B5EAF">
        <w:rPr>
          <w:rFonts w:ascii="Garamond" w:hAnsi="Garamond"/>
          <w:sz w:val="24"/>
          <w:szCs w:val="24"/>
        </w:rPr>
        <w:t xml:space="preserve"> </w:t>
      </w:r>
      <w:r w:rsidRPr="003B5EAF">
        <w:rPr>
          <w:rFonts w:ascii="Garamond" w:hAnsi="Garamond"/>
          <w:sz w:val="24"/>
          <w:szCs w:val="24"/>
        </w:rPr>
        <w:t xml:space="preserve">5, fjala </w:t>
      </w:r>
      <w:r w:rsidR="00DC6033">
        <w:rPr>
          <w:rFonts w:ascii="Garamond" w:hAnsi="Garamond"/>
          <w:sz w:val="24"/>
          <w:szCs w:val="24"/>
        </w:rPr>
        <w:t>“</w:t>
      </w:r>
      <w:r w:rsidRPr="003B5EAF">
        <w:rPr>
          <w:rFonts w:ascii="Garamond" w:hAnsi="Garamond"/>
          <w:sz w:val="24"/>
          <w:szCs w:val="24"/>
        </w:rPr>
        <w:t>portofolin</w:t>
      </w:r>
      <w:r w:rsidR="00DC6033">
        <w:rPr>
          <w:rFonts w:ascii="Garamond" w:hAnsi="Garamond"/>
          <w:sz w:val="24"/>
          <w:szCs w:val="24"/>
        </w:rPr>
        <w:t>”</w:t>
      </w:r>
      <w:r w:rsidRPr="003B5EAF">
        <w:rPr>
          <w:rFonts w:ascii="Garamond" w:hAnsi="Garamond"/>
          <w:sz w:val="24"/>
          <w:szCs w:val="24"/>
        </w:rPr>
        <w:t xml:space="preserve"> të zëvendësohet me fjalën </w:t>
      </w:r>
      <w:r w:rsidR="00DC6033">
        <w:rPr>
          <w:rFonts w:ascii="Garamond" w:hAnsi="Garamond"/>
          <w:sz w:val="24"/>
          <w:szCs w:val="24"/>
        </w:rPr>
        <w:t>“</w:t>
      </w:r>
      <w:r w:rsidRPr="003B5EAF">
        <w:rPr>
          <w:rFonts w:ascii="Garamond" w:hAnsi="Garamond"/>
          <w:sz w:val="24"/>
          <w:szCs w:val="24"/>
        </w:rPr>
        <w:t>projektin</w:t>
      </w:r>
      <w:r w:rsidR="00DC6033">
        <w:rPr>
          <w:rFonts w:ascii="Garamond" w:hAnsi="Garamond"/>
          <w:sz w:val="24"/>
          <w:szCs w:val="24"/>
        </w:rPr>
        <w:t>”</w:t>
      </w:r>
      <w:r w:rsidRPr="003B5EAF">
        <w:rPr>
          <w:rFonts w:ascii="Garamond" w:hAnsi="Garamond"/>
          <w:sz w:val="24"/>
          <w:szCs w:val="24"/>
        </w:rPr>
        <w:t xml:space="preserve">. </w:t>
      </w:r>
    </w:p>
    <w:p w14:paraId="44F17C34" w14:textId="65DC5B0E" w:rsidR="003B5EAF" w:rsidRPr="003B5EAF" w:rsidRDefault="003B5EAF" w:rsidP="00DC60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5EAF">
        <w:rPr>
          <w:rFonts w:ascii="Garamond" w:hAnsi="Garamond"/>
          <w:sz w:val="24"/>
          <w:szCs w:val="24"/>
        </w:rPr>
        <w:t xml:space="preserve">7. Në pjesën </w:t>
      </w:r>
      <w:r w:rsidR="00DC6033">
        <w:rPr>
          <w:rFonts w:ascii="Garamond" w:hAnsi="Garamond"/>
          <w:sz w:val="24"/>
          <w:szCs w:val="24"/>
        </w:rPr>
        <w:t>“</w:t>
      </w:r>
      <w:r w:rsidRPr="003B5EAF">
        <w:rPr>
          <w:rFonts w:ascii="Garamond" w:hAnsi="Garamond"/>
          <w:sz w:val="24"/>
          <w:szCs w:val="24"/>
        </w:rPr>
        <w:t>Udhëzime</w:t>
      </w:r>
      <w:r w:rsidR="00DC6033">
        <w:rPr>
          <w:rFonts w:ascii="Garamond" w:hAnsi="Garamond"/>
          <w:sz w:val="24"/>
          <w:szCs w:val="24"/>
        </w:rPr>
        <w:t>”</w:t>
      </w:r>
      <w:r w:rsidRPr="003B5EAF">
        <w:rPr>
          <w:rFonts w:ascii="Garamond" w:hAnsi="Garamond"/>
          <w:sz w:val="24"/>
          <w:szCs w:val="24"/>
        </w:rPr>
        <w:t xml:space="preserve"> bëhen ndryshimet si vijon: </w:t>
      </w:r>
    </w:p>
    <w:p w14:paraId="6C2A1B6E" w14:textId="77777777" w:rsidR="00DC6033" w:rsidRDefault="003B5EAF" w:rsidP="00DC60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5EAF">
        <w:rPr>
          <w:rFonts w:ascii="Garamond" w:hAnsi="Garamond"/>
          <w:sz w:val="24"/>
          <w:szCs w:val="24"/>
        </w:rPr>
        <w:t xml:space="preserve">a) Në treguesin nr. 2, të </w:t>
      </w:r>
      <w:r w:rsidR="00DC6033" w:rsidRPr="003B5EAF">
        <w:rPr>
          <w:rFonts w:ascii="Garamond" w:hAnsi="Garamond"/>
          <w:sz w:val="24"/>
          <w:szCs w:val="24"/>
        </w:rPr>
        <w:t xml:space="preserve">kompetencës </w:t>
      </w:r>
      <w:r w:rsidRPr="003B5EAF">
        <w:rPr>
          <w:rFonts w:ascii="Garamond" w:hAnsi="Garamond"/>
          <w:sz w:val="24"/>
          <w:szCs w:val="24"/>
        </w:rPr>
        <w:t xml:space="preserve">3, togfjalëshi </w:t>
      </w:r>
      <w:r w:rsidR="00DC6033">
        <w:rPr>
          <w:rFonts w:ascii="Garamond" w:hAnsi="Garamond"/>
          <w:sz w:val="24"/>
          <w:szCs w:val="24"/>
        </w:rPr>
        <w:t>“</w:t>
      </w:r>
      <w:r w:rsidRPr="003B5EAF">
        <w:rPr>
          <w:rFonts w:ascii="Garamond" w:hAnsi="Garamond"/>
          <w:sz w:val="24"/>
          <w:szCs w:val="24"/>
        </w:rPr>
        <w:t>gjatë vitit shkollor</w:t>
      </w:r>
      <w:r w:rsidR="00DC6033">
        <w:rPr>
          <w:rFonts w:ascii="Garamond" w:hAnsi="Garamond"/>
          <w:sz w:val="24"/>
          <w:szCs w:val="24"/>
        </w:rPr>
        <w:t>”</w:t>
      </w:r>
      <w:r w:rsidRPr="003B5EAF">
        <w:rPr>
          <w:rFonts w:ascii="Garamond" w:hAnsi="Garamond"/>
          <w:sz w:val="24"/>
          <w:szCs w:val="24"/>
        </w:rPr>
        <w:t xml:space="preserve"> të zëvendësohet me togfjalëshin </w:t>
      </w:r>
      <w:r w:rsidR="00DC6033">
        <w:rPr>
          <w:rFonts w:ascii="Garamond" w:hAnsi="Garamond"/>
          <w:sz w:val="24"/>
          <w:szCs w:val="24"/>
        </w:rPr>
        <w:t>“</w:t>
      </w:r>
      <w:r w:rsidRPr="003B5EAF">
        <w:rPr>
          <w:rFonts w:ascii="Garamond" w:hAnsi="Garamond"/>
          <w:sz w:val="24"/>
          <w:szCs w:val="24"/>
        </w:rPr>
        <w:t>gjatë periudhës mësimore</w:t>
      </w:r>
      <w:r w:rsidR="00DC6033">
        <w:rPr>
          <w:rFonts w:ascii="Garamond" w:hAnsi="Garamond"/>
          <w:sz w:val="24"/>
          <w:szCs w:val="24"/>
        </w:rPr>
        <w:t>”;</w:t>
      </w:r>
    </w:p>
    <w:p w14:paraId="73BA7E87" w14:textId="60BF7F0E" w:rsidR="00DC6033" w:rsidRDefault="00CE2552" w:rsidP="00DC60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Treguesi nr. 2, </w:t>
      </w:r>
      <w:r w:rsidR="003B5EAF" w:rsidRPr="003B5EAF">
        <w:rPr>
          <w:rFonts w:ascii="Garamond" w:hAnsi="Garamond"/>
          <w:sz w:val="24"/>
          <w:szCs w:val="24"/>
        </w:rPr>
        <w:t xml:space="preserve">i </w:t>
      </w:r>
      <w:r w:rsidR="00DC6033" w:rsidRPr="003B5EAF">
        <w:rPr>
          <w:rFonts w:ascii="Garamond" w:hAnsi="Garamond"/>
          <w:sz w:val="24"/>
          <w:szCs w:val="24"/>
        </w:rPr>
        <w:t xml:space="preserve">kompetencës </w:t>
      </w:r>
      <w:r w:rsidR="003B5EAF" w:rsidRPr="003B5EAF">
        <w:rPr>
          <w:rFonts w:ascii="Garamond" w:hAnsi="Garamond"/>
          <w:sz w:val="24"/>
          <w:szCs w:val="24"/>
        </w:rPr>
        <w:t xml:space="preserve">4, ndryshon me këtë përmbajtje: </w:t>
      </w:r>
    </w:p>
    <w:p w14:paraId="7218CE52" w14:textId="77777777" w:rsidR="00DC6033" w:rsidRDefault="00DC6033" w:rsidP="00DC60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6033">
        <w:rPr>
          <w:rFonts w:ascii="Garamond" w:hAnsi="Garamond"/>
          <w:b/>
          <w:bCs/>
          <w:sz w:val="24"/>
          <w:szCs w:val="24"/>
        </w:rPr>
        <w:t>“</w:t>
      </w:r>
      <w:r w:rsidR="003B5EAF" w:rsidRPr="00DC6033">
        <w:rPr>
          <w:rFonts w:ascii="Garamond" w:hAnsi="Garamond"/>
          <w:b/>
          <w:bCs/>
          <w:sz w:val="24"/>
          <w:szCs w:val="24"/>
        </w:rPr>
        <w:t>N</w:t>
      </w:r>
      <w:r w:rsidRPr="00DC6033">
        <w:rPr>
          <w:rFonts w:ascii="Garamond" w:hAnsi="Garamond"/>
          <w:b/>
          <w:bCs/>
          <w:sz w:val="24"/>
          <w:szCs w:val="24"/>
        </w:rPr>
        <w:t>xën</w:t>
      </w:r>
      <w:r w:rsidR="003B5EAF" w:rsidRPr="00DC6033">
        <w:rPr>
          <w:rFonts w:ascii="Garamond" w:hAnsi="Garamond"/>
          <w:b/>
          <w:bCs/>
          <w:sz w:val="24"/>
          <w:szCs w:val="24"/>
        </w:rPr>
        <w:t>ësit p</w:t>
      </w:r>
      <w:r w:rsidRPr="00DC6033">
        <w:rPr>
          <w:rFonts w:ascii="Garamond" w:hAnsi="Garamond"/>
          <w:b/>
          <w:bCs/>
          <w:sz w:val="24"/>
          <w:szCs w:val="24"/>
        </w:rPr>
        <w:t>u</w:t>
      </w:r>
      <w:r w:rsidR="003B5EAF" w:rsidRPr="00DC6033">
        <w:rPr>
          <w:rFonts w:ascii="Garamond" w:hAnsi="Garamond"/>
          <w:b/>
          <w:bCs/>
          <w:sz w:val="24"/>
          <w:szCs w:val="24"/>
        </w:rPr>
        <w:t>nojnë dhe përditësojnë rregullisht projektin e tyre.</w:t>
      </w:r>
      <w:r w:rsidR="003B5EAF" w:rsidRPr="003B5EAF">
        <w:rPr>
          <w:rFonts w:ascii="Garamond" w:hAnsi="Garamond"/>
          <w:sz w:val="24"/>
          <w:szCs w:val="24"/>
        </w:rPr>
        <w:t xml:space="preserve"> </w:t>
      </w:r>
    </w:p>
    <w:p w14:paraId="44F17C35" w14:textId="506C5E5D" w:rsidR="003B5EAF" w:rsidRPr="003B5EAF" w:rsidRDefault="003B5EAF" w:rsidP="00DC60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5EAF">
        <w:rPr>
          <w:rFonts w:ascii="Garamond" w:hAnsi="Garamond"/>
          <w:sz w:val="24"/>
          <w:szCs w:val="24"/>
        </w:rPr>
        <w:t xml:space="preserve">Projekti kurrikular shtrihet në një ose më shumë fusha të </w:t>
      </w:r>
      <w:r w:rsidR="00DC6033">
        <w:rPr>
          <w:rFonts w:ascii="Garamond" w:hAnsi="Garamond"/>
          <w:sz w:val="24"/>
          <w:szCs w:val="24"/>
        </w:rPr>
        <w:t xml:space="preserve">të </w:t>
      </w:r>
      <w:r w:rsidRPr="003B5EAF">
        <w:rPr>
          <w:rFonts w:ascii="Garamond" w:hAnsi="Garamond"/>
          <w:sz w:val="24"/>
          <w:szCs w:val="24"/>
        </w:rPr>
        <w:t>nxëni</w:t>
      </w:r>
      <w:r w:rsidR="00DC6033">
        <w:rPr>
          <w:rFonts w:ascii="Garamond" w:hAnsi="Garamond"/>
          <w:sz w:val="24"/>
          <w:szCs w:val="24"/>
        </w:rPr>
        <w:t>t</w:t>
      </w:r>
      <w:r w:rsidRPr="003B5EAF">
        <w:rPr>
          <w:rFonts w:ascii="Garamond" w:hAnsi="Garamond"/>
          <w:sz w:val="24"/>
          <w:szCs w:val="24"/>
        </w:rPr>
        <w:t xml:space="preserve"> dhe mund të zhvillohet individualisht ose në grup</w:t>
      </w:r>
      <w:r w:rsidR="00DC6033">
        <w:rPr>
          <w:rFonts w:ascii="Garamond" w:hAnsi="Garamond"/>
          <w:sz w:val="24"/>
          <w:szCs w:val="24"/>
        </w:rPr>
        <w:t>.”</w:t>
      </w:r>
      <w:r w:rsidRPr="003B5EAF">
        <w:rPr>
          <w:rFonts w:ascii="Garamond" w:hAnsi="Garamond"/>
          <w:sz w:val="24"/>
          <w:szCs w:val="24"/>
        </w:rPr>
        <w:t>.</w:t>
      </w:r>
    </w:p>
    <w:sectPr w:rsidR="003B5EAF" w:rsidRPr="003B5E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9B7"/>
    <w:rsid w:val="000B7944"/>
    <w:rsid w:val="002A1036"/>
    <w:rsid w:val="003249B7"/>
    <w:rsid w:val="003720C3"/>
    <w:rsid w:val="003B5EAF"/>
    <w:rsid w:val="003F5362"/>
    <w:rsid w:val="0042468A"/>
    <w:rsid w:val="004E13CA"/>
    <w:rsid w:val="00550FE1"/>
    <w:rsid w:val="00552E8A"/>
    <w:rsid w:val="0056356C"/>
    <w:rsid w:val="005776E2"/>
    <w:rsid w:val="00630BC2"/>
    <w:rsid w:val="006F7F4C"/>
    <w:rsid w:val="00751E0D"/>
    <w:rsid w:val="00786905"/>
    <w:rsid w:val="008C42AD"/>
    <w:rsid w:val="009B4A81"/>
    <w:rsid w:val="00A111E1"/>
    <w:rsid w:val="00B2126A"/>
    <w:rsid w:val="00B262F8"/>
    <w:rsid w:val="00B50AAC"/>
    <w:rsid w:val="00C80344"/>
    <w:rsid w:val="00CE2552"/>
    <w:rsid w:val="00D11231"/>
    <w:rsid w:val="00D330E2"/>
    <w:rsid w:val="00D51488"/>
    <w:rsid w:val="00DC6033"/>
    <w:rsid w:val="00E13F90"/>
    <w:rsid w:val="00EC2227"/>
    <w:rsid w:val="00FA788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17C0E"/>
  <w15:docId w15:val="{2EB4E840-62F5-4F58-8AF7-1D3742BC2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4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9B7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437</Nr_x002e__x0020_akti>
    <Data_x0020_e_x0020_Krijimit xmlns="0e656187-b300-4fb0-8bf4-3a50f872073c">2022-08-01T07:39:54Z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2022-07-27T22:00:00Z</Date_x0020_protokolli>
    <Titulli xmlns="0e656187-b300-4fb0-8bf4-3a50f872073c">Për disa ndryshime dhe shtesa në rregulloren për organizimin dhe zhvillimin e praktikave profesionale për profesionin e rregulluar të mësuesit</Titulli>
    <Modifikuesi xmlns="0e656187-b300-4fb0-8bf4-3a50f872073c">alma.lisaku</Modifikuesi>
    <Nr_x002e__x0020_prot_x0020_QBZ xmlns="0e656187-b300-4fb0-8bf4-3a50f872073c">1191/1</Nr_x002e__x0020_prot_x0020_QBZ>
    <Data_x0020_e_x0020_Modifikimit xmlns="0e656187-b300-4fb0-8bf4-3a50f872073c">2022-08-02T10:21:40Z</Data_x0020_e_x0020_Modifikimit>
    <Dekretuar xmlns="0e656187-b300-4fb0-8bf4-3a50f872073c">false</Dekretuar>
    <Data xmlns="0e656187-b300-4fb0-8bf4-3a50f872073c">2022-07-19T22:00:00Z</Data>
    <Nr_x002e__x0020_protokolli_x0020_i_x0020_aktit xmlns="0e656187-b300-4fb0-8bf4-3a50f872073c">4866/1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1DA0D7BDB343AD8E02BC14AAFB4C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1DA0D7BDB343AD8E02BC14AAFB4C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0EB4C-A79B-464F-95F6-BFB900C44526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1BA3770-1E0B-4D11-9944-035B0E024D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2CF678-A22C-4026-8D15-744EF253EA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3C54FC7-8364-4DC2-85D9-C9CEAE668A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6D8423-82F0-4A72-A0EA-91FEF4000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0BE0324-1712-47EB-8377-750DC6B66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rregulloren për organizimin dhe zhvillimin e praktikave profesionale për profesionin e rregulluar të mësuesit</vt:lpstr>
    </vt:vector>
  </TitlesOfParts>
  <Company/>
  <LinksUpToDate>false</LinksUpToDate>
  <CharactersWithSpaces>4391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rregulloren për organizimin dhe zhvillimin e praktikave profesionale për profesionin e rregulluar të mësuesit</dc:title>
  <dc:creator>Ermira Bukaci</dc:creator>
  <cp:lastModifiedBy>Entela Suli</cp:lastModifiedBy>
  <cp:revision>27</cp:revision>
  <dcterms:created xsi:type="dcterms:W3CDTF">2022-08-02T09:55:00Z</dcterms:created>
  <dcterms:modified xsi:type="dcterms:W3CDTF">2022-08-02T13:29:00Z</dcterms:modified>
</cp:coreProperties>
</file>