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26E96" w14:textId="77777777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913F17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52993E7E" w14:textId="6144B3F8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b/>
          <w:bCs/>
          <w:color w:val="000000"/>
          <w:sz w:val="24"/>
          <w:szCs w:val="24"/>
        </w:rPr>
        <w:t>Nr.</w:t>
      </w:r>
      <w:r w:rsidR="00913F17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13F17">
        <w:rPr>
          <w:rFonts w:ascii="Garamond" w:eastAsiaTheme="minorHAnsi" w:hAnsi="Garamond"/>
          <w:b/>
          <w:bCs/>
          <w:color w:val="000000"/>
          <w:sz w:val="24"/>
          <w:szCs w:val="24"/>
        </w:rPr>
        <w:t>565, datë 5.10.2023</w:t>
      </w:r>
    </w:p>
    <w:p w14:paraId="5BFF44FC" w14:textId="77777777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B064FE3" w14:textId="46CC7FA0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PËR DELEGIMIN E KOMPETENCAVE DHE CAKTIMIN E DETYRAVE TË ZËVENDËSMINISTRIT TË ARSIMIT DHE SPORTIT, </w:t>
      </w:r>
      <w:proofErr w:type="spellStart"/>
      <w:r w:rsidRPr="00913F17">
        <w:rPr>
          <w:rFonts w:ascii="Garamond" w:eastAsiaTheme="minorHAnsi" w:hAnsi="Garamond"/>
          <w:b/>
          <w:bCs/>
          <w:color w:val="000000"/>
          <w:sz w:val="24"/>
          <w:szCs w:val="24"/>
        </w:rPr>
        <w:t>ZNJ</w:t>
      </w:r>
      <w:proofErr w:type="spellEnd"/>
      <w:r w:rsidRPr="00913F17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. </w:t>
      </w:r>
      <w:proofErr w:type="spellStart"/>
      <w:r w:rsidRPr="00913F17">
        <w:rPr>
          <w:rFonts w:ascii="Garamond" w:eastAsiaTheme="minorHAnsi" w:hAnsi="Garamond"/>
          <w:b/>
          <w:bCs/>
          <w:color w:val="000000"/>
          <w:sz w:val="24"/>
          <w:szCs w:val="24"/>
        </w:rPr>
        <w:t>NINA</w:t>
      </w:r>
      <w:proofErr w:type="spellEnd"/>
      <w:r w:rsidRPr="00913F17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GUGA </w:t>
      </w:r>
    </w:p>
    <w:p w14:paraId="2E490008" w14:textId="77777777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C339739" w14:textId="124D145D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Në mbështetje të pikës 4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të nenit 102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të Kushtetutës së Republikës së Shqipërisë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;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neneve 22 dhe 29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“Kodi i Procedurave Administrative 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i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Republikës së Shqipërisë”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;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të pikës 2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të nenit 6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të ligjit nr. 9000, datë 30.1.2003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“Për organizimin dhe funksionimin e Këshillit të Ministrave”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;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dhe të pikës 2, të nenit 11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të ligjit nr. 90/2012, “Për organizimin dhe funksionimin e administratës shtetërore”,</w:t>
      </w:r>
    </w:p>
    <w:p w14:paraId="123D44F2" w14:textId="77777777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38AA64B" w14:textId="77777777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sz w:val="24"/>
          <w:szCs w:val="24"/>
        </w:rPr>
      </w:pPr>
      <w:r w:rsidRPr="00913F17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</w:t>
      </w:r>
      <w:r w:rsidRPr="00913F17"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  <w:t>:</w:t>
      </w:r>
    </w:p>
    <w:p w14:paraId="5725D1D3" w14:textId="77777777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sz w:val="24"/>
          <w:szCs w:val="24"/>
        </w:rPr>
      </w:pPr>
    </w:p>
    <w:p w14:paraId="60EF66C3" w14:textId="6F31EEF5" w:rsidR="001E21A9" w:rsidRPr="00913F17" w:rsidRDefault="001E21A9" w:rsidP="001E21A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1. Delegimin e kompetencave të titullarit të Ministrisë së Arsimit dhe Sportit, zëvendësministrit të Arsimit dhe Sportit, </w:t>
      </w:r>
      <w:proofErr w:type="spellStart"/>
      <w:r w:rsidRPr="00913F17">
        <w:rPr>
          <w:rFonts w:ascii="Garamond" w:eastAsiaTheme="minorHAnsi" w:hAnsi="Garamond"/>
          <w:color w:val="000000"/>
          <w:sz w:val="24"/>
          <w:szCs w:val="24"/>
        </w:rPr>
        <w:t>znj</w:t>
      </w:r>
      <w:proofErr w:type="spellEnd"/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. </w:t>
      </w:r>
      <w:proofErr w:type="spellStart"/>
      <w:r w:rsidRPr="00913F17">
        <w:rPr>
          <w:rFonts w:ascii="Garamond" w:eastAsiaTheme="minorHAnsi" w:hAnsi="Garamond"/>
          <w:color w:val="000000"/>
          <w:sz w:val="24"/>
          <w:szCs w:val="24"/>
        </w:rPr>
        <w:t>Nina</w:t>
      </w:r>
      <w:proofErr w:type="spellEnd"/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Guga, për ushtrimin e kompetencave në fushën e arsimit parauniversitar.</w:t>
      </w:r>
    </w:p>
    <w:p w14:paraId="31684AF2" w14:textId="177D9B5B" w:rsidR="001E21A9" w:rsidRPr="00913F17" w:rsidRDefault="001E21A9" w:rsidP="001E21A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2. Në ushtrim të kompetencave të titullarit të Ministrisë së Arsimit dhe Sportit, sipas pikës 1 të këtij urdhri, zëvendësministri ngarkohet të kryejë detyrat e mëposhtme:</w:t>
      </w:r>
    </w:p>
    <w:p w14:paraId="450A29D7" w14:textId="5B5C3290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a) Ndjek dhe nënshkruan të gjitha aktet për zbatimin e programit të qeverisë lidhur me hartimin, zbatimin dhe monitorimin strategjive kombëtare në fushën e arsimit parauniversitar, si dhe planeve të veprimit në zbatim të tyre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31F3E410" w14:textId="69C86907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b) Kontribuon në hartimin, plotësimin dhe përmirësimin e kuadrit ligjor dhe nënligjor, për organizimin dhe veprimtarinë në fushën e arsimit parauniversitar</w:t>
      </w:r>
      <w:bookmarkStart w:id="0" w:name="_GoBack"/>
      <w:bookmarkEnd w:id="0"/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481142C" w14:textId="30AB3A02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c) Inicion dhe ndjek përgatitjen e akteve ligjore e nënligjore bazuar në planin e miratuar të akteve dhe rregulloreve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6EFDE70" w14:textId="4845EA8E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d) Trajton, nënshkruan dhe monitoron zbatimin e standardeve dhe kritereve të përcaktuara në kuadrin ligjor në fuqi, në fushën e arsimit parauniversitar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B352B4F" w14:textId="7AE494B2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dh) Drejton dhe koordinon me institucionet përgjegjëse realizimin dhe monitorimin e Maturës Shtetërore dhe trajton e nënshkruan të gjitha aktet për realizimin e saj, në përputhje me legjislacionin dhe politikat e </w:t>
      </w:r>
      <w:proofErr w:type="spellStart"/>
      <w:r w:rsidRPr="00913F17">
        <w:rPr>
          <w:rFonts w:ascii="Garamond" w:eastAsiaTheme="minorHAnsi" w:hAnsi="Garamond"/>
          <w:color w:val="000000"/>
          <w:sz w:val="24"/>
          <w:szCs w:val="24"/>
        </w:rPr>
        <w:t>MAS</w:t>
      </w:r>
      <w:proofErr w:type="spellEnd"/>
      <w:r w:rsidR="00913F17">
        <w:rPr>
          <w:rFonts w:ascii="Garamond" w:eastAsiaTheme="minorHAnsi" w:hAnsi="Garamond"/>
          <w:color w:val="000000"/>
          <w:sz w:val="24"/>
          <w:szCs w:val="24"/>
        </w:rPr>
        <w:t>-it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1CB2728" w14:textId="071543D0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e) Siguron të dhëna të detajuara dhe analiza periodike për politikat e zhvillimit të arsimit parauniversitar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39A9D883" w14:textId="3C608DE2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ë) Ndjek dhe monitoron zbatimin e planit të veprimit për organizimin dhe zhvillimin e burimeve njerëzore, si dhe në ushtrimin e detyrave të tyre profesionale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3E3EF28" w14:textId="4C1E8C07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f) Nënshkruan, ndjek dhe monitoron ecurinë e programeve të financimit të arsimit parauniversitar, investimeve në arsimin parauniversitar, përfshirë edhe ato që lidhen me digjitalizimin e arsimit parauniversitar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A5ABC02" w14:textId="4279343C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g) Nënshkruan dhe drejton grupe pune me nëpunës të </w:t>
      </w:r>
      <w:proofErr w:type="spellStart"/>
      <w:r w:rsidRPr="00913F17">
        <w:rPr>
          <w:rFonts w:ascii="Garamond" w:eastAsiaTheme="minorHAnsi" w:hAnsi="Garamond"/>
          <w:color w:val="000000"/>
          <w:sz w:val="24"/>
          <w:szCs w:val="24"/>
        </w:rPr>
        <w:t>MAS</w:t>
      </w:r>
      <w:proofErr w:type="spellEnd"/>
      <w:r w:rsidRPr="00913F17">
        <w:rPr>
          <w:rFonts w:ascii="Garamond" w:eastAsiaTheme="minorHAnsi" w:hAnsi="Garamond"/>
          <w:color w:val="000000"/>
          <w:sz w:val="24"/>
          <w:szCs w:val="24"/>
        </w:rPr>
        <w:t>-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it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apo të strukturave vartëse për hartimin e akteve ligjore, nënligjore në fushën e arsimit parauniversitar, si dhe ndjek procesin për realizimin e detyrave të tyre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5EB507A" w14:textId="26F12062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gj)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>Nënshkruan, ndjek dhe monitoron zbatimin e programeve dhe projekteve në fushën e arsimit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>parauniversitar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F7B1131" w14:textId="7EA970C9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h) Ndjek dhe monitoron Programet dhe Planet e Veprimit të Strategjisë Kombëtare të Arsimit dhe planet e veprimit në zbatim të legjislacionit në fuqi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3F4F5978" w14:textId="79B0FF48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i) Ndjek, monitoron dhe nënshkruan akte që lidhen me </w:t>
      </w:r>
      <w:proofErr w:type="spellStart"/>
      <w:r w:rsidRPr="00913F17">
        <w:rPr>
          <w:rFonts w:ascii="Garamond" w:eastAsiaTheme="minorHAnsi" w:hAnsi="Garamond"/>
          <w:color w:val="000000"/>
          <w:sz w:val="24"/>
          <w:szCs w:val="24"/>
        </w:rPr>
        <w:t>performancën</w:t>
      </w:r>
      <w:proofErr w:type="spellEnd"/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e strukturave arsimore të varësisë, duke marrë masa për organizimin e punës me strukturat përgjegjëse, me fokus strukturat </w:t>
      </w:r>
      <w:r w:rsidR="00FE0408">
        <w:rPr>
          <w:rFonts w:ascii="Garamond" w:eastAsiaTheme="minorHAnsi" w:hAnsi="Garamond"/>
          <w:color w:val="000000"/>
          <w:sz w:val="24"/>
          <w:szCs w:val="24"/>
        </w:rPr>
        <w:t xml:space="preserve">e </w:t>
      </w:r>
      <w:proofErr w:type="spellStart"/>
      <w:r w:rsidRPr="00913F17">
        <w:rPr>
          <w:rFonts w:ascii="Garamond" w:eastAsiaTheme="minorHAnsi" w:hAnsi="Garamond"/>
          <w:color w:val="000000"/>
          <w:sz w:val="24"/>
          <w:szCs w:val="24"/>
        </w:rPr>
        <w:t>DPAP</w:t>
      </w:r>
      <w:proofErr w:type="spellEnd"/>
      <w:r w:rsidR="00FE0408">
        <w:rPr>
          <w:rFonts w:ascii="Garamond" w:eastAsiaTheme="minorHAnsi" w:hAnsi="Garamond"/>
          <w:color w:val="000000"/>
          <w:sz w:val="24"/>
          <w:szCs w:val="24"/>
        </w:rPr>
        <w:t>-së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, </w:t>
      </w:r>
      <w:proofErr w:type="spellStart"/>
      <w:r w:rsidRPr="00913F17">
        <w:rPr>
          <w:rFonts w:ascii="Garamond" w:eastAsiaTheme="minorHAnsi" w:hAnsi="Garamond"/>
          <w:color w:val="000000"/>
          <w:sz w:val="24"/>
          <w:szCs w:val="24"/>
        </w:rPr>
        <w:t>ASCAP</w:t>
      </w:r>
      <w:proofErr w:type="spellEnd"/>
      <w:r w:rsidR="00FE0408">
        <w:rPr>
          <w:rFonts w:ascii="Garamond" w:eastAsiaTheme="minorHAnsi" w:hAnsi="Garamond"/>
          <w:color w:val="000000"/>
          <w:sz w:val="24"/>
          <w:szCs w:val="24"/>
        </w:rPr>
        <w:t>-it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dhe institucionet e varësisë që kanë fokus dhe objekt të punës arsimin parauniversitar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6228342C" w14:textId="751E46EC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lastRenderedPageBreak/>
        <w:t>j) Ndjek, monitoron dhe nënshkruan akte që lidhen me projektet strategjike dhe programet arsimore</w:t>
      </w:r>
      <w:r w:rsidR="00B03FBA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duke bashkërenduar punën me ministritë e linjës dhe institucionet partnere ndërkombëtare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3B66652F" w14:textId="2DEA5737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k) Nënshkruan ngritjen e grupeve të punës dhe i drejton ato në funksion të analizimit të programeve e projekteve dhe inicion përmirësimin e tyre në bashkëpunim me partnerë dhe ekspertë vend</w:t>
      </w:r>
      <w:r w:rsidR="00B03FBA">
        <w:rPr>
          <w:rFonts w:ascii="Garamond" w:eastAsiaTheme="minorHAnsi" w:hAnsi="Garamond"/>
          <w:color w:val="000000"/>
          <w:sz w:val="24"/>
          <w:szCs w:val="24"/>
        </w:rPr>
        <w:t>ë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>s dhe të huaj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624496D0" w14:textId="08F23110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l) Nënshkruan dhe miraton rregulloret tip të institucioneve të varësisë dhe manualet </w:t>
      </w:r>
      <w:proofErr w:type="spellStart"/>
      <w:r w:rsidRPr="00913F17">
        <w:rPr>
          <w:rFonts w:ascii="Garamond" w:eastAsiaTheme="minorHAnsi" w:hAnsi="Garamond"/>
          <w:color w:val="000000"/>
          <w:sz w:val="24"/>
          <w:szCs w:val="24"/>
        </w:rPr>
        <w:t>operacionale</w:t>
      </w:r>
      <w:proofErr w:type="spellEnd"/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tip, për punën e institucioneve të arsimit parauniversitar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7C5A8220" w14:textId="11884C15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ll) Trajton dhe nënshkruan shkresat që </w:t>
      </w:r>
      <w:r w:rsidR="00D91F9B">
        <w:rPr>
          <w:rFonts w:ascii="Garamond" w:eastAsiaTheme="minorHAnsi" w:hAnsi="Garamond"/>
          <w:color w:val="000000"/>
          <w:sz w:val="24"/>
          <w:szCs w:val="24"/>
        </w:rPr>
        <w:t>u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drejtohen institucioneve paralele për çështje të </w:t>
      </w:r>
      <w:proofErr w:type="spellStart"/>
      <w:r w:rsidRPr="00913F17">
        <w:rPr>
          <w:rFonts w:ascii="Garamond" w:eastAsiaTheme="minorHAnsi" w:hAnsi="Garamond"/>
          <w:color w:val="000000"/>
          <w:sz w:val="24"/>
          <w:szCs w:val="24"/>
        </w:rPr>
        <w:t>antikorrupsionit</w:t>
      </w:r>
      <w:proofErr w:type="spellEnd"/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dhe </w:t>
      </w:r>
      <w:r w:rsidR="00E56442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>bashkëqeverisjes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373EFA4A" w14:textId="63CEEB78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Book Antiqua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m) Ndjek dhe nënshkruan kthimin e përgjigjeve për shkresat, kërkesat dhe ankesat e ardhura nga institucionet shtetërore dhe organizmat e tjerë për fushën e arsimit parauniversitar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614BBAF" w14:textId="0006AAF0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n) Nënshkruan dhe trajton dhënien e lejeve dhe </w:t>
      </w:r>
      <w:r w:rsidR="00E56442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>licencave në fushën e arsimit parauniversitar</w:t>
      </w:r>
      <w:r w:rsidRPr="00913F17">
        <w:rPr>
          <w:rFonts w:ascii="Garamond" w:eastAsiaTheme="minorHAnsi" w:hAnsi="Garamond" w:cs="Book Antiqua"/>
          <w:color w:val="000000"/>
          <w:sz w:val="24"/>
          <w:szCs w:val="24"/>
        </w:rPr>
        <w:t>,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apo miratimin e drejtuesve didaktik dhe kritereve të tjera të licencimit në arsimin parauniversitar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6470D109" w14:textId="7C999E3F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nj) Trajton dhe nënshkruan përgjigjet për kontrollet dhe raportet e Kontrollit të Lartë të Shtetit dhe të </w:t>
      </w:r>
      <w:proofErr w:type="spellStart"/>
      <w:r w:rsidRPr="00913F17">
        <w:rPr>
          <w:rFonts w:ascii="Garamond" w:eastAsiaTheme="minorHAnsi" w:hAnsi="Garamond"/>
          <w:color w:val="000000"/>
          <w:sz w:val="24"/>
          <w:szCs w:val="24"/>
        </w:rPr>
        <w:t>auditit</w:t>
      </w:r>
      <w:proofErr w:type="spellEnd"/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të brendshëm, sipas fushës së përgjegjësisë të koordinuara nga Sekretari i Përgjithshëm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57102368" w14:textId="46E4F2A4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o) Përfaqëson ministrinë në këshilla vend</w:t>
      </w:r>
      <w:r w:rsidR="00495A7F">
        <w:rPr>
          <w:rFonts w:ascii="Garamond" w:eastAsiaTheme="minorHAnsi" w:hAnsi="Garamond"/>
          <w:color w:val="000000"/>
          <w:sz w:val="24"/>
          <w:szCs w:val="24"/>
        </w:rPr>
        <w:t>ë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>s apo të huaj, grupe punë ndërinstitucionale,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>komisione</w:t>
      </w:r>
      <w:r w:rsidR="00495A7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sipas delegimit përkatës për fushën e përgjegjësisë që mbulon apo </w:t>
      </w:r>
      <w:proofErr w:type="spellStart"/>
      <w:r w:rsidRPr="00913F17">
        <w:rPr>
          <w:rFonts w:ascii="Garamond" w:eastAsiaTheme="minorHAnsi" w:hAnsi="Garamond"/>
          <w:color w:val="000000"/>
          <w:sz w:val="24"/>
          <w:szCs w:val="24"/>
        </w:rPr>
        <w:t>evente</w:t>
      </w:r>
      <w:proofErr w:type="spellEnd"/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të tjera.</w:t>
      </w:r>
    </w:p>
    <w:p w14:paraId="212B1E28" w14:textId="659F91ED" w:rsidR="001E21A9" w:rsidRPr="00913F17" w:rsidRDefault="001E21A9" w:rsidP="006756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p) Përfaqëson institucionin në grupe pune, lidhur me fushën e arsimit, me qëllim hartimin dhe ndjekjen e programeve, projekteve dhe politikave arsimore në vend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E30A20D" w14:textId="417BC763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q) Bashkëpunon dhe koordinon punën me zëvendësministrat për çështjet e arsimit të lartë dhe sportit, për çështje të caktuara që i përkasin edhe fushës së përgjegjësisë dhe veprimtarisë së dy ose më shumë zëvendësministrave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AC58511" w14:textId="7A1EC90E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r) Ndjek procedurat e ngarkuara apo të autorizuara nga </w:t>
      </w:r>
      <w:r w:rsidR="00495A7F" w:rsidRPr="00913F17">
        <w:rPr>
          <w:rFonts w:ascii="Garamond" w:eastAsiaTheme="minorHAnsi" w:hAnsi="Garamond"/>
          <w:color w:val="000000"/>
          <w:sz w:val="24"/>
          <w:szCs w:val="24"/>
        </w:rPr>
        <w:t>ministri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>, bazuar në legjislacionin në fuqi</w:t>
      </w:r>
      <w:r w:rsidR="0067566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68ECDCC" w14:textId="77777777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rr) Informon periodikisht dhe sa herë është e nevojshme, ndjekjen e detyrave dhe zbatimin e tyre, pranë Kabinetit të Ministrit. </w:t>
      </w:r>
    </w:p>
    <w:p w14:paraId="6C9CD1A5" w14:textId="4932CE31" w:rsidR="001E21A9" w:rsidRPr="00913F17" w:rsidRDefault="001E21A9" w:rsidP="001E21A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3. Ngarkohet Sekretari i Përgjithshëm i Ministrisë të lehtësojë dhe mbështesë zëvendësministrin për përmbushjen e detyrave të ngarkuara.</w:t>
      </w:r>
    </w:p>
    <w:p w14:paraId="0B46656B" w14:textId="66E0B2AA" w:rsidR="001E21A9" w:rsidRPr="00913F17" w:rsidRDefault="001E21A9" w:rsidP="001E21A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4. Ngarkohet zëvendësministri</w:t>
      </w:r>
      <w:r w:rsidR="00913F1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13F17">
        <w:rPr>
          <w:rFonts w:ascii="Garamond" w:eastAsiaTheme="minorHAnsi" w:hAnsi="Garamond"/>
          <w:color w:val="000000"/>
          <w:sz w:val="24"/>
          <w:szCs w:val="24"/>
        </w:rPr>
        <w:t>znj</w:t>
      </w:r>
      <w:proofErr w:type="spellEnd"/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. </w:t>
      </w:r>
      <w:proofErr w:type="spellStart"/>
      <w:r w:rsidRPr="00913F17">
        <w:rPr>
          <w:rFonts w:ascii="Garamond" w:eastAsiaTheme="minorHAnsi" w:hAnsi="Garamond"/>
          <w:color w:val="000000"/>
          <w:sz w:val="24"/>
          <w:szCs w:val="24"/>
        </w:rPr>
        <w:t>Nina</w:t>
      </w:r>
      <w:proofErr w:type="spellEnd"/>
      <w:r w:rsidRPr="00913F17">
        <w:rPr>
          <w:rFonts w:ascii="Garamond" w:eastAsiaTheme="minorHAnsi" w:hAnsi="Garamond"/>
          <w:color w:val="000000"/>
          <w:sz w:val="24"/>
          <w:szCs w:val="24"/>
        </w:rPr>
        <w:t xml:space="preserve"> Guga, për zbatimin e këtij urdhri dhe Sekretari i Përgjithshëm i Ministrisë së Arsimit dhe Sportit.</w:t>
      </w:r>
    </w:p>
    <w:p w14:paraId="351DD5B7" w14:textId="3B67ED89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color w:val="000000"/>
          <w:sz w:val="24"/>
          <w:szCs w:val="24"/>
        </w:rPr>
        <w:t>Ky urdhër hyn në fuqi menjëherë.</w:t>
      </w:r>
    </w:p>
    <w:p w14:paraId="549CA4C5" w14:textId="77777777" w:rsidR="001E21A9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FB8F7B7" w14:textId="77777777" w:rsidR="00C53CA9" w:rsidRPr="00913F17" w:rsidRDefault="00C53CA9" w:rsidP="00C53C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13F17">
        <w:rPr>
          <w:rFonts w:ascii="Garamond" w:eastAsiaTheme="minorHAnsi" w:hAnsi="Garamond"/>
          <w:bCs/>
          <w:color w:val="000000"/>
          <w:sz w:val="24"/>
          <w:szCs w:val="24"/>
        </w:rPr>
        <w:t>MINISTËR I ARSIMIT DHE SPORTIT</w:t>
      </w:r>
    </w:p>
    <w:p w14:paraId="5EB511D7" w14:textId="3967AD85" w:rsidR="00DB1984" w:rsidRPr="00913F17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proofErr w:type="spellStart"/>
      <w:r w:rsidRPr="00913F17">
        <w:rPr>
          <w:rFonts w:ascii="Garamond" w:eastAsiaTheme="minorHAnsi" w:hAnsi="Garamond"/>
          <w:b/>
          <w:bCs/>
          <w:color w:val="000000"/>
          <w:sz w:val="24"/>
          <w:szCs w:val="24"/>
        </w:rPr>
        <w:t>Ogerta</w:t>
      </w:r>
      <w:proofErr w:type="spellEnd"/>
      <w:r w:rsidRPr="00913F17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913F17">
        <w:rPr>
          <w:rFonts w:ascii="Garamond" w:eastAsiaTheme="minorHAnsi" w:hAnsi="Garamond"/>
          <w:b/>
          <w:bCs/>
          <w:color w:val="000000"/>
          <w:sz w:val="24"/>
          <w:szCs w:val="24"/>
        </w:rPr>
        <w:t>Manastirliu</w:t>
      </w:r>
      <w:proofErr w:type="spellEnd"/>
    </w:p>
    <w:sectPr w:rsidR="00DB1984" w:rsidRPr="00913F17" w:rsidSect="00913F1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E5AF66" w14:textId="77777777" w:rsidR="00913F17" w:rsidRDefault="00913F17" w:rsidP="00D715E6">
      <w:pPr>
        <w:spacing w:after="0" w:line="240" w:lineRule="auto"/>
      </w:pPr>
      <w:r>
        <w:separator/>
      </w:r>
    </w:p>
  </w:endnote>
  <w:endnote w:type="continuationSeparator" w:id="0">
    <w:p w14:paraId="5F2E86B5" w14:textId="77777777" w:rsidR="00913F17" w:rsidRDefault="00913F17" w:rsidP="00D715E6">
      <w:pPr>
        <w:spacing w:after="0" w:line="240" w:lineRule="auto"/>
      </w:pPr>
      <w:r>
        <w:continuationSeparator/>
      </w:r>
    </w:p>
  </w:endnote>
  <w:endnote w:type="continuationNotice" w:id="1">
    <w:p w14:paraId="6DB951D1" w14:textId="77777777" w:rsidR="005C4429" w:rsidRDefault="005C44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904F6" w14:textId="77777777" w:rsidR="00913F17" w:rsidRDefault="00913F17" w:rsidP="00D715E6">
      <w:pPr>
        <w:spacing w:after="0" w:line="240" w:lineRule="auto"/>
      </w:pPr>
      <w:r>
        <w:separator/>
      </w:r>
    </w:p>
  </w:footnote>
  <w:footnote w:type="continuationSeparator" w:id="0">
    <w:p w14:paraId="71D13B6B" w14:textId="77777777" w:rsidR="00913F17" w:rsidRDefault="00913F17" w:rsidP="00D715E6">
      <w:pPr>
        <w:spacing w:after="0" w:line="240" w:lineRule="auto"/>
      </w:pPr>
      <w:r>
        <w:continuationSeparator/>
      </w:r>
    </w:p>
  </w:footnote>
  <w:footnote w:type="continuationNotice" w:id="1">
    <w:p w14:paraId="07192632" w14:textId="77777777" w:rsidR="005C4429" w:rsidRDefault="005C44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51745"/>
    <w:multiLevelType w:val="hybridMultilevel"/>
    <w:tmpl w:val="E1482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72A69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460F0"/>
    <w:multiLevelType w:val="hybridMultilevel"/>
    <w:tmpl w:val="623C374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92FBC"/>
    <w:multiLevelType w:val="hybridMultilevel"/>
    <w:tmpl w:val="25E058E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0" w15:restartNumberingAfterBreak="0">
    <w:nsid w:val="3D3F4BC2"/>
    <w:multiLevelType w:val="hybridMultilevel"/>
    <w:tmpl w:val="0F00E36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2191E"/>
    <w:multiLevelType w:val="hybridMultilevel"/>
    <w:tmpl w:val="9A74E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D826A5D"/>
    <w:multiLevelType w:val="hybridMultilevel"/>
    <w:tmpl w:val="3C5CFAF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472A69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D5328"/>
    <w:multiLevelType w:val="hybridMultilevel"/>
    <w:tmpl w:val="BAA85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1"/>
  </w:num>
  <w:num w:numId="4">
    <w:abstractNumId w:val="17"/>
  </w:num>
  <w:num w:numId="5">
    <w:abstractNumId w:val="14"/>
  </w:num>
  <w:num w:numId="6">
    <w:abstractNumId w:val="12"/>
  </w:num>
  <w:num w:numId="7">
    <w:abstractNumId w:val="9"/>
  </w:num>
  <w:num w:numId="8">
    <w:abstractNumId w:val="15"/>
  </w:num>
  <w:num w:numId="9">
    <w:abstractNumId w:val="3"/>
  </w:num>
  <w:num w:numId="10">
    <w:abstractNumId w:val="20"/>
  </w:num>
  <w:num w:numId="11">
    <w:abstractNumId w:val="8"/>
  </w:num>
  <w:num w:numId="12">
    <w:abstractNumId w:val="23"/>
  </w:num>
  <w:num w:numId="13">
    <w:abstractNumId w:val="24"/>
  </w:num>
  <w:num w:numId="14">
    <w:abstractNumId w:val="2"/>
  </w:num>
  <w:num w:numId="15">
    <w:abstractNumId w:val="13"/>
  </w:num>
  <w:num w:numId="16">
    <w:abstractNumId w:val="5"/>
  </w:num>
  <w:num w:numId="17">
    <w:abstractNumId w:val="22"/>
  </w:num>
  <w:num w:numId="18">
    <w:abstractNumId w:val="16"/>
  </w:num>
  <w:num w:numId="19">
    <w:abstractNumId w:val="1"/>
  </w:num>
  <w:num w:numId="20">
    <w:abstractNumId w:val="6"/>
  </w:num>
  <w:num w:numId="21">
    <w:abstractNumId w:val="11"/>
  </w:num>
  <w:num w:numId="22">
    <w:abstractNumId w:val="19"/>
  </w:num>
  <w:num w:numId="23">
    <w:abstractNumId w:val="18"/>
  </w:num>
  <w:num w:numId="24">
    <w:abstractNumId w:val="10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339"/>
    <w:rsid w:val="000266AB"/>
    <w:rsid w:val="00041EB6"/>
    <w:rsid w:val="00042B20"/>
    <w:rsid w:val="000575F0"/>
    <w:rsid w:val="00063CC2"/>
    <w:rsid w:val="00070850"/>
    <w:rsid w:val="0007181A"/>
    <w:rsid w:val="00083CAF"/>
    <w:rsid w:val="000C6E52"/>
    <w:rsid w:val="000F0E37"/>
    <w:rsid w:val="00117AFE"/>
    <w:rsid w:val="00165B04"/>
    <w:rsid w:val="00166401"/>
    <w:rsid w:val="00170EE1"/>
    <w:rsid w:val="00172FB9"/>
    <w:rsid w:val="001935ED"/>
    <w:rsid w:val="001A233E"/>
    <w:rsid w:val="001A3C69"/>
    <w:rsid w:val="001A7E79"/>
    <w:rsid w:val="001B5B68"/>
    <w:rsid w:val="001C4F6D"/>
    <w:rsid w:val="001E21A9"/>
    <w:rsid w:val="001F08F9"/>
    <w:rsid w:val="001F1EB8"/>
    <w:rsid w:val="001F6631"/>
    <w:rsid w:val="00222344"/>
    <w:rsid w:val="00223C5B"/>
    <w:rsid w:val="0023571F"/>
    <w:rsid w:val="0025413A"/>
    <w:rsid w:val="00255121"/>
    <w:rsid w:val="00260B4B"/>
    <w:rsid w:val="00274921"/>
    <w:rsid w:val="0028535A"/>
    <w:rsid w:val="00286589"/>
    <w:rsid w:val="002871C3"/>
    <w:rsid w:val="0029004C"/>
    <w:rsid w:val="002A69D0"/>
    <w:rsid w:val="002C207D"/>
    <w:rsid w:val="002C6E0E"/>
    <w:rsid w:val="002F3EE2"/>
    <w:rsid w:val="00304E8F"/>
    <w:rsid w:val="003273C0"/>
    <w:rsid w:val="00340BC2"/>
    <w:rsid w:val="0034168D"/>
    <w:rsid w:val="00346106"/>
    <w:rsid w:val="003742F6"/>
    <w:rsid w:val="00394553"/>
    <w:rsid w:val="003A5187"/>
    <w:rsid w:val="003A79D9"/>
    <w:rsid w:val="003D6308"/>
    <w:rsid w:val="004112EB"/>
    <w:rsid w:val="00421394"/>
    <w:rsid w:val="00424DCB"/>
    <w:rsid w:val="0045412E"/>
    <w:rsid w:val="00464219"/>
    <w:rsid w:val="0047270A"/>
    <w:rsid w:val="00495A7F"/>
    <w:rsid w:val="00496974"/>
    <w:rsid w:val="004A73BB"/>
    <w:rsid w:val="004A7AC6"/>
    <w:rsid w:val="004B13AF"/>
    <w:rsid w:val="004B4FB7"/>
    <w:rsid w:val="004B7AF7"/>
    <w:rsid w:val="004E54AB"/>
    <w:rsid w:val="004F1504"/>
    <w:rsid w:val="00501D61"/>
    <w:rsid w:val="0050790C"/>
    <w:rsid w:val="00511EDC"/>
    <w:rsid w:val="00525EC2"/>
    <w:rsid w:val="005471A3"/>
    <w:rsid w:val="00553D5F"/>
    <w:rsid w:val="0055772F"/>
    <w:rsid w:val="005765B3"/>
    <w:rsid w:val="0058392A"/>
    <w:rsid w:val="005B20F9"/>
    <w:rsid w:val="005B6970"/>
    <w:rsid w:val="005C4429"/>
    <w:rsid w:val="005E1BC9"/>
    <w:rsid w:val="005E68F2"/>
    <w:rsid w:val="00603627"/>
    <w:rsid w:val="00603B28"/>
    <w:rsid w:val="00607C2A"/>
    <w:rsid w:val="0061223E"/>
    <w:rsid w:val="00622E52"/>
    <w:rsid w:val="006259CB"/>
    <w:rsid w:val="00647699"/>
    <w:rsid w:val="0066503F"/>
    <w:rsid w:val="00675664"/>
    <w:rsid w:val="00675DC4"/>
    <w:rsid w:val="006847C3"/>
    <w:rsid w:val="006A0EA3"/>
    <w:rsid w:val="006C4EE1"/>
    <w:rsid w:val="006E23F4"/>
    <w:rsid w:val="006E506F"/>
    <w:rsid w:val="006F4501"/>
    <w:rsid w:val="006F63EB"/>
    <w:rsid w:val="00726D8E"/>
    <w:rsid w:val="00747FDF"/>
    <w:rsid w:val="007510E9"/>
    <w:rsid w:val="007532EB"/>
    <w:rsid w:val="007742C1"/>
    <w:rsid w:val="00781D4E"/>
    <w:rsid w:val="007C4186"/>
    <w:rsid w:val="007D77C2"/>
    <w:rsid w:val="007E3C89"/>
    <w:rsid w:val="007E66BC"/>
    <w:rsid w:val="00834184"/>
    <w:rsid w:val="008366D8"/>
    <w:rsid w:val="0084664E"/>
    <w:rsid w:val="00871F58"/>
    <w:rsid w:val="0087424F"/>
    <w:rsid w:val="00875345"/>
    <w:rsid w:val="00883339"/>
    <w:rsid w:val="00890F80"/>
    <w:rsid w:val="0089306A"/>
    <w:rsid w:val="008A6935"/>
    <w:rsid w:val="008B279E"/>
    <w:rsid w:val="008B27F8"/>
    <w:rsid w:val="008C4F33"/>
    <w:rsid w:val="008C5782"/>
    <w:rsid w:val="008C7626"/>
    <w:rsid w:val="008D13B1"/>
    <w:rsid w:val="008F344D"/>
    <w:rsid w:val="008F3DCB"/>
    <w:rsid w:val="008F73F0"/>
    <w:rsid w:val="00910C13"/>
    <w:rsid w:val="009125F1"/>
    <w:rsid w:val="00913F17"/>
    <w:rsid w:val="009422DE"/>
    <w:rsid w:val="00944BFC"/>
    <w:rsid w:val="0094648A"/>
    <w:rsid w:val="00951F52"/>
    <w:rsid w:val="00970296"/>
    <w:rsid w:val="00975221"/>
    <w:rsid w:val="00976711"/>
    <w:rsid w:val="009824A0"/>
    <w:rsid w:val="009829D5"/>
    <w:rsid w:val="009A0657"/>
    <w:rsid w:val="009B2A8C"/>
    <w:rsid w:val="009F685B"/>
    <w:rsid w:val="00A112EC"/>
    <w:rsid w:val="00A11CAD"/>
    <w:rsid w:val="00A12A3B"/>
    <w:rsid w:val="00A13F15"/>
    <w:rsid w:val="00A20C78"/>
    <w:rsid w:val="00A21ADC"/>
    <w:rsid w:val="00A40089"/>
    <w:rsid w:val="00A566EE"/>
    <w:rsid w:val="00A732B0"/>
    <w:rsid w:val="00A76D09"/>
    <w:rsid w:val="00A95386"/>
    <w:rsid w:val="00AC1382"/>
    <w:rsid w:val="00AD2DAA"/>
    <w:rsid w:val="00AD58BE"/>
    <w:rsid w:val="00B03FBA"/>
    <w:rsid w:val="00B22BF4"/>
    <w:rsid w:val="00B321FB"/>
    <w:rsid w:val="00B41A9C"/>
    <w:rsid w:val="00B70A3B"/>
    <w:rsid w:val="00BA38A2"/>
    <w:rsid w:val="00BD05F8"/>
    <w:rsid w:val="00BD7159"/>
    <w:rsid w:val="00BE0A47"/>
    <w:rsid w:val="00BF7788"/>
    <w:rsid w:val="00C0396C"/>
    <w:rsid w:val="00C53CA9"/>
    <w:rsid w:val="00C640C0"/>
    <w:rsid w:val="00C67A9B"/>
    <w:rsid w:val="00C74B36"/>
    <w:rsid w:val="00C7513C"/>
    <w:rsid w:val="00C94FB3"/>
    <w:rsid w:val="00C959BE"/>
    <w:rsid w:val="00CA5886"/>
    <w:rsid w:val="00CB2340"/>
    <w:rsid w:val="00CB5C86"/>
    <w:rsid w:val="00CC3F57"/>
    <w:rsid w:val="00CE18BE"/>
    <w:rsid w:val="00D15DEB"/>
    <w:rsid w:val="00D3475A"/>
    <w:rsid w:val="00D715E6"/>
    <w:rsid w:val="00D91F9B"/>
    <w:rsid w:val="00DB1984"/>
    <w:rsid w:val="00DC0A9A"/>
    <w:rsid w:val="00DD07AE"/>
    <w:rsid w:val="00E21FFA"/>
    <w:rsid w:val="00E55DB7"/>
    <w:rsid w:val="00E56442"/>
    <w:rsid w:val="00E67A8B"/>
    <w:rsid w:val="00EA216B"/>
    <w:rsid w:val="00EA5342"/>
    <w:rsid w:val="00EC0721"/>
    <w:rsid w:val="00ED7265"/>
    <w:rsid w:val="00EE7027"/>
    <w:rsid w:val="00F024E5"/>
    <w:rsid w:val="00F05D9E"/>
    <w:rsid w:val="00F162E3"/>
    <w:rsid w:val="00F313A9"/>
    <w:rsid w:val="00F704E6"/>
    <w:rsid w:val="00F73B8F"/>
    <w:rsid w:val="00F76F1D"/>
    <w:rsid w:val="00F84A0F"/>
    <w:rsid w:val="00FA0817"/>
    <w:rsid w:val="00FE0408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E5C3B4"/>
  <w15:chartTrackingRefBased/>
  <w15:docId w15:val="{647E93F0-9E98-46F5-9DA6-F5147BED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uiPriority w:val="99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styleId="TableGridLight">
    <w:name w:val="Grid Table Light"/>
    <w:basedOn w:val="TableNormal"/>
    <w:uiPriority w:val="40"/>
    <w:rsid w:val="004A73BB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70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565</Nr_x002e__x0020_akti>
    <Data_x0020_e_x0020_Krijimit xmlns="0e656187-b300-4fb0-8bf4-3a50f872073c">2023-10-24T08:07:40Z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2023-10-22T22:00:00Z</Date_x0020_protokolli>
    <Titulli xmlns="0e656187-b300-4fb0-8bf4-3a50f872073c">Për delegimin e kompetencave dhe caktimin e detyrave të zëvendësministrit të Arsimit dhe të Sportit, znj. Nina Guga</Titulli>
    <Modifikuesi xmlns="0e656187-b300-4fb0-8bf4-3a50f872073c">nevila.samarxhi</Modifikuesi>
    <Nr_x002e__x0020_prot_x0020_QBZ xmlns="0e656187-b300-4fb0-8bf4-3a50f872073c">1580/2</Nr_x002e__x0020_prot_x0020_QBZ>
    <Data_x0020_e_x0020_Modifikimit xmlns="0e656187-b300-4fb0-8bf4-3a50f872073c">2023-10-24T10:04:33Z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6257/4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A0F1251F5B43289984A03194F7FA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A0F1251F5B43289984A03194F7FA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ECE6D1-D9B1-4889-B5E0-13E145ADE439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3035F8B-0C37-4258-9685-E0AFD33049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03FF52-D516-4CB4-899C-CBEECED96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830181-EC82-4AA2-99EB-AAFCD6146F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932161-9DAD-4434-A7BA-5CD3E5C11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Bimo</dc:creator>
  <cp:lastModifiedBy>Alma Lisaku</cp:lastModifiedBy>
  <cp:revision>11</cp:revision>
  <cp:lastPrinted>2023-09-29T13:03:00Z</cp:lastPrinted>
  <dcterms:created xsi:type="dcterms:W3CDTF">2023-10-24T09:41:00Z</dcterms:created>
  <dcterms:modified xsi:type="dcterms:W3CDTF">2023-10-24T11:47:00Z</dcterms:modified>
</cp:coreProperties>
</file>