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56D90A" w14:textId="77777777" w:rsidR="00C4137A" w:rsidRPr="00B9211C" w:rsidRDefault="00C4137A" w:rsidP="00C4137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</w:rPr>
      </w:pPr>
      <w:r w:rsidRPr="00B9211C">
        <w:rPr>
          <w:rFonts w:ascii="Garamond" w:eastAsiaTheme="minorHAnsi" w:hAnsi="Garamond"/>
          <w:b/>
          <w:bCs/>
          <w:color w:val="000000"/>
          <w:sz w:val="24"/>
          <w:szCs w:val="24"/>
        </w:rPr>
        <w:t>URDHËR</w:t>
      </w:r>
    </w:p>
    <w:p w14:paraId="1DD10424" w14:textId="77777777" w:rsidR="00C4137A" w:rsidRPr="00B9211C" w:rsidRDefault="00C4137A" w:rsidP="00C4137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B9211C">
        <w:rPr>
          <w:rFonts w:ascii="Garamond" w:eastAsiaTheme="minorHAnsi" w:hAnsi="Garamond"/>
          <w:b/>
          <w:bCs/>
          <w:color w:val="000000"/>
          <w:sz w:val="24"/>
          <w:szCs w:val="24"/>
        </w:rPr>
        <w:t>Nr. 566, datë 5.10.2023</w:t>
      </w:r>
    </w:p>
    <w:p w14:paraId="769892B2" w14:textId="77777777" w:rsidR="00C4137A" w:rsidRPr="00B9211C" w:rsidRDefault="00C4137A" w:rsidP="00C4137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09DFA967" w14:textId="7957CE0E" w:rsidR="00C4137A" w:rsidRPr="00B9211C" w:rsidRDefault="00C4137A" w:rsidP="00C4137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B9211C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PËR DELEGIMIN E KOMPETENCAVE DHE CAKTIMIN E DETYRAVE TË ZËVENDËSMINISTRIT TË ARSIMIT DHE SPORTIT, ZNJ. ALBANA TOLE </w:t>
      </w:r>
    </w:p>
    <w:p w14:paraId="5D126226" w14:textId="77777777" w:rsidR="00C4137A" w:rsidRPr="00B9211C" w:rsidRDefault="00C4137A" w:rsidP="00C4137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64729B00" w14:textId="391FC1AB" w:rsidR="00C4137A" w:rsidRPr="00B9211C" w:rsidRDefault="00C4137A" w:rsidP="00C4137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B9211C">
        <w:rPr>
          <w:rFonts w:ascii="Garamond" w:eastAsiaTheme="minorHAnsi" w:hAnsi="Garamond"/>
          <w:color w:val="000000"/>
          <w:sz w:val="24"/>
          <w:szCs w:val="24"/>
        </w:rPr>
        <w:t>Në mbështetje të pikës 4</w:t>
      </w:r>
      <w:r w:rsidR="005C4F69">
        <w:rPr>
          <w:rFonts w:ascii="Garamond" w:eastAsiaTheme="minorHAnsi" w:hAnsi="Garamond"/>
          <w:color w:val="000000"/>
          <w:sz w:val="24"/>
          <w:szCs w:val="24"/>
        </w:rPr>
        <w:t>,</w:t>
      </w:r>
      <w:r w:rsidRPr="00B9211C">
        <w:rPr>
          <w:rFonts w:ascii="Garamond" w:eastAsiaTheme="minorHAnsi" w:hAnsi="Garamond"/>
          <w:color w:val="000000"/>
          <w:sz w:val="24"/>
          <w:szCs w:val="24"/>
        </w:rPr>
        <w:t xml:space="preserve"> të nenit 102</w:t>
      </w:r>
      <w:r w:rsidR="005C4F69">
        <w:rPr>
          <w:rFonts w:ascii="Garamond" w:eastAsiaTheme="minorHAnsi" w:hAnsi="Garamond"/>
          <w:color w:val="000000"/>
          <w:sz w:val="24"/>
          <w:szCs w:val="24"/>
        </w:rPr>
        <w:t>,</w:t>
      </w:r>
      <w:r w:rsidRPr="00B9211C">
        <w:rPr>
          <w:rFonts w:ascii="Garamond" w:eastAsiaTheme="minorHAnsi" w:hAnsi="Garamond"/>
          <w:color w:val="000000"/>
          <w:sz w:val="24"/>
          <w:szCs w:val="24"/>
        </w:rPr>
        <w:t xml:space="preserve"> të Kushtetutës së Republikës së Shqipërisë</w:t>
      </w:r>
      <w:r w:rsidR="005C4F69">
        <w:rPr>
          <w:rFonts w:ascii="Garamond" w:eastAsiaTheme="minorHAnsi" w:hAnsi="Garamond"/>
          <w:color w:val="000000"/>
          <w:sz w:val="24"/>
          <w:szCs w:val="24"/>
        </w:rPr>
        <w:t>;</w:t>
      </w:r>
      <w:r w:rsidRPr="00B9211C">
        <w:rPr>
          <w:rFonts w:ascii="Garamond" w:eastAsiaTheme="minorHAnsi" w:hAnsi="Garamond"/>
          <w:color w:val="000000"/>
          <w:sz w:val="24"/>
          <w:szCs w:val="24"/>
        </w:rPr>
        <w:t xml:space="preserve"> neneve 22 dhe 29</w:t>
      </w:r>
      <w:r w:rsidR="005C4F69">
        <w:rPr>
          <w:rFonts w:ascii="Garamond" w:eastAsiaTheme="minorHAnsi" w:hAnsi="Garamond"/>
          <w:color w:val="000000"/>
          <w:sz w:val="24"/>
          <w:szCs w:val="24"/>
        </w:rPr>
        <w:t>,</w:t>
      </w:r>
      <w:r w:rsidRPr="00B9211C">
        <w:rPr>
          <w:rFonts w:ascii="Garamond" w:eastAsiaTheme="minorHAnsi" w:hAnsi="Garamond"/>
          <w:color w:val="000000"/>
          <w:sz w:val="24"/>
          <w:szCs w:val="24"/>
        </w:rPr>
        <w:t xml:space="preserve"> të ligjit nr. 44/2015</w:t>
      </w:r>
      <w:r w:rsidR="005C4F69">
        <w:rPr>
          <w:rFonts w:ascii="Garamond" w:eastAsiaTheme="minorHAnsi" w:hAnsi="Garamond"/>
          <w:color w:val="000000"/>
          <w:sz w:val="24"/>
          <w:szCs w:val="24"/>
        </w:rPr>
        <w:t>,</w:t>
      </w:r>
      <w:r w:rsidRPr="00B9211C">
        <w:rPr>
          <w:rFonts w:ascii="Garamond" w:eastAsiaTheme="minorHAnsi" w:hAnsi="Garamond"/>
          <w:color w:val="000000"/>
          <w:sz w:val="24"/>
          <w:szCs w:val="24"/>
        </w:rPr>
        <w:t xml:space="preserve"> “Kodi i Procedurave Administrative </w:t>
      </w:r>
      <w:r w:rsidR="005C4F69">
        <w:rPr>
          <w:rFonts w:ascii="Garamond" w:eastAsiaTheme="minorHAnsi" w:hAnsi="Garamond"/>
          <w:color w:val="000000"/>
          <w:sz w:val="24"/>
          <w:szCs w:val="24"/>
        </w:rPr>
        <w:t>i</w:t>
      </w:r>
      <w:r w:rsidRPr="00B9211C">
        <w:rPr>
          <w:rFonts w:ascii="Garamond" w:eastAsiaTheme="minorHAnsi" w:hAnsi="Garamond"/>
          <w:color w:val="000000"/>
          <w:sz w:val="24"/>
          <w:szCs w:val="24"/>
        </w:rPr>
        <w:t xml:space="preserve"> Republikës së Shqipërisë”</w:t>
      </w:r>
      <w:r w:rsidR="005C4F69">
        <w:rPr>
          <w:rFonts w:ascii="Garamond" w:eastAsiaTheme="minorHAnsi" w:hAnsi="Garamond"/>
          <w:color w:val="000000"/>
          <w:sz w:val="24"/>
          <w:szCs w:val="24"/>
        </w:rPr>
        <w:t>;</w:t>
      </w:r>
      <w:r w:rsidRPr="00B9211C">
        <w:rPr>
          <w:rFonts w:ascii="Garamond" w:eastAsiaTheme="minorHAnsi" w:hAnsi="Garamond"/>
          <w:color w:val="000000"/>
          <w:sz w:val="24"/>
          <w:szCs w:val="24"/>
        </w:rPr>
        <w:t xml:space="preserve"> të pikës 2</w:t>
      </w:r>
      <w:r w:rsidR="005C4F69">
        <w:rPr>
          <w:rFonts w:ascii="Garamond" w:eastAsiaTheme="minorHAnsi" w:hAnsi="Garamond"/>
          <w:color w:val="000000"/>
          <w:sz w:val="24"/>
          <w:szCs w:val="24"/>
        </w:rPr>
        <w:t>,</w:t>
      </w:r>
      <w:r w:rsidRPr="00B9211C">
        <w:rPr>
          <w:rFonts w:ascii="Garamond" w:eastAsiaTheme="minorHAnsi" w:hAnsi="Garamond"/>
          <w:color w:val="000000"/>
          <w:sz w:val="24"/>
          <w:szCs w:val="24"/>
        </w:rPr>
        <w:t xml:space="preserve"> të nenit 6</w:t>
      </w:r>
      <w:r w:rsidR="005C4F69">
        <w:rPr>
          <w:rFonts w:ascii="Garamond" w:eastAsiaTheme="minorHAnsi" w:hAnsi="Garamond"/>
          <w:color w:val="000000"/>
          <w:sz w:val="24"/>
          <w:szCs w:val="24"/>
        </w:rPr>
        <w:t>,</w:t>
      </w:r>
      <w:r w:rsidRPr="00B9211C">
        <w:rPr>
          <w:rFonts w:ascii="Garamond" w:eastAsiaTheme="minorHAnsi" w:hAnsi="Garamond"/>
          <w:color w:val="000000"/>
          <w:sz w:val="24"/>
          <w:szCs w:val="24"/>
        </w:rPr>
        <w:t xml:space="preserve"> të ligjit nr. 9000, datë 30.1.2003</w:t>
      </w:r>
      <w:r w:rsidR="005C4F69">
        <w:rPr>
          <w:rFonts w:ascii="Garamond" w:eastAsiaTheme="minorHAnsi" w:hAnsi="Garamond"/>
          <w:color w:val="000000"/>
          <w:sz w:val="24"/>
          <w:szCs w:val="24"/>
        </w:rPr>
        <w:t>,</w:t>
      </w:r>
      <w:r w:rsidRPr="00B9211C">
        <w:rPr>
          <w:rFonts w:ascii="Garamond" w:eastAsiaTheme="minorHAnsi" w:hAnsi="Garamond"/>
          <w:color w:val="000000"/>
          <w:sz w:val="24"/>
          <w:szCs w:val="24"/>
        </w:rPr>
        <w:t xml:space="preserve"> “Për organizimin dhe funksionimin e Këshillit të Ministrave”</w:t>
      </w:r>
      <w:r w:rsidR="005C4F69">
        <w:rPr>
          <w:rFonts w:ascii="Garamond" w:eastAsiaTheme="minorHAnsi" w:hAnsi="Garamond"/>
          <w:color w:val="000000"/>
          <w:sz w:val="24"/>
          <w:szCs w:val="24"/>
        </w:rPr>
        <w:t>,</w:t>
      </w:r>
      <w:r w:rsidRPr="00B9211C">
        <w:rPr>
          <w:rFonts w:ascii="Garamond" w:eastAsiaTheme="minorHAnsi" w:hAnsi="Garamond"/>
          <w:color w:val="000000"/>
          <w:sz w:val="24"/>
          <w:szCs w:val="24"/>
        </w:rPr>
        <w:t xml:space="preserve"> dhe të pikës 2, të nenit 11</w:t>
      </w:r>
      <w:r w:rsidR="005C4F69">
        <w:rPr>
          <w:rFonts w:ascii="Garamond" w:eastAsiaTheme="minorHAnsi" w:hAnsi="Garamond"/>
          <w:color w:val="000000"/>
          <w:sz w:val="24"/>
          <w:szCs w:val="24"/>
        </w:rPr>
        <w:t>,</w:t>
      </w:r>
      <w:r w:rsidRPr="00B9211C">
        <w:rPr>
          <w:rFonts w:ascii="Garamond" w:eastAsiaTheme="minorHAnsi" w:hAnsi="Garamond"/>
          <w:color w:val="000000"/>
          <w:sz w:val="24"/>
          <w:szCs w:val="24"/>
        </w:rPr>
        <w:t xml:space="preserve"> të ligjit nr. 90/2012, “Për organizimin dhe funksionimin e administratës shtetërore”,</w:t>
      </w:r>
    </w:p>
    <w:p w14:paraId="1037EAF2" w14:textId="77777777" w:rsidR="00C4137A" w:rsidRPr="00B9211C" w:rsidRDefault="00C4137A" w:rsidP="00C4137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aps/>
          <w:color w:val="000000"/>
          <w:sz w:val="24"/>
          <w:szCs w:val="24"/>
        </w:rPr>
      </w:pPr>
    </w:p>
    <w:p w14:paraId="1BB12CE3" w14:textId="7F2381CF" w:rsidR="00C4137A" w:rsidRPr="00B9211C" w:rsidRDefault="00C4137A" w:rsidP="00C4137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caps/>
          <w:sz w:val="24"/>
          <w:szCs w:val="24"/>
        </w:rPr>
      </w:pPr>
      <w:r w:rsidRPr="00B9211C">
        <w:rPr>
          <w:rFonts w:ascii="Garamond" w:eastAsiaTheme="minorHAnsi" w:hAnsi="Garamond"/>
          <w:bCs/>
          <w:caps/>
          <w:color w:val="000000"/>
          <w:sz w:val="24"/>
          <w:szCs w:val="24"/>
        </w:rPr>
        <w:t>URDHëROJ:</w:t>
      </w:r>
    </w:p>
    <w:p w14:paraId="7713CACA" w14:textId="77777777" w:rsidR="00C4137A" w:rsidRPr="00B9211C" w:rsidRDefault="00C4137A" w:rsidP="00C4137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aps/>
          <w:sz w:val="24"/>
          <w:szCs w:val="24"/>
        </w:rPr>
      </w:pPr>
    </w:p>
    <w:p w14:paraId="37D8EAD3" w14:textId="3888D510" w:rsidR="00C4137A" w:rsidRPr="00B9211C" w:rsidRDefault="00C4137A" w:rsidP="00C4137A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B9211C">
        <w:rPr>
          <w:rFonts w:ascii="Garamond" w:eastAsiaTheme="minorHAnsi" w:hAnsi="Garamond"/>
          <w:color w:val="000000"/>
          <w:sz w:val="24"/>
          <w:szCs w:val="24"/>
        </w:rPr>
        <w:t>1. Delegimin e kompetencave të titullarit të Ministrisë së Arsimit dhe Sportit, zëvendësministrit të Arsimit dhe Sportit, znj. Albana Tole, për ushtrimin e kompetencave në fushën e arsimit të lartë dhe kërkimit shkencor.</w:t>
      </w:r>
    </w:p>
    <w:p w14:paraId="17B57506" w14:textId="6C0D4E4B" w:rsidR="00C4137A" w:rsidRPr="00B9211C" w:rsidRDefault="00C4137A" w:rsidP="00C4137A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B9211C">
        <w:rPr>
          <w:rFonts w:ascii="Garamond" w:eastAsiaTheme="minorHAnsi" w:hAnsi="Garamond"/>
          <w:color w:val="000000"/>
          <w:sz w:val="24"/>
          <w:szCs w:val="24"/>
        </w:rPr>
        <w:t>2. Në ushtrim të kompetencave të titullarit të Ministrisë së Arsimit dhe Sportit, sipas pikës 1 të këtij urdhri, zëvendësministri ngarkohet të kryejë detyrat e mëposhtme:</w:t>
      </w:r>
    </w:p>
    <w:p w14:paraId="27572EE3" w14:textId="56228D4F" w:rsidR="00C4137A" w:rsidRPr="00B9211C" w:rsidRDefault="00C4137A" w:rsidP="00C4137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B9211C">
        <w:rPr>
          <w:rFonts w:ascii="Garamond" w:eastAsiaTheme="minorHAnsi" w:hAnsi="Garamond"/>
          <w:color w:val="000000"/>
          <w:sz w:val="24"/>
          <w:szCs w:val="24"/>
        </w:rPr>
        <w:t>a) Ndjek dhe nënshkruan akte për zbatimin e programit të qeverisë lidhur me hartimin, zbatimin dhe monitorimin strategjive kombëtare në fushën e arsimit të lartë dhe kërkimit shkencor, si dhe planeve të veprimit në zbatim të tyre</w:t>
      </w:r>
      <w:r w:rsidR="005E291B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56AE8DC9" w14:textId="4EC83067" w:rsidR="00C4137A" w:rsidRPr="00B9211C" w:rsidRDefault="00C4137A" w:rsidP="005E291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B9211C">
        <w:rPr>
          <w:rFonts w:ascii="Garamond" w:eastAsiaTheme="minorHAnsi" w:hAnsi="Garamond"/>
          <w:color w:val="000000"/>
          <w:sz w:val="24"/>
          <w:szCs w:val="24"/>
        </w:rPr>
        <w:t>b) Kontribuon në hartimin, plotësimin dhe përmirësimin e kuadrit ligjor dhe nënligjor, për organizimin dhe veprimtarinë në fushën e arsimit i lartë dhe kërkimit shkencor</w:t>
      </w:r>
      <w:r w:rsidR="005E291B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01823143" w14:textId="561D6F7D" w:rsidR="00C4137A" w:rsidRPr="00B9211C" w:rsidRDefault="00C4137A" w:rsidP="005E291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B9211C">
        <w:rPr>
          <w:rFonts w:ascii="Garamond" w:eastAsiaTheme="minorHAnsi" w:hAnsi="Garamond"/>
          <w:color w:val="000000"/>
          <w:sz w:val="24"/>
          <w:szCs w:val="24"/>
        </w:rPr>
        <w:t xml:space="preserve">c) </w:t>
      </w:r>
      <w:r w:rsidRPr="00B9211C">
        <w:rPr>
          <w:rFonts w:ascii="Garamond" w:eastAsiaTheme="minorHAnsi" w:hAnsi="Garamond"/>
          <w:sz w:val="24"/>
          <w:szCs w:val="24"/>
        </w:rPr>
        <w:t>Inicion dhe ndjek përgatitjen e akteve ligjore e nënligjore bazuar në planin e miratuar të akteve dhe rregulloreve</w:t>
      </w:r>
      <w:r w:rsidR="005E291B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7AA897A0" w14:textId="07ADD270" w:rsidR="00C4137A" w:rsidRPr="00B9211C" w:rsidRDefault="00C4137A" w:rsidP="005E291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B9211C">
        <w:rPr>
          <w:rFonts w:ascii="Garamond" w:eastAsiaTheme="minorHAnsi" w:hAnsi="Garamond"/>
          <w:color w:val="000000"/>
          <w:sz w:val="24"/>
          <w:szCs w:val="24"/>
        </w:rPr>
        <w:t>ç)</w:t>
      </w:r>
      <w:r w:rsidR="00B9211C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B9211C">
        <w:rPr>
          <w:rFonts w:ascii="Garamond" w:eastAsiaTheme="minorHAnsi" w:hAnsi="Garamond"/>
          <w:color w:val="000000"/>
          <w:sz w:val="24"/>
          <w:szCs w:val="24"/>
        </w:rPr>
        <w:t>Monitoron dhe organizon punën për zbatimin e strategjive kombëtare për arsimin në fushën e arsimit të lartë dhe kërkimit shkencor dhe nënshkruan akte që lidhen me to</w:t>
      </w:r>
      <w:r w:rsidR="00585065">
        <w:rPr>
          <w:rFonts w:ascii="Garamond" w:eastAsiaTheme="minorHAnsi" w:hAnsi="Garamond"/>
          <w:color w:val="000000"/>
          <w:sz w:val="24"/>
          <w:szCs w:val="24"/>
        </w:rPr>
        <w:t>,</w:t>
      </w:r>
      <w:r w:rsidRPr="00B9211C">
        <w:rPr>
          <w:rFonts w:ascii="Garamond" w:eastAsiaTheme="minorHAnsi" w:hAnsi="Garamond"/>
          <w:color w:val="000000"/>
          <w:sz w:val="24"/>
          <w:szCs w:val="24"/>
        </w:rPr>
        <w:t xml:space="preserve"> përfshirë </w:t>
      </w:r>
      <w:r w:rsidR="00585065" w:rsidRPr="00B9211C">
        <w:rPr>
          <w:rFonts w:ascii="Garamond" w:eastAsiaTheme="minorHAnsi" w:hAnsi="Garamond"/>
          <w:color w:val="000000"/>
          <w:sz w:val="24"/>
          <w:szCs w:val="24"/>
        </w:rPr>
        <w:t xml:space="preserve">programet dhe planet e veprimit </w:t>
      </w:r>
      <w:r w:rsidRPr="00B9211C">
        <w:rPr>
          <w:rFonts w:ascii="Garamond" w:eastAsiaTheme="minorHAnsi" w:hAnsi="Garamond"/>
          <w:color w:val="000000"/>
          <w:sz w:val="24"/>
          <w:szCs w:val="24"/>
        </w:rPr>
        <w:t>të Strategjisë Kombëtare të Arsimit dhe Strategjisë Kombëtare për Kërkimin Shkencor, Teknologjinë dhe Inovacionin 2023</w:t>
      </w:r>
      <w:r w:rsidR="00585065">
        <w:rPr>
          <w:rFonts w:ascii="Garamond" w:eastAsiaTheme="minorHAnsi" w:hAnsi="Garamond"/>
          <w:color w:val="000000"/>
          <w:sz w:val="24"/>
          <w:szCs w:val="24"/>
        </w:rPr>
        <w:t>–</w:t>
      </w:r>
      <w:r w:rsidRPr="00B9211C">
        <w:rPr>
          <w:rFonts w:ascii="Garamond" w:eastAsiaTheme="minorHAnsi" w:hAnsi="Garamond"/>
          <w:color w:val="000000"/>
          <w:sz w:val="24"/>
          <w:szCs w:val="24"/>
        </w:rPr>
        <w:t>2030 dhe planet e veprimit të tyre, në zbatim të legjislacionit në fuqi</w:t>
      </w:r>
      <w:r w:rsidR="005E291B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30CDCF7C" w14:textId="5D0A9089" w:rsidR="00C4137A" w:rsidRPr="00B9211C" w:rsidRDefault="00C4137A" w:rsidP="005E291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B9211C">
        <w:rPr>
          <w:rFonts w:ascii="Garamond" w:eastAsiaTheme="minorHAnsi" w:hAnsi="Garamond"/>
          <w:color w:val="000000"/>
          <w:sz w:val="24"/>
          <w:szCs w:val="24"/>
        </w:rPr>
        <w:t>d) Trajton dhe miraton standarde dhe kritere të përcaktuara në kuadrin ligjor në fuqi, në fushën e arsimit të lartë dhe kërkimit shkencor, si dhe monitoron zbatimin e tyre</w:t>
      </w:r>
      <w:r w:rsidR="005E291B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629D9EE3" w14:textId="361CEA23" w:rsidR="00C4137A" w:rsidRPr="00B9211C" w:rsidRDefault="00C4137A" w:rsidP="005E291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B9211C">
        <w:rPr>
          <w:rFonts w:ascii="Garamond" w:eastAsiaTheme="minorHAnsi" w:hAnsi="Garamond"/>
          <w:color w:val="000000"/>
          <w:sz w:val="24"/>
          <w:szCs w:val="24"/>
        </w:rPr>
        <w:t>dh)</w:t>
      </w:r>
      <w:r w:rsidR="00B9211C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B9211C">
        <w:rPr>
          <w:rFonts w:ascii="Garamond" w:eastAsiaTheme="minorHAnsi" w:hAnsi="Garamond"/>
          <w:color w:val="000000"/>
          <w:sz w:val="24"/>
          <w:szCs w:val="24"/>
        </w:rPr>
        <w:t>Siguron të dhëna të detajuara dhe analiza periodike për politikat e zhvillimit të arsimit të lartë dhe kërkimit shkencor</w:t>
      </w:r>
      <w:r w:rsidR="005E291B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53E5584F" w14:textId="046B4179" w:rsidR="00C4137A" w:rsidRPr="00B9211C" w:rsidRDefault="00C4137A" w:rsidP="00C4137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B9211C">
        <w:rPr>
          <w:rFonts w:ascii="Garamond" w:eastAsiaTheme="minorHAnsi" w:hAnsi="Garamond"/>
          <w:color w:val="000000"/>
          <w:sz w:val="24"/>
          <w:szCs w:val="24"/>
        </w:rPr>
        <w:t xml:space="preserve">e) </w:t>
      </w:r>
      <w:r w:rsidRPr="00B9211C">
        <w:rPr>
          <w:rFonts w:ascii="Garamond" w:eastAsiaTheme="minorHAnsi" w:hAnsi="Garamond"/>
          <w:sz w:val="24"/>
          <w:szCs w:val="24"/>
        </w:rPr>
        <w:t xml:space="preserve">Ndjek dhe monitoron zbatimin e planit të veprimit për organizimin dhe </w:t>
      </w:r>
      <w:r w:rsidR="00DC68C8">
        <w:rPr>
          <w:rFonts w:ascii="Garamond" w:eastAsiaTheme="minorHAnsi" w:hAnsi="Garamond"/>
          <w:sz w:val="24"/>
          <w:szCs w:val="24"/>
        </w:rPr>
        <w:t xml:space="preserve">për </w:t>
      </w:r>
      <w:r w:rsidRPr="00B9211C">
        <w:rPr>
          <w:rFonts w:ascii="Garamond" w:eastAsiaTheme="minorHAnsi" w:hAnsi="Garamond"/>
          <w:sz w:val="24"/>
          <w:szCs w:val="24"/>
        </w:rPr>
        <w:t>zhvillimin e burimeve njerëzore, si dhe në ushtrimin e detyrave të tyre profesionale</w:t>
      </w:r>
      <w:r w:rsidR="005E291B">
        <w:rPr>
          <w:rFonts w:ascii="Garamond" w:eastAsiaTheme="minorHAnsi" w:hAnsi="Garamond"/>
          <w:color w:val="000000"/>
          <w:sz w:val="24"/>
          <w:szCs w:val="24"/>
        </w:rPr>
        <w:t>;</w:t>
      </w:r>
      <w:r w:rsidRPr="00B9211C">
        <w:rPr>
          <w:rFonts w:ascii="Garamond" w:eastAsiaTheme="minorHAnsi" w:hAnsi="Garamond"/>
          <w:sz w:val="24"/>
          <w:szCs w:val="24"/>
        </w:rPr>
        <w:t xml:space="preserve"> </w:t>
      </w:r>
    </w:p>
    <w:p w14:paraId="2079B37B" w14:textId="0F90ECCF" w:rsidR="00C4137A" w:rsidRPr="00B9211C" w:rsidRDefault="00B9211C" w:rsidP="00C4137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C4137A" w:rsidRPr="00B9211C">
        <w:rPr>
          <w:rFonts w:ascii="Garamond" w:eastAsiaTheme="minorHAnsi" w:hAnsi="Garamond"/>
          <w:color w:val="000000"/>
          <w:sz w:val="24"/>
          <w:szCs w:val="24"/>
        </w:rPr>
        <w:t>ë)</w:t>
      </w:r>
      <w:r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C4137A" w:rsidRPr="00B9211C">
        <w:rPr>
          <w:rFonts w:ascii="Garamond" w:eastAsiaTheme="minorHAnsi" w:hAnsi="Garamond"/>
          <w:color w:val="000000"/>
          <w:sz w:val="24"/>
          <w:szCs w:val="24"/>
        </w:rPr>
        <w:t xml:space="preserve">Trajton dhe nënshkruan programet e financimit dhe </w:t>
      </w:r>
      <w:r w:rsidR="00413503">
        <w:rPr>
          <w:rFonts w:ascii="Garamond" w:eastAsiaTheme="minorHAnsi" w:hAnsi="Garamond"/>
          <w:color w:val="000000"/>
          <w:sz w:val="24"/>
          <w:szCs w:val="24"/>
        </w:rPr>
        <w:t xml:space="preserve">të </w:t>
      </w:r>
      <w:r w:rsidR="00C4137A" w:rsidRPr="00B9211C">
        <w:rPr>
          <w:rFonts w:ascii="Garamond" w:eastAsiaTheme="minorHAnsi" w:hAnsi="Garamond"/>
          <w:color w:val="000000"/>
          <w:sz w:val="24"/>
          <w:szCs w:val="24"/>
        </w:rPr>
        <w:t>investimeve në fushën e arsimit të lartë dhe kërkimin shkencor, përfshirë edhe ato që lidhen me digjitalizimin, si dhe ndjek dhe monitoron ecurinë e zbatimit të tyre</w:t>
      </w:r>
      <w:r w:rsidR="005E291B">
        <w:rPr>
          <w:rFonts w:ascii="Garamond" w:eastAsiaTheme="minorHAnsi" w:hAnsi="Garamond"/>
          <w:color w:val="000000"/>
          <w:sz w:val="24"/>
          <w:szCs w:val="24"/>
        </w:rPr>
        <w:t>;</w:t>
      </w:r>
      <w:r w:rsidR="00C4137A" w:rsidRPr="00B9211C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</w:p>
    <w:p w14:paraId="77E734EC" w14:textId="3996D742" w:rsidR="00C4137A" w:rsidRPr="00B9211C" w:rsidRDefault="00C4137A" w:rsidP="005E291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B9211C">
        <w:rPr>
          <w:rFonts w:ascii="Garamond" w:eastAsiaTheme="minorHAnsi" w:hAnsi="Garamond"/>
          <w:color w:val="000000"/>
          <w:sz w:val="24"/>
          <w:szCs w:val="24"/>
        </w:rPr>
        <w:t xml:space="preserve">f) </w:t>
      </w:r>
      <w:r w:rsidRPr="00B9211C">
        <w:rPr>
          <w:rFonts w:ascii="Garamond" w:eastAsiaTheme="minorHAnsi" w:hAnsi="Garamond"/>
          <w:sz w:val="24"/>
          <w:szCs w:val="24"/>
        </w:rPr>
        <w:t>Nënshkruan dhe drejton grupe pune me nëpunës të MAS-</w:t>
      </w:r>
      <w:r w:rsidR="00B9211C">
        <w:rPr>
          <w:rFonts w:ascii="Garamond" w:eastAsiaTheme="minorHAnsi" w:hAnsi="Garamond"/>
          <w:sz w:val="24"/>
          <w:szCs w:val="24"/>
        </w:rPr>
        <w:t>it</w:t>
      </w:r>
      <w:r w:rsidRPr="00B9211C">
        <w:rPr>
          <w:rFonts w:ascii="Garamond" w:eastAsiaTheme="minorHAnsi" w:hAnsi="Garamond"/>
          <w:sz w:val="24"/>
          <w:szCs w:val="24"/>
        </w:rPr>
        <w:t xml:space="preserve"> apo të strukturave vartëse për hartimin e akteve ligjore, nënligjore në fushën e arsimit të lartë dhe kërkimit shkencor, si dhe ndjek procesin për realizimin e detyrave të tyre</w:t>
      </w:r>
      <w:r w:rsidR="005E291B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7BE62742" w14:textId="25B02CDB" w:rsidR="00C4137A" w:rsidRPr="00B9211C" w:rsidRDefault="00C4137A" w:rsidP="00C4137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B9211C">
        <w:rPr>
          <w:rFonts w:ascii="Garamond" w:eastAsiaTheme="minorHAnsi" w:hAnsi="Garamond"/>
          <w:sz w:val="24"/>
          <w:szCs w:val="24"/>
        </w:rPr>
        <w:t>g) Trajton dhe nënshkruan lejet për hapjen, mbylljen dhe riorganizimin e programeve të institucioneve të arsimit të lartë për të gjitha ciklet e studimit, certifikimin e kapaciteteve pritëse dhe rialokimin e kuotave të miratuara brenda njësive kryesore</w:t>
      </w:r>
      <w:r w:rsidR="005E291B">
        <w:rPr>
          <w:rFonts w:ascii="Garamond" w:eastAsiaTheme="minorHAnsi" w:hAnsi="Garamond"/>
          <w:color w:val="000000"/>
          <w:sz w:val="24"/>
          <w:szCs w:val="24"/>
        </w:rPr>
        <w:t>;</w:t>
      </w:r>
      <w:r w:rsidRPr="00B9211C">
        <w:rPr>
          <w:rFonts w:ascii="Garamond" w:eastAsiaTheme="minorHAnsi" w:hAnsi="Garamond"/>
          <w:sz w:val="24"/>
          <w:szCs w:val="24"/>
        </w:rPr>
        <w:t xml:space="preserve"> </w:t>
      </w:r>
    </w:p>
    <w:p w14:paraId="477D13F9" w14:textId="45D96CE2" w:rsidR="00C4137A" w:rsidRPr="00B9211C" w:rsidRDefault="00C4137A" w:rsidP="00C4137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B9211C">
        <w:rPr>
          <w:rFonts w:ascii="Garamond" w:eastAsiaTheme="minorHAnsi" w:hAnsi="Garamond"/>
          <w:color w:val="000000"/>
          <w:sz w:val="24"/>
          <w:szCs w:val="24"/>
        </w:rPr>
        <w:t>gj)</w:t>
      </w:r>
      <w:r w:rsidR="00413503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B9211C">
        <w:rPr>
          <w:rFonts w:ascii="Garamond" w:eastAsiaTheme="minorHAnsi" w:hAnsi="Garamond"/>
          <w:color w:val="000000"/>
          <w:sz w:val="24"/>
          <w:szCs w:val="24"/>
        </w:rPr>
        <w:t>Trajton dhe miraton statutet dhe ndryshimet statutore të institucioneve të arsimit të lartë</w:t>
      </w:r>
      <w:r w:rsidR="005E291B">
        <w:rPr>
          <w:rFonts w:ascii="Garamond" w:eastAsiaTheme="minorHAnsi" w:hAnsi="Garamond"/>
          <w:color w:val="000000"/>
          <w:sz w:val="24"/>
          <w:szCs w:val="24"/>
        </w:rPr>
        <w:t>;</w:t>
      </w:r>
      <w:r w:rsidRPr="00B9211C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</w:p>
    <w:p w14:paraId="2474212F" w14:textId="4181A12D" w:rsidR="00C4137A" w:rsidRPr="00B9211C" w:rsidRDefault="00C4137A" w:rsidP="00C4137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B9211C">
        <w:rPr>
          <w:rFonts w:ascii="Garamond" w:eastAsiaTheme="minorHAnsi" w:hAnsi="Garamond"/>
          <w:color w:val="000000"/>
          <w:sz w:val="24"/>
          <w:szCs w:val="24"/>
        </w:rPr>
        <w:lastRenderedPageBreak/>
        <w:t xml:space="preserve">h) </w:t>
      </w:r>
      <w:r w:rsidRPr="00B9211C">
        <w:rPr>
          <w:rFonts w:ascii="Garamond" w:eastAsiaTheme="minorHAnsi" w:hAnsi="Garamond"/>
          <w:sz w:val="24"/>
          <w:szCs w:val="24"/>
        </w:rPr>
        <w:t>Nënshkruan, ndjek dhe monitoron zbatimin e programeve dhe projekteve në fushën e arsimit të lartë dhe kërkimit shkencor</w:t>
      </w:r>
      <w:r w:rsidR="005E291B">
        <w:rPr>
          <w:rFonts w:ascii="Garamond" w:eastAsiaTheme="minorHAnsi" w:hAnsi="Garamond"/>
          <w:color w:val="000000"/>
          <w:sz w:val="24"/>
          <w:szCs w:val="24"/>
        </w:rPr>
        <w:t>;</w:t>
      </w:r>
      <w:r w:rsidRPr="00B9211C">
        <w:rPr>
          <w:rFonts w:ascii="Garamond" w:eastAsiaTheme="minorHAnsi" w:hAnsi="Garamond"/>
          <w:sz w:val="24"/>
          <w:szCs w:val="24"/>
        </w:rPr>
        <w:t xml:space="preserve"> </w:t>
      </w:r>
    </w:p>
    <w:p w14:paraId="1629C6DE" w14:textId="0A66D6E6" w:rsidR="00C4137A" w:rsidRPr="00B9211C" w:rsidRDefault="00C4137A" w:rsidP="00C4137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B9211C">
        <w:rPr>
          <w:rFonts w:ascii="Garamond" w:eastAsiaTheme="minorHAnsi" w:hAnsi="Garamond"/>
          <w:sz w:val="24"/>
          <w:szCs w:val="24"/>
        </w:rPr>
        <w:t>i) Ndjek dhe monitoron performancën e strukturave arsimore të varësisë, duke marrë masa për</w:t>
      </w:r>
      <w:r w:rsidR="00B9211C">
        <w:rPr>
          <w:rFonts w:ascii="Garamond" w:eastAsiaTheme="minorHAnsi" w:hAnsi="Garamond"/>
          <w:sz w:val="24"/>
          <w:szCs w:val="24"/>
        </w:rPr>
        <w:t xml:space="preserve"> </w:t>
      </w:r>
      <w:r w:rsidRPr="00B9211C">
        <w:rPr>
          <w:rFonts w:ascii="Garamond" w:eastAsiaTheme="minorHAnsi" w:hAnsi="Garamond"/>
          <w:sz w:val="24"/>
          <w:szCs w:val="24"/>
        </w:rPr>
        <w:t xml:space="preserve">organizimin e punës me strukturat përgjegjëse, me fokus strukturat </w:t>
      </w:r>
      <w:r w:rsidR="002A7867">
        <w:rPr>
          <w:rFonts w:ascii="Garamond" w:eastAsiaTheme="minorHAnsi" w:hAnsi="Garamond"/>
          <w:sz w:val="24"/>
          <w:szCs w:val="24"/>
        </w:rPr>
        <w:t xml:space="preserve">e </w:t>
      </w:r>
      <w:r w:rsidRPr="00B9211C">
        <w:rPr>
          <w:rFonts w:ascii="Garamond" w:eastAsiaTheme="minorHAnsi" w:hAnsi="Garamond"/>
          <w:sz w:val="24"/>
          <w:szCs w:val="24"/>
        </w:rPr>
        <w:t>AKFAL</w:t>
      </w:r>
      <w:r w:rsidR="002A7867">
        <w:rPr>
          <w:rFonts w:ascii="Garamond" w:eastAsiaTheme="minorHAnsi" w:hAnsi="Garamond"/>
          <w:sz w:val="24"/>
          <w:szCs w:val="24"/>
        </w:rPr>
        <w:t>-it</w:t>
      </w:r>
      <w:r w:rsidRPr="00B9211C">
        <w:rPr>
          <w:rFonts w:ascii="Garamond" w:eastAsiaTheme="minorHAnsi" w:hAnsi="Garamond"/>
          <w:sz w:val="24"/>
          <w:szCs w:val="24"/>
        </w:rPr>
        <w:t>, AKKSHI</w:t>
      </w:r>
      <w:r w:rsidR="002A7867">
        <w:rPr>
          <w:rFonts w:ascii="Garamond" w:eastAsiaTheme="minorHAnsi" w:hAnsi="Garamond"/>
          <w:sz w:val="24"/>
          <w:szCs w:val="24"/>
        </w:rPr>
        <w:t>-t</w:t>
      </w:r>
      <w:r w:rsidRPr="00B9211C">
        <w:rPr>
          <w:rFonts w:ascii="Garamond" w:eastAsiaTheme="minorHAnsi" w:hAnsi="Garamond"/>
          <w:sz w:val="24"/>
          <w:szCs w:val="24"/>
        </w:rPr>
        <w:t>, ASCAL</w:t>
      </w:r>
      <w:r w:rsidR="002A7867">
        <w:rPr>
          <w:rFonts w:ascii="Garamond" w:eastAsiaTheme="minorHAnsi" w:hAnsi="Garamond"/>
          <w:sz w:val="24"/>
          <w:szCs w:val="24"/>
        </w:rPr>
        <w:t>-it</w:t>
      </w:r>
      <w:r w:rsidRPr="00B9211C">
        <w:rPr>
          <w:rFonts w:ascii="Garamond" w:eastAsiaTheme="minorHAnsi" w:hAnsi="Garamond"/>
          <w:sz w:val="24"/>
          <w:szCs w:val="24"/>
        </w:rPr>
        <w:t xml:space="preserve"> dhe institucionet e varësisë</w:t>
      </w:r>
      <w:r w:rsidR="002A1796">
        <w:rPr>
          <w:rFonts w:ascii="Garamond" w:eastAsiaTheme="minorHAnsi" w:hAnsi="Garamond"/>
          <w:sz w:val="24"/>
          <w:szCs w:val="24"/>
        </w:rPr>
        <w:t>,</w:t>
      </w:r>
      <w:r w:rsidRPr="00B9211C">
        <w:rPr>
          <w:rFonts w:ascii="Garamond" w:eastAsiaTheme="minorHAnsi" w:hAnsi="Garamond"/>
          <w:sz w:val="24"/>
          <w:szCs w:val="24"/>
        </w:rPr>
        <w:t xml:space="preserve"> që kanë fokus dhe objekt të punës arsimin e lartë dhe kërkimin shkencor</w:t>
      </w:r>
      <w:r w:rsidR="005E291B">
        <w:rPr>
          <w:rFonts w:ascii="Garamond" w:eastAsiaTheme="minorHAnsi" w:hAnsi="Garamond"/>
          <w:color w:val="000000"/>
          <w:sz w:val="24"/>
          <w:szCs w:val="24"/>
        </w:rPr>
        <w:t>;</w:t>
      </w:r>
      <w:r w:rsidRPr="00B9211C">
        <w:rPr>
          <w:rFonts w:ascii="Garamond" w:eastAsiaTheme="minorHAnsi" w:hAnsi="Garamond"/>
          <w:sz w:val="24"/>
          <w:szCs w:val="24"/>
        </w:rPr>
        <w:t xml:space="preserve"> </w:t>
      </w:r>
    </w:p>
    <w:p w14:paraId="5BBEEE5D" w14:textId="4A1B13BD" w:rsidR="00C4137A" w:rsidRPr="00B9211C" w:rsidRDefault="00C4137A" w:rsidP="005E291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B9211C">
        <w:rPr>
          <w:rFonts w:ascii="Garamond" w:eastAsiaTheme="minorHAnsi" w:hAnsi="Garamond"/>
          <w:sz w:val="24"/>
          <w:szCs w:val="24"/>
        </w:rPr>
        <w:t>j) Nënshkruan, ndjek dhe monitoron projektet strategjike dhe programet e studimit të të gjitha cikleve të arsimit të lartë dhe kërkimit shkencor, duke bashkërenduar punën me ministritë e tjera dhe të gjitha institucionet partnere kombëtare dhe ndërkombëtare</w:t>
      </w:r>
      <w:r w:rsidR="005E291B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46CB5D12" w14:textId="5F76F3B4" w:rsidR="00C4137A" w:rsidRPr="00B9211C" w:rsidRDefault="00C4137A" w:rsidP="005E291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B9211C">
        <w:rPr>
          <w:rFonts w:ascii="Garamond" w:eastAsiaTheme="minorHAnsi" w:hAnsi="Garamond"/>
          <w:sz w:val="24"/>
          <w:szCs w:val="24"/>
        </w:rPr>
        <w:t>k) Drejton grupe pune, në funksion të analizimit të programeve e projekteve dhe inicion përmirësimin e tyre në bashkëpunim me partnerë dhe ekspertë vend</w:t>
      </w:r>
      <w:r w:rsidR="002A1796">
        <w:rPr>
          <w:rFonts w:ascii="Garamond" w:eastAsiaTheme="minorHAnsi" w:hAnsi="Garamond"/>
          <w:sz w:val="24"/>
          <w:szCs w:val="24"/>
        </w:rPr>
        <w:t>ë</w:t>
      </w:r>
      <w:r w:rsidRPr="00B9211C">
        <w:rPr>
          <w:rFonts w:ascii="Garamond" w:eastAsiaTheme="minorHAnsi" w:hAnsi="Garamond"/>
          <w:sz w:val="24"/>
          <w:szCs w:val="24"/>
        </w:rPr>
        <w:t>s dhe të huaj</w:t>
      </w:r>
      <w:r w:rsidR="005E291B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02BE5BFA" w14:textId="77E7C703" w:rsidR="00C4137A" w:rsidRPr="00B9211C" w:rsidRDefault="00C4137A" w:rsidP="00C4137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B9211C">
        <w:rPr>
          <w:rFonts w:ascii="Garamond" w:eastAsiaTheme="minorHAnsi" w:hAnsi="Garamond"/>
          <w:sz w:val="24"/>
          <w:szCs w:val="24"/>
        </w:rPr>
        <w:t>l) Nënshkruan dhe miraton rregulloret tip të institucioneve të varësisë dhe manualet operacionale tip, për punën e institucioneve të varësisë në fushën e arsimit të lartë dhe kërkimit shkencor</w:t>
      </w:r>
      <w:r w:rsidR="005E291B">
        <w:rPr>
          <w:rFonts w:ascii="Garamond" w:eastAsiaTheme="minorHAnsi" w:hAnsi="Garamond"/>
          <w:color w:val="000000"/>
          <w:sz w:val="24"/>
          <w:szCs w:val="24"/>
        </w:rPr>
        <w:t>;</w:t>
      </w:r>
      <w:r w:rsidRPr="00B9211C">
        <w:rPr>
          <w:rFonts w:ascii="Garamond" w:eastAsiaTheme="minorHAnsi" w:hAnsi="Garamond"/>
          <w:sz w:val="24"/>
          <w:szCs w:val="24"/>
        </w:rPr>
        <w:t xml:space="preserve"> </w:t>
      </w:r>
    </w:p>
    <w:p w14:paraId="5BDB3087" w14:textId="64638F5D" w:rsidR="00C4137A" w:rsidRPr="00B9211C" w:rsidRDefault="00C4137A" w:rsidP="00C4137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B9211C">
        <w:rPr>
          <w:rFonts w:ascii="Garamond" w:eastAsiaTheme="minorHAnsi" w:hAnsi="Garamond"/>
          <w:color w:val="000000"/>
          <w:sz w:val="24"/>
          <w:szCs w:val="24"/>
        </w:rPr>
        <w:t xml:space="preserve"> ll) Trajton dhe nënshkruan shkresat që </w:t>
      </w:r>
      <w:r w:rsidR="00F3003F">
        <w:rPr>
          <w:rFonts w:ascii="Garamond" w:eastAsiaTheme="minorHAnsi" w:hAnsi="Garamond"/>
          <w:color w:val="000000"/>
          <w:sz w:val="24"/>
          <w:szCs w:val="24"/>
        </w:rPr>
        <w:t>u</w:t>
      </w:r>
      <w:r w:rsidRPr="00B9211C">
        <w:rPr>
          <w:rFonts w:ascii="Garamond" w:eastAsiaTheme="minorHAnsi" w:hAnsi="Garamond"/>
          <w:color w:val="000000"/>
          <w:sz w:val="24"/>
          <w:szCs w:val="24"/>
        </w:rPr>
        <w:t xml:space="preserve"> drejtohen institucioneve paralele për çështje të antikorrupsionit dhe bashkëqeverisjes, në fushën e arsimit të lartë dhe kërkimit shkencor</w:t>
      </w:r>
      <w:r w:rsidR="005E291B">
        <w:rPr>
          <w:rFonts w:ascii="Garamond" w:eastAsiaTheme="minorHAnsi" w:hAnsi="Garamond"/>
          <w:color w:val="000000"/>
          <w:sz w:val="24"/>
          <w:szCs w:val="24"/>
        </w:rPr>
        <w:t>;</w:t>
      </w:r>
      <w:r w:rsidRPr="00B9211C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</w:p>
    <w:p w14:paraId="02E1996B" w14:textId="04195164" w:rsidR="00C4137A" w:rsidRPr="00B9211C" w:rsidRDefault="00C4137A" w:rsidP="00C4137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B9211C">
        <w:rPr>
          <w:rFonts w:ascii="Garamond" w:eastAsiaTheme="minorHAnsi" w:hAnsi="Garamond"/>
          <w:color w:val="000000"/>
          <w:sz w:val="24"/>
          <w:szCs w:val="24"/>
        </w:rPr>
        <w:t xml:space="preserve">m) </w:t>
      </w:r>
      <w:r w:rsidRPr="00B9211C">
        <w:rPr>
          <w:rFonts w:ascii="Garamond" w:eastAsiaTheme="minorHAnsi" w:hAnsi="Garamond"/>
          <w:sz w:val="24"/>
          <w:szCs w:val="24"/>
        </w:rPr>
        <w:t>Trajton dhe monitoron kthimin e përgjigjeve për shkresat, kërkesat dhe ankesat e ardhura nga institucionet shtetërore dhe organizmat e tjerë për fushën e arsimit të lartë</w:t>
      </w:r>
      <w:r w:rsidR="005E291B">
        <w:rPr>
          <w:rFonts w:ascii="Garamond" w:eastAsiaTheme="minorHAnsi" w:hAnsi="Garamond"/>
          <w:color w:val="000000"/>
          <w:sz w:val="24"/>
          <w:szCs w:val="24"/>
        </w:rPr>
        <w:t>;</w:t>
      </w:r>
      <w:r w:rsidRPr="00B9211C">
        <w:rPr>
          <w:rFonts w:ascii="Garamond" w:eastAsiaTheme="minorHAnsi" w:hAnsi="Garamond"/>
          <w:sz w:val="24"/>
          <w:szCs w:val="24"/>
        </w:rPr>
        <w:t xml:space="preserve"> </w:t>
      </w:r>
    </w:p>
    <w:p w14:paraId="23C75758" w14:textId="1D12FFE2" w:rsidR="00C4137A" w:rsidRPr="00B9211C" w:rsidRDefault="00C4137A" w:rsidP="005E291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B9211C">
        <w:rPr>
          <w:rFonts w:ascii="Garamond" w:eastAsiaTheme="minorHAnsi" w:hAnsi="Garamond"/>
          <w:sz w:val="24"/>
          <w:szCs w:val="24"/>
        </w:rPr>
        <w:t>n) Trajton dhe nënshkruan përgjigjet për kontrollet dhe raportet e Kontrollit të Lartë të Shtetit dhe të auditit të brendshëm sipas fushës së përgjegjësisë, të</w:t>
      </w:r>
      <w:r w:rsidR="00B9211C">
        <w:rPr>
          <w:rFonts w:ascii="Garamond" w:eastAsiaTheme="minorHAnsi" w:hAnsi="Garamond"/>
          <w:sz w:val="24"/>
          <w:szCs w:val="24"/>
        </w:rPr>
        <w:t xml:space="preserve"> </w:t>
      </w:r>
      <w:r w:rsidRPr="00B9211C">
        <w:rPr>
          <w:rFonts w:ascii="Garamond" w:eastAsiaTheme="minorHAnsi" w:hAnsi="Garamond"/>
          <w:sz w:val="24"/>
          <w:szCs w:val="24"/>
        </w:rPr>
        <w:t>koordinuara nga Sekretari i Përgjithshëm</w:t>
      </w:r>
      <w:r w:rsidR="005E291B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316E8AA9" w14:textId="01FD29D9" w:rsidR="00C4137A" w:rsidRPr="00B9211C" w:rsidRDefault="00C4137A" w:rsidP="005E291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B9211C">
        <w:rPr>
          <w:rFonts w:ascii="Garamond" w:eastAsiaTheme="minorHAnsi" w:hAnsi="Garamond"/>
          <w:color w:val="000000"/>
          <w:sz w:val="24"/>
          <w:szCs w:val="24"/>
        </w:rPr>
        <w:t>nj)</w:t>
      </w:r>
      <w:r w:rsidR="00D75A70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B9211C">
        <w:rPr>
          <w:rFonts w:ascii="Garamond" w:eastAsiaTheme="minorHAnsi" w:hAnsi="Garamond"/>
          <w:color w:val="000000"/>
          <w:sz w:val="24"/>
          <w:szCs w:val="24"/>
        </w:rPr>
        <w:t>Përfaqëson ministrinë në këshilla vend</w:t>
      </w:r>
      <w:r w:rsidR="00D75A70">
        <w:rPr>
          <w:rFonts w:ascii="Garamond" w:eastAsiaTheme="minorHAnsi" w:hAnsi="Garamond"/>
          <w:color w:val="000000"/>
          <w:sz w:val="24"/>
          <w:szCs w:val="24"/>
        </w:rPr>
        <w:t>ë</w:t>
      </w:r>
      <w:r w:rsidRPr="00B9211C">
        <w:rPr>
          <w:rFonts w:ascii="Garamond" w:eastAsiaTheme="minorHAnsi" w:hAnsi="Garamond"/>
          <w:color w:val="000000"/>
          <w:sz w:val="24"/>
          <w:szCs w:val="24"/>
        </w:rPr>
        <w:t>s apo të huaj, grupe pune ndërinstitucionale, komisione sipas delegimit përkatës për fushën e përgjegjësisë që mbulon apo evente të tjera</w:t>
      </w:r>
      <w:r w:rsidR="005E291B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78CA4F01" w14:textId="673B2C82" w:rsidR="00C4137A" w:rsidRPr="00B9211C" w:rsidRDefault="00C4137A" w:rsidP="005E291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B9211C">
        <w:rPr>
          <w:rFonts w:ascii="Garamond" w:eastAsiaTheme="minorHAnsi" w:hAnsi="Garamond"/>
          <w:sz w:val="24"/>
          <w:szCs w:val="24"/>
        </w:rPr>
        <w:t>o) Përfaqëson institucionin në grupe pune lidhur me fushën e arsimit të lartë dhe kërkimit shkencor, me qëllim hartimin dhe ndjekjen e programeve, projekteve dhe politikave arsimore në vend</w:t>
      </w:r>
      <w:r w:rsidR="005E291B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0445E2DC" w14:textId="6B9E4163" w:rsidR="00C4137A" w:rsidRPr="00B9211C" w:rsidRDefault="00C4137A" w:rsidP="005E291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B9211C">
        <w:rPr>
          <w:rFonts w:ascii="Garamond" w:eastAsiaTheme="minorHAnsi" w:hAnsi="Garamond"/>
          <w:sz w:val="24"/>
          <w:szCs w:val="24"/>
        </w:rPr>
        <w:t>p) Bashkëpunon dhe koordinon punën me zëvendësministrat për çështjet e arsimit parauniversitar dhe sportit, për çështje të caktuara që i përkasin edhe fushës së përgjegjësisë dhe veprimtarisë së dy ose më shumë zëvendësministrave</w:t>
      </w:r>
      <w:r w:rsidR="005E291B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081CD164" w14:textId="683B16DD" w:rsidR="00C4137A" w:rsidRPr="00B9211C" w:rsidRDefault="00C4137A" w:rsidP="00C4137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B9211C">
        <w:rPr>
          <w:rFonts w:ascii="Garamond" w:eastAsiaTheme="minorHAnsi" w:hAnsi="Garamond"/>
          <w:sz w:val="24"/>
          <w:szCs w:val="24"/>
        </w:rPr>
        <w:t>q) Informon periodikisht dhe sa herë është e nevojshme ndjekjen e detyrave dhe zbatimin e tyre, pranë Kabinetit të Ministrit</w:t>
      </w:r>
      <w:r w:rsidR="005E291B">
        <w:rPr>
          <w:rFonts w:ascii="Garamond" w:eastAsiaTheme="minorHAnsi" w:hAnsi="Garamond"/>
          <w:color w:val="000000"/>
          <w:sz w:val="24"/>
          <w:szCs w:val="24"/>
        </w:rPr>
        <w:t>;</w:t>
      </w:r>
      <w:r w:rsidRPr="00B9211C">
        <w:rPr>
          <w:rFonts w:ascii="Garamond" w:eastAsiaTheme="minorHAnsi" w:hAnsi="Garamond"/>
          <w:sz w:val="24"/>
          <w:szCs w:val="24"/>
        </w:rPr>
        <w:t xml:space="preserve"> </w:t>
      </w:r>
    </w:p>
    <w:p w14:paraId="54999709" w14:textId="081717EB" w:rsidR="00C4137A" w:rsidRPr="00B9211C" w:rsidRDefault="00C4137A" w:rsidP="00C4137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B9211C">
        <w:rPr>
          <w:rFonts w:ascii="Garamond" w:eastAsiaTheme="minorHAnsi" w:hAnsi="Garamond"/>
          <w:sz w:val="24"/>
          <w:szCs w:val="24"/>
        </w:rPr>
        <w:t xml:space="preserve">r) Ndjek procedurat ngarkuara ose autorizuara nga </w:t>
      </w:r>
      <w:r w:rsidR="00263F2A" w:rsidRPr="00B9211C">
        <w:rPr>
          <w:rFonts w:ascii="Garamond" w:eastAsiaTheme="minorHAnsi" w:hAnsi="Garamond"/>
          <w:sz w:val="24"/>
          <w:szCs w:val="24"/>
        </w:rPr>
        <w:t xml:space="preserve">ministri </w:t>
      </w:r>
      <w:r w:rsidRPr="00B9211C">
        <w:rPr>
          <w:rFonts w:ascii="Garamond" w:eastAsiaTheme="minorHAnsi" w:hAnsi="Garamond"/>
          <w:sz w:val="24"/>
          <w:szCs w:val="24"/>
        </w:rPr>
        <w:t>bazuar në legjislacionin në fuqi.</w:t>
      </w:r>
    </w:p>
    <w:p w14:paraId="03B8E70A" w14:textId="25985C53" w:rsidR="00C4137A" w:rsidRPr="00B9211C" w:rsidRDefault="00C4137A" w:rsidP="00C4137A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B9211C">
        <w:rPr>
          <w:rFonts w:ascii="Garamond" w:eastAsiaTheme="minorHAnsi" w:hAnsi="Garamond"/>
          <w:color w:val="000000"/>
          <w:sz w:val="24"/>
          <w:szCs w:val="24"/>
        </w:rPr>
        <w:t>3. Ngarkohet Sekretari i Përgjithshëm i Ministrisë së Arsimit dhe Sportit të lehtësojë dhe mbështesë zëvendësministrin për përmbushjen e detyrave të ngarkuara.</w:t>
      </w:r>
    </w:p>
    <w:p w14:paraId="52336D77" w14:textId="2D43792F" w:rsidR="00C4137A" w:rsidRPr="00B9211C" w:rsidRDefault="00C4137A" w:rsidP="00C4137A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B9211C">
        <w:rPr>
          <w:rFonts w:ascii="Garamond" w:eastAsiaTheme="minorHAnsi" w:hAnsi="Garamond"/>
          <w:color w:val="000000"/>
          <w:sz w:val="24"/>
          <w:szCs w:val="24"/>
        </w:rPr>
        <w:t>4. Ngarkohet zëvendësministri</w:t>
      </w:r>
      <w:r w:rsidR="00451A7D">
        <w:rPr>
          <w:rFonts w:ascii="Garamond" w:eastAsiaTheme="minorHAnsi" w:hAnsi="Garamond"/>
          <w:color w:val="000000"/>
          <w:sz w:val="24"/>
          <w:szCs w:val="24"/>
        </w:rPr>
        <w:t>,</w:t>
      </w:r>
      <w:r w:rsidRPr="00B9211C">
        <w:rPr>
          <w:rFonts w:ascii="Garamond" w:eastAsiaTheme="minorHAnsi" w:hAnsi="Garamond"/>
          <w:color w:val="000000"/>
          <w:sz w:val="24"/>
          <w:szCs w:val="24"/>
        </w:rPr>
        <w:t xml:space="preserve"> znj. Albana Tole</w:t>
      </w:r>
      <w:r w:rsidR="005C339C">
        <w:rPr>
          <w:rFonts w:ascii="Garamond" w:eastAsiaTheme="minorHAnsi" w:hAnsi="Garamond"/>
          <w:color w:val="000000"/>
          <w:sz w:val="24"/>
          <w:szCs w:val="24"/>
        </w:rPr>
        <w:t>,</w:t>
      </w:r>
      <w:bookmarkStart w:id="0" w:name="_GoBack"/>
      <w:bookmarkEnd w:id="0"/>
      <w:r w:rsidRPr="00B9211C">
        <w:rPr>
          <w:rFonts w:ascii="Garamond" w:eastAsiaTheme="minorHAnsi" w:hAnsi="Garamond"/>
          <w:color w:val="000000"/>
          <w:sz w:val="24"/>
          <w:szCs w:val="24"/>
        </w:rPr>
        <w:t xml:space="preserve"> dhe Sekretari i Përgjithshëm i Ministrisë së Arsimit dhe Sportit, për zbatimin e këtij urdhri.</w:t>
      </w:r>
    </w:p>
    <w:p w14:paraId="5802EC78" w14:textId="09BA7AF9" w:rsidR="00C4137A" w:rsidRPr="00B9211C" w:rsidRDefault="00C4137A" w:rsidP="00C4137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B9211C">
        <w:rPr>
          <w:rFonts w:ascii="Garamond" w:eastAsiaTheme="minorHAnsi" w:hAnsi="Garamond"/>
          <w:color w:val="000000"/>
          <w:sz w:val="24"/>
          <w:szCs w:val="24"/>
        </w:rPr>
        <w:t>Ky urdhër hyn në fuqi menjëherë.</w:t>
      </w:r>
    </w:p>
    <w:p w14:paraId="0336993B" w14:textId="77777777" w:rsidR="00C4137A" w:rsidRPr="00B9211C" w:rsidRDefault="00C4137A" w:rsidP="00C4137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60A1138B" w14:textId="722028A9" w:rsidR="00C4137A" w:rsidRPr="00B9211C" w:rsidRDefault="006A1EC7" w:rsidP="00C4137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Cs/>
          <w:color w:val="000000"/>
          <w:sz w:val="24"/>
          <w:szCs w:val="24"/>
        </w:rPr>
      </w:pPr>
      <w:r w:rsidRPr="00B9211C">
        <w:rPr>
          <w:rFonts w:ascii="Garamond" w:eastAsiaTheme="minorHAnsi" w:hAnsi="Garamond"/>
          <w:bCs/>
          <w:color w:val="000000"/>
          <w:sz w:val="24"/>
          <w:szCs w:val="24"/>
        </w:rPr>
        <w:t>MINISTËR I ARSIMIT DHE SPORTIT</w:t>
      </w:r>
    </w:p>
    <w:p w14:paraId="5EB511D7" w14:textId="53CDF302" w:rsidR="00DB1984" w:rsidRPr="00B9211C" w:rsidRDefault="00C4137A" w:rsidP="00C4137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</w:rPr>
      </w:pPr>
      <w:r w:rsidRPr="00B9211C">
        <w:rPr>
          <w:rFonts w:ascii="Garamond" w:eastAsiaTheme="minorHAnsi" w:hAnsi="Garamond"/>
          <w:b/>
          <w:bCs/>
          <w:color w:val="000000"/>
          <w:sz w:val="24"/>
          <w:szCs w:val="24"/>
        </w:rPr>
        <w:t>Ogerta Manastirliu</w:t>
      </w:r>
    </w:p>
    <w:sectPr w:rsidR="00DB1984" w:rsidRPr="00B9211C" w:rsidSect="00B9211C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B7FFDE" w14:textId="77777777" w:rsidR="00B9211C" w:rsidRDefault="00B9211C" w:rsidP="00D715E6">
      <w:pPr>
        <w:spacing w:after="0" w:line="240" w:lineRule="auto"/>
      </w:pPr>
      <w:r>
        <w:separator/>
      </w:r>
    </w:p>
  </w:endnote>
  <w:endnote w:type="continuationSeparator" w:id="0">
    <w:p w14:paraId="2A6FB7A6" w14:textId="77777777" w:rsidR="00B9211C" w:rsidRDefault="00B9211C" w:rsidP="00D715E6">
      <w:pPr>
        <w:spacing w:after="0" w:line="240" w:lineRule="auto"/>
      </w:pPr>
      <w:r>
        <w:continuationSeparator/>
      </w:r>
    </w:p>
  </w:endnote>
  <w:endnote w:type="continuationNotice" w:id="1">
    <w:p w14:paraId="26E7A2C8" w14:textId="77777777" w:rsidR="0058796F" w:rsidRDefault="0058796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47BDEA" w14:textId="77777777" w:rsidR="00B9211C" w:rsidRDefault="00B9211C" w:rsidP="00D715E6">
      <w:pPr>
        <w:spacing w:after="0" w:line="240" w:lineRule="auto"/>
      </w:pPr>
      <w:r>
        <w:separator/>
      </w:r>
    </w:p>
  </w:footnote>
  <w:footnote w:type="continuationSeparator" w:id="0">
    <w:p w14:paraId="093FAAC6" w14:textId="77777777" w:rsidR="00B9211C" w:rsidRDefault="00B9211C" w:rsidP="00D715E6">
      <w:pPr>
        <w:spacing w:after="0" w:line="240" w:lineRule="auto"/>
      </w:pPr>
      <w:r>
        <w:continuationSeparator/>
      </w:r>
    </w:p>
  </w:footnote>
  <w:footnote w:type="continuationNotice" w:id="1">
    <w:p w14:paraId="4EB9E6A3" w14:textId="77777777" w:rsidR="0058796F" w:rsidRDefault="0058796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3B6A48"/>
    <w:multiLevelType w:val="hybridMultilevel"/>
    <w:tmpl w:val="17C66644"/>
    <w:lvl w:ilvl="0" w:tplc="0478CD5C">
      <w:start w:val="1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C51745"/>
    <w:multiLevelType w:val="hybridMultilevel"/>
    <w:tmpl w:val="E14822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472A697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406AC1"/>
    <w:multiLevelType w:val="hybridMultilevel"/>
    <w:tmpl w:val="5DEECFF2"/>
    <w:lvl w:ilvl="0" w:tplc="041C0013">
      <w:start w:val="1"/>
      <w:numFmt w:val="upperRoman"/>
      <w:lvlText w:val="%1."/>
      <w:lvlJc w:val="right"/>
      <w:pPr>
        <w:ind w:left="144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4C269A"/>
    <w:multiLevelType w:val="hybridMultilevel"/>
    <w:tmpl w:val="FA72AB4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316EAB"/>
    <w:multiLevelType w:val="hybridMultilevel"/>
    <w:tmpl w:val="F46431CC"/>
    <w:lvl w:ilvl="0" w:tplc="E174D27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B923F7"/>
    <w:multiLevelType w:val="hybridMultilevel"/>
    <w:tmpl w:val="C340FCB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C92FBC"/>
    <w:multiLevelType w:val="hybridMultilevel"/>
    <w:tmpl w:val="25E058EC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7">
      <w:start w:val="1"/>
      <w:numFmt w:val="lowerLetter"/>
      <w:lvlText w:val="%2)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082053"/>
    <w:multiLevelType w:val="hybridMultilevel"/>
    <w:tmpl w:val="3F0E6236"/>
    <w:lvl w:ilvl="0" w:tplc="EF204A3E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9E1C3F"/>
    <w:multiLevelType w:val="hybridMultilevel"/>
    <w:tmpl w:val="5DDA0D6C"/>
    <w:lvl w:ilvl="0" w:tplc="DD9C3C66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E91DFB"/>
    <w:multiLevelType w:val="hybridMultilevel"/>
    <w:tmpl w:val="72A8F1A0"/>
    <w:lvl w:ilvl="0" w:tplc="617A2486">
      <w:start w:val="1"/>
      <w:numFmt w:val="lowerRoman"/>
      <w:lvlText w:val="%1."/>
      <w:lvlJc w:val="left"/>
      <w:pPr>
        <w:ind w:left="82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6" w:hanging="360"/>
      </w:pPr>
    </w:lvl>
    <w:lvl w:ilvl="2" w:tplc="0409001B" w:tentative="1">
      <w:start w:val="1"/>
      <w:numFmt w:val="lowerRoman"/>
      <w:lvlText w:val="%3."/>
      <w:lvlJc w:val="right"/>
      <w:pPr>
        <w:ind w:left="1906" w:hanging="180"/>
      </w:pPr>
    </w:lvl>
    <w:lvl w:ilvl="3" w:tplc="0409000F" w:tentative="1">
      <w:start w:val="1"/>
      <w:numFmt w:val="decimal"/>
      <w:lvlText w:val="%4."/>
      <w:lvlJc w:val="left"/>
      <w:pPr>
        <w:ind w:left="2626" w:hanging="360"/>
      </w:pPr>
    </w:lvl>
    <w:lvl w:ilvl="4" w:tplc="04090019" w:tentative="1">
      <w:start w:val="1"/>
      <w:numFmt w:val="lowerLetter"/>
      <w:lvlText w:val="%5."/>
      <w:lvlJc w:val="left"/>
      <w:pPr>
        <w:ind w:left="3346" w:hanging="360"/>
      </w:pPr>
    </w:lvl>
    <w:lvl w:ilvl="5" w:tplc="0409001B" w:tentative="1">
      <w:start w:val="1"/>
      <w:numFmt w:val="lowerRoman"/>
      <w:lvlText w:val="%6."/>
      <w:lvlJc w:val="right"/>
      <w:pPr>
        <w:ind w:left="4066" w:hanging="180"/>
      </w:pPr>
    </w:lvl>
    <w:lvl w:ilvl="6" w:tplc="0409000F" w:tentative="1">
      <w:start w:val="1"/>
      <w:numFmt w:val="decimal"/>
      <w:lvlText w:val="%7."/>
      <w:lvlJc w:val="left"/>
      <w:pPr>
        <w:ind w:left="4786" w:hanging="360"/>
      </w:pPr>
    </w:lvl>
    <w:lvl w:ilvl="7" w:tplc="04090019" w:tentative="1">
      <w:start w:val="1"/>
      <w:numFmt w:val="lowerLetter"/>
      <w:lvlText w:val="%8."/>
      <w:lvlJc w:val="left"/>
      <w:pPr>
        <w:ind w:left="5506" w:hanging="360"/>
      </w:pPr>
    </w:lvl>
    <w:lvl w:ilvl="8" w:tplc="0409001B" w:tentative="1">
      <w:start w:val="1"/>
      <w:numFmt w:val="lowerRoman"/>
      <w:lvlText w:val="%9."/>
      <w:lvlJc w:val="right"/>
      <w:pPr>
        <w:ind w:left="6226" w:hanging="180"/>
      </w:pPr>
    </w:lvl>
  </w:abstractNum>
  <w:abstractNum w:abstractNumId="10" w15:restartNumberingAfterBreak="0">
    <w:nsid w:val="38210D0D"/>
    <w:multiLevelType w:val="hybridMultilevel"/>
    <w:tmpl w:val="A29EEF24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0B2C0C"/>
    <w:multiLevelType w:val="hybridMultilevel"/>
    <w:tmpl w:val="69A08AEC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12191E"/>
    <w:multiLevelType w:val="hybridMultilevel"/>
    <w:tmpl w:val="9A74ED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F64DF5"/>
    <w:multiLevelType w:val="hybridMultilevel"/>
    <w:tmpl w:val="625CFE24"/>
    <w:lvl w:ilvl="0" w:tplc="4694337C">
      <w:start w:val="15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4B485329"/>
    <w:multiLevelType w:val="hybridMultilevel"/>
    <w:tmpl w:val="3B324EA0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13051B"/>
    <w:multiLevelType w:val="hybridMultilevel"/>
    <w:tmpl w:val="45A64CA0"/>
    <w:lvl w:ilvl="0" w:tplc="0CDE23D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2F74BD92">
      <w:start w:val="1"/>
      <w:numFmt w:val="lowerLetter"/>
      <w:lvlText w:val="%2)"/>
      <w:lvlJc w:val="left"/>
      <w:pPr>
        <w:ind w:left="108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367220C"/>
    <w:multiLevelType w:val="hybridMultilevel"/>
    <w:tmpl w:val="CEFA0100"/>
    <w:lvl w:ilvl="0" w:tplc="4694337C">
      <w:start w:val="15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91461BC"/>
    <w:multiLevelType w:val="hybridMultilevel"/>
    <w:tmpl w:val="7676EB26"/>
    <w:lvl w:ilvl="0" w:tplc="041C0017">
      <w:start w:val="1"/>
      <w:numFmt w:val="lowerLetter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B3476A6"/>
    <w:multiLevelType w:val="hybridMultilevel"/>
    <w:tmpl w:val="CBB8105C"/>
    <w:lvl w:ilvl="0" w:tplc="51906DE8">
      <w:start w:val="2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D826A5D"/>
    <w:multiLevelType w:val="hybridMultilevel"/>
    <w:tmpl w:val="FA72AB44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472A697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ED5328"/>
    <w:multiLevelType w:val="hybridMultilevel"/>
    <w:tmpl w:val="BAA854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657901"/>
    <w:multiLevelType w:val="hybridMultilevel"/>
    <w:tmpl w:val="C660D9AC"/>
    <w:lvl w:ilvl="0" w:tplc="2F74C562">
      <w:start w:val="1"/>
      <w:numFmt w:val="decimal"/>
      <w:lvlText w:val="%1."/>
      <w:lvlJc w:val="righ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2F4C3D"/>
    <w:multiLevelType w:val="hybridMultilevel"/>
    <w:tmpl w:val="16643B34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9D35752"/>
    <w:multiLevelType w:val="hybridMultilevel"/>
    <w:tmpl w:val="710A1C0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D1396C"/>
    <w:multiLevelType w:val="hybridMultilevel"/>
    <w:tmpl w:val="2F98301A"/>
    <w:lvl w:ilvl="0" w:tplc="041C0017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EF43DF2"/>
    <w:multiLevelType w:val="hybridMultilevel"/>
    <w:tmpl w:val="9F005270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F034B4E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2"/>
  </w:num>
  <w:num w:numId="4">
    <w:abstractNumId w:val="18"/>
  </w:num>
  <w:num w:numId="5">
    <w:abstractNumId w:val="15"/>
  </w:num>
  <w:num w:numId="6">
    <w:abstractNumId w:val="13"/>
  </w:num>
  <w:num w:numId="7">
    <w:abstractNumId w:val="9"/>
  </w:num>
  <w:num w:numId="8">
    <w:abstractNumId w:val="16"/>
  </w:num>
  <w:num w:numId="9">
    <w:abstractNumId w:val="4"/>
  </w:num>
  <w:num w:numId="10">
    <w:abstractNumId w:val="21"/>
  </w:num>
  <w:num w:numId="11">
    <w:abstractNumId w:val="8"/>
  </w:num>
  <w:num w:numId="12">
    <w:abstractNumId w:val="24"/>
  </w:num>
  <w:num w:numId="13">
    <w:abstractNumId w:val="25"/>
  </w:num>
  <w:num w:numId="14">
    <w:abstractNumId w:val="2"/>
  </w:num>
  <w:num w:numId="15">
    <w:abstractNumId w:val="14"/>
  </w:num>
  <w:num w:numId="16">
    <w:abstractNumId w:val="5"/>
  </w:num>
  <w:num w:numId="17">
    <w:abstractNumId w:val="23"/>
  </w:num>
  <w:num w:numId="18">
    <w:abstractNumId w:val="17"/>
  </w:num>
  <w:num w:numId="19">
    <w:abstractNumId w:val="1"/>
  </w:num>
  <w:num w:numId="20">
    <w:abstractNumId w:val="6"/>
  </w:num>
  <w:num w:numId="21">
    <w:abstractNumId w:val="12"/>
  </w:num>
  <w:num w:numId="22">
    <w:abstractNumId w:val="20"/>
  </w:num>
  <w:num w:numId="23">
    <w:abstractNumId w:val="19"/>
  </w:num>
  <w:num w:numId="24">
    <w:abstractNumId w:val="10"/>
  </w:num>
  <w:num w:numId="25">
    <w:abstractNumId w:val="11"/>
  </w:num>
  <w:num w:numId="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3339"/>
    <w:rsid w:val="000266AB"/>
    <w:rsid w:val="00041EB6"/>
    <w:rsid w:val="00042B20"/>
    <w:rsid w:val="000575F0"/>
    <w:rsid w:val="00070850"/>
    <w:rsid w:val="00083CAF"/>
    <w:rsid w:val="000C6E52"/>
    <w:rsid w:val="000F0E37"/>
    <w:rsid w:val="00117AFE"/>
    <w:rsid w:val="00165B04"/>
    <w:rsid w:val="00166401"/>
    <w:rsid w:val="00172FB9"/>
    <w:rsid w:val="001A233E"/>
    <w:rsid w:val="001A3C69"/>
    <w:rsid w:val="001A7E79"/>
    <w:rsid w:val="001B5B68"/>
    <w:rsid w:val="001E1436"/>
    <w:rsid w:val="001F08F9"/>
    <w:rsid w:val="001F1EB8"/>
    <w:rsid w:val="001F6631"/>
    <w:rsid w:val="00245D7C"/>
    <w:rsid w:val="0025413A"/>
    <w:rsid w:val="00255121"/>
    <w:rsid w:val="00260B4B"/>
    <w:rsid w:val="00263F2A"/>
    <w:rsid w:val="00274921"/>
    <w:rsid w:val="0028535A"/>
    <w:rsid w:val="002871C3"/>
    <w:rsid w:val="0029004C"/>
    <w:rsid w:val="002A1796"/>
    <w:rsid w:val="002A69D0"/>
    <w:rsid w:val="002A7867"/>
    <w:rsid w:val="002B1AD1"/>
    <w:rsid w:val="002C207D"/>
    <w:rsid w:val="002C6E0E"/>
    <w:rsid w:val="002F3EE2"/>
    <w:rsid w:val="003273C0"/>
    <w:rsid w:val="00340BC2"/>
    <w:rsid w:val="0034168D"/>
    <w:rsid w:val="00346106"/>
    <w:rsid w:val="003742F6"/>
    <w:rsid w:val="00394553"/>
    <w:rsid w:val="003D6308"/>
    <w:rsid w:val="003E506D"/>
    <w:rsid w:val="003F05E6"/>
    <w:rsid w:val="00413503"/>
    <w:rsid w:val="00413954"/>
    <w:rsid w:val="00421394"/>
    <w:rsid w:val="00424DCB"/>
    <w:rsid w:val="00451A7D"/>
    <w:rsid w:val="00464219"/>
    <w:rsid w:val="00473C2B"/>
    <w:rsid w:val="00480698"/>
    <w:rsid w:val="00496974"/>
    <w:rsid w:val="004A13DA"/>
    <w:rsid w:val="004A73BB"/>
    <w:rsid w:val="004A7AC6"/>
    <w:rsid w:val="004B13AF"/>
    <w:rsid w:val="004B7AF7"/>
    <w:rsid w:val="004E54AB"/>
    <w:rsid w:val="004F1504"/>
    <w:rsid w:val="00501D61"/>
    <w:rsid w:val="0050790C"/>
    <w:rsid w:val="00511EDC"/>
    <w:rsid w:val="00525EC2"/>
    <w:rsid w:val="005471A3"/>
    <w:rsid w:val="00553D5F"/>
    <w:rsid w:val="00571828"/>
    <w:rsid w:val="005765B3"/>
    <w:rsid w:val="0058392A"/>
    <w:rsid w:val="00585065"/>
    <w:rsid w:val="0058796F"/>
    <w:rsid w:val="005B1DA2"/>
    <w:rsid w:val="005B20F9"/>
    <w:rsid w:val="005C339C"/>
    <w:rsid w:val="005C4F69"/>
    <w:rsid w:val="005D41F1"/>
    <w:rsid w:val="005E1BC9"/>
    <w:rsid w:val="005E291B"/>
    <w:rsid w:val="005E68F2"/>
    <w:rsid w:val="00603627"/>
    <w:rsid w:val="00603B28"/>
    <w:rsid w:val="00607C2A"/>
    <w:rsid w:val="0061223E"/>
    <w:rsid w:val="00622E52"/>
    <w:rsid w:val="006259CB"/>
    <w:rsid w:val="00647699"/>
    <w:rsid w:val="00675DC4"/>
    <w:rsid w:val="006847C3"/>
    <w:rsid w:val="006A0EA3"/>
    <w:rsid w:val="006A1EC7"/>
    <w:rsid w:val="006E23F4"/>
    <w:rsid w:val="006E506F"/>
    <w:rsid w:val="006F4501"/>
    <w:rsid w:val="006F63EB"/>
    <w:rsid w:val="00726D8E"/>
    <w:rsid w:val="0073372B"/>
    <w:rsid w:val="00747FDF"/>
    <w:rsid w:val="007510E9"/>
    <w:rsid w:val="007532EB"/>
    <w:rsid w:val="007742C1"/>
    <w:rsid w:val="00781D4E"/>
    <w:rsid w:val="007C4186"/>
    <w:rsid w:val="007E3C89"/>
    <w:rsid w:val="007E66BC"/>
    <w:rsid w:val="007F2BF1"/>
    <w:rsid w:val="00834184"/>
    <w:rsid w:val="008366D8"/>
    <w:rsid w:val="0084664E"/>
    <w:rsid w:val="008606F6"/>
    <w:rsid w:val="00871F58"/>
    <w:rsid w:val="0087424F"/>
    <w:rsid w:val="00875345"/>
    <w:rsid w:val="00883339"/>
    <w:rsid w:val="00890F80"/>
    <w:rsid w:val="008B279E"/>
    <w:rsid w:val="008C4F33"/>
    <w:rsid w:val="008C5782"/>
    <w:rsid w:val="008C7626"/>
    <w:rsid w:val="008D13B1"/>
    <w:rsid w:val="008F344D"/>
    <w:rsid w:val="008F3DCB"/>
    <w:rsid w:val="008F73F0"/>
    <w:rsid w:val="00910C13"/>
    <w:rsid w:val="009422DE"/>
    <w:rsid w:val="00944BFC"/>
    <w:rsid w:val="0094648A"/>
    <w:rsid w:val="00970296"/>
    <w:rsid w:val="0097322E"/>
    <w:rsid w:val="00975221"/>
    <w:rsid w:val="009816FE"/>
    <w:rsid w:val="009824A0"/>
    <w:rsid w:val="009A0657"/>
    <w:rsid w:val="009B2A8C"/>
    <w:rsid w:val="009D1FE0"/>
    <w:rsid w:val="00A101F8"/>
    <w:rsid w:val="00A112EC"/>
    <w:rsid w:val="00A11CAD"/>
    <w:rsid w:val="00A13F15"/>
    <w:rsid w:val="00A20C78"/>
    <w:rsid w:val="00A21ADC"/>
    <w:rsid w:val="00A40089"/>
    <w:rsid w:val="00A51010"/>
    <w:rsid w:val="00A566EE"/>
    <w:rsid w:val="00A732B0"/>
    <w:rsid w:val="00A76D09"/>
    <w:rsid w:val="00A95386"/>
    <w:rsid w:val="00AD2DAA"/>
    <w:rsid w:val="00AD58BE"/>
    <w:rsid w:val="00B321FB"/>
    <w:rsid w:val="00B41A9C"/>
    <w:rsid w:val="00B52C91"/>
    <w:rsid w:val="00B631DB"/>
    <w:rsid w:val="00B70A3B"/>
    <w:rsid w:val="00B9211C"/>
    <w:rsid w:val="00BA38A2"/>
    <w:rsid w:val="00BB5399"/>
    <w:rsid w:val="00BD05F8"/>
    <w:rsid w:val="00BD7159"/>
    <w:rsid w:val="00BE0A47"/>
    <w:rsid w:val="00BE7B28"/>
    <w:rsid w:val="00BF1479"/>
    <w:rsid w:val="00BF7788"/>
    <w:rsid w:val="00C0396C"/>
    <w:rsid w:val="00C23CC8"/>
    <w:rsid w:val="00C4137A"/>
    <w:rsid w:val="00C6074B"/>
    <w:rsid w:val="00C640C0"/>
    <w:rsid w:val="00C67A9B"/>
    <w:rsid w:val="00C74B36"/>
    <w:rsid w:val="00C90465"/>
    <w:rsid w:val="00C94FB3"/>
    <w:rsid w:val="00CA5886"/>
    <w:rsid w:val="00CB2340"/>
    <w:rsid w:val="00CB5C86"/>
    <w:rsid w:val="00CC3F57"/>
    <w:rsid w:val="00CE18BE"/>
    <w:rsid w:val="00D17D97"/>
    <w:rsid w:val="00D3475A"/>
    <w:rsid w:val="00D715E6"/>
    <w:rsid w:val="00D75A70"/>
    <w:rsid w:val="00DA0E69"/>
    <w:rsid w:val="00DA7104"/>
    <w:rsid w:val="00DB1984"/>
    <w:rsid w:val="00DC0A9A"/>
    <w:rsid w:val="00DC68C8"/>
    <w:rsid w:val="00DD07AE"/>
    <w:rsid w:val="00E04FFE"/>
    <w:rsid w:val="00E21FFA"/>
    <w:rsid w:val="00E55DB7"/>
    <w:rsid w:val="00E67A8B"/>
    <w:rsid w:val="00E870EE"/>
    <w:rsid w:val="00EA216B"/>
    <w:rsid w:val="00EA5342"/>
    <w:rsid w:val="00EA5B67"/>
    <w:rsid w:val="00EC0721"/>
    <w:rsid w:val="00EC18DE"/>
    <w:rsid w:val="00ED7265"/>
    <w:rsid w:val="00F05D9E"/>
    <w:rsid w:val="00F162E3"/>
    <w:rsid w:val="00F20584"/>
    <w:rsid w:val="00F3003F"/>
    <w:rsid w:val="00F313A9"/>
    <w:rsid w:val="00F704E6"/>
    <w:rsid w:val="00FA0FFF"/>
    <w:rsid w:val="00FD7C3A"/>
    <w:rsid w:val="00FF20A8"/>
    <w:rsid w:val="00FF3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2E5C3B4"/>
  <w15:chartTrackingRefBased/>
  <w15:docId w15:val="{647E93F0-9E98-46F5-9DA6-F5147BED3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83339"/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99"/>
    <w:qFormat/>
    <w:rsid w:val="00883339"/>
    <w:pPr>
      <w:spacing w:after="0" w:line="240" w:lineRule="auto"/>
      <w:ind w:left="720"/>
    </w:pPr>
    <w:rPr>
      <w:rFonts w:ascii="Book Antiqua" w:eastAsia="Times New Roman" w:hAnsi="Book Antiqua"/>
      <w:sz w:val="24"/>
      <w:szCs w:val="24"/>
      <w:lang w:val="x-none"/>
    </w:rPr>
  </w:style>
  <w:style w:type="character" w:customStyle="1" w:styleId="ListParagraphChar">
    <w:name w:val="List Paragraph Char"/>
    <w:link w:val="ListParagraph"/>
    <w:uiPriority w:val="34"/>
    <w:locked/>
    <w:rsid w:val="00883339"/>
    <w:rPr>
      <w:rFonts w:ascii="Book Antiqua" w:eastAsia="Times New Roman" w:hAnsi="Book Antiqua" w:cs="Times New Roman"/>
      <w:sz w:val="24"/>
      <w:szCs w:val="24"/>
      <w:lang w:val="x-none"/>
    </w:rPr>
  </w:style>
  <w:style w:type="paragraph" w:customStyle="1" w:styleId="titulli">
    <w:name w:val="titulli"/>
    <w:basedOn w:val="Normal"/>
    <w:uiPriority w:val="99"/>
    <w:rsid w:val="0088333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vendosi">
    <w:name w:val="vendosi"/>
    <w:basedOn w:val="Normal"/>
    <w:rsid w:val="0088333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paragrafi">
    <w:name w:val="paragrafi"/>
    <w:basedOn w:val="Normal"/>
    <w:rsid w:val="0088333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D715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15E6"/>
    <w:rPr>
      <w:rFonts w:ascii="Calibri" w:eastAsia="Calibri" w:hAnsi="Calibri" w:cs="Times New Roman"/>
      <w:lang w:val="en-GB"/>
    </w:rPr>
  </w:style>
  <w:style w:type="paragraph" w:styleId="Footer">
    <w:name w:val="footer"/>
    <w:basedOn w:val="Normal"/>
    <w:link w:val="FooterChar"/>
    <w:unhideWhenUsed/>
    <w:rsid w:val="00D715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D715E6"/>
    <w:rPr>
      <w:rFonts w:ascii="Calibri" w:eastAsia="Calibri" w:hAnsi="Calibri" w:cs="Times New Roman"/>
      <w:lang w:val="en-GB"/>
    </w:rPr>
  </w:style>
  <w:style w:type="character" w:styleId="Hyperlink">
    <w:name w:val="Hyperlink"/>
    <w:basedOn w:val="DefaultParagraphFont"/>
    <w:uiPriority w:val="99"/>
    <w:unhideWhenUsed/>
    <w:rsid w:val="002C6E0E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C67A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67A9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67A9B"/>
    <w:rPr>
      <w:rFonts w:ascii="Calibri" w:eastAsia="Calibri" w:hAnsi="Calibri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7A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7A9B"/>
    <w:rPr>
      <w:rFonts w:ascii="Calibri" w:eastAsia="Calibri" w:hAnsi="Calibri" w:cs="Times New Roman"/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7A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7A9B"/>
    <w:rPr>
      <w:rFonts w:ascii="Segoe UI" w:eastAsia="Calibri" w:hAnsi="Segoe UI" w:cs="Segoe UI"/>
      <w:sz w:val="18"/>
      <w:szCs w:val="18"/>
      <w:lang w:val="en-GB"/>
    </w:rPr>
  </w:style>
  <w:style w:type="table" w:styleId="TableGridLight">
    <w:name w:val="Grid Table Light"/>
    <w:basedOn w:val="TableNormal"/>
    <w:uiPriority w:val="40"/>
    <w:rsid w:val="004A73BB"/>
    <w:pPr>
      <w:spacing w:after="0" w:line="240" w:lineRule="auto"/>
    </w:pPr>
    <w:rPr>
      <w:lang w:val="en-GB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D2989AD030F4AAC981086B67106EDE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564</Nr_x002e__x0020_akti>
    <Data_x0020_e_x0020_Krijimit xmlns="0e656187-b300-4fb0-8bf4-3a50f872073c">2023-10-24T08:43:22Z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2023-10-22T22:00:00Z</Date_x0020_protokolli>
    <Titulli xmlns="0e656187-b300-4fb0-8bf4-3a50f872073c">Për delegimin e kompetencave dhe caktimin e detyrave të zëvendësministrit të Arsimit dhe të Sportit, znj. Albana Tole</Titulli>
    <Modifikuesi xmlns="0e656187-b300-4fb0-8bf4-3a50f872073c">alma.lisaku</Modifikuesi>
    <Nr_x002e__x0020_prot_x0020_QBZ xmlns="0e656187-b300-4fb0-8bf4-3a50f872073c">1580/3</Nr_x002e__x0020_prot_x0020_QBZ>
    <Data_x0020_e_x0020_Modifikimit xmlns="0e656187-b300-4fb0-8bf4-3a50f872073c">2023-10-24T11:49:46Z</Data_x0020_e_x0020_Modifikimit>
    <Dekretuar xmlns="0e656187-b300-4fb0-8bf4-3a50f872073c">false</Dekretuar>
    <Data xmlns="0e656187-b300-4fb0-8bf4-3a50f872073c">2023-10-04T22:00:00Z</Data>
    <Nr_x002e__x0020_protokolli_x0020_i_x0020_aktit xmlns="0e656187-b300-4fb0-8bf4-3a50f872073c">6257/4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A7B1238-1492-414E-A637-E690B82CE2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A5B7718-9B08-4010-8CA8-3DD1C44BC6F7}">
  <ds:schemaRefs>
    <ds:schemaRef ds:uri="http://www.w3.org/XML/1998/namespace"/>
    <ds:schemaRef ds:uri="http://purl.org/dc/dcmitype/"/>
    <ds:schemaRef ds:uri="0e656187-b300-4fb0-8bf4-3a50f872073c"/>
    <ds:schemaRef ds:uri="http://purl.org/dc/elements/1.1/"/>
    <ds:schemaRef ds:uri="http://schemas.microsoft.com/office/2006/documentManagement/types"/>
    <ds:schemaRef ds:uri="http://purl.org/dc/terms/"/>
    <ds:schemaRef ds:uri="http://schemas.microsoft.com/office/2006/metadata/propertie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0BC58F53-6106-4EB2-85B1-FBE78429208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894</Words>
  <Characters>5101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e kompetencave dhe caktimin e detyrave të zëvendësministrit të Arsimit dhe të Sportit, znj. Albana Tole</dc:title>
  <dc:creator>Mirela Bimo</dc:creator>
  <cp:lastModifiedBy>Alma Lisaku</cp:lastModifiedBy>
  <cp:revision>20</cp:revision>
  <cp:lastPrinted>2023-10-24T09:29:00Z</cp:lastPrinted>
  <dcterms:created xsi:type="dcterms:W3CDTF">2023-10-24T09:40:00Z</dcterms:created>
  <dcterms:modified xsi:type="dcterms:W3CDTF">2023-10-24T12:02:00Z</dcterms:modified>
</cp:coreProperties>
</file>