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775" w:rsidRPr="00F84EFF" w:rsidRDefault="00075775" w:rsidP="00075775">
      <w:pPr>
        <w:pStyle w:val="Akti"/>
        <w:rPr>
          <w:sz w:val="21"/>
          <w:szCs w:val="21"/>
        </w:rPr>
      </w:pPr>
      <w:bookmarkStart w:id="0" w:name="_GoBack"/>
      <w:bookmarkEnd w:id="0"/>
      <w:r w:rsidRPr="00F84EFF">
        <w:rPr>
          <w:sz w:val="21"/>
          <w:szCs w:val="21"/>
        </w:rPr>
        <w:t xml:space="preserve">URDHëR </w:t>
      </w:r>
    </w:p>
    <w:p w:rsidR="00075775" w:rsidRPr="00F84EFF" w:rsidRDefault="00075775" w:rsidP="00075775">
      <w:pPr>
        <w:pStyle w:val="NumriData"/>
        <w:rPr>
          <w:sz w:val="21"/>
          <w:szCs w:val="21"/>
        </w:rPr>
      </w:pPr>
      <w:r w:rsidRPr="00F84EFF">
        <w:rPr>
          <w:sz w:val="21"/>
          <w:szCs w:val="21"/>
        </w:rPr>
        <w:t xml:space="preserve">Nr.42, datë 31.1.2011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</w:p>
    <w:p w:rsidR="00075775" w:rsidRPr="00F84EFF" w:rsidRDefault="00075775" w:rsidP="00075775">
      <w:pPr>
        <w:pStyle w:val="Titulli"/>
        <w:rPr>
          <w:sz w:val="21"/>
          <w:szCs w:val="21"/>
        </w:rPr>
      </w:pPr>
      <w:r w:rsidRPr="00F84EFF">
        <w:rPr>
          <w:sz w:val="21"/>
          <w:szCs w:val="21"/>
        </w:rPr>
        <w:t xml:space="preserve">PëR SPECIFIKIMET TEKNIKE Të AKTEVE, Të CERTIFIKATAVE DHE </w:t>
      </w:r>
      <w:r w:rsidRPr="00F84EFF">
        <w:rPr>
          <w:sz w:val="21"/>
          <w:szCs w:val="21"/>
        </w:rPr>
        <w:br/>
        <w:t>PRO</w:t>
      </w:r>
      <w:r>
        <w:rPr>
          <w:sz w:val="21"/>
          <w:szCs w:val="21"/>
        </w:rPr>
        <w:t>C</w:t>
      </w:r>
      <w:r w:rsidRPr="00F84EFF">
        <w:rPr>
          <w:sz w:val="21"/>
          <w:szCs w:val="21"/>
        </w:rPr>
        <w:t xml:space="preserve">ESVERBALEVE Që PLOTëSON DHE LëSHON SHëRBIMI I GJENDJES CIVILE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Në zbatim të pikës 4 të nenit 102 të Kushtetutës së Republikës së Shqipërisë, të pikës 4 të nenit 25 të ligjit nr.10</w:t>
      </w:r>
      <w:r>
        <w:rPr>
          <w:sz w:val="21"/>
          <w:szCs w:val="21"/>
        </w:rPr>
        <w:t xml:space="preserve"> </w:t>
      </w:r>
      <w:r w:rsidRPr="00F84EFF">
        <w:rPr>
          <w:sz w:val="21"/>
          <w:szCs w:val="21"/>
        </w:rPr>
        <w:t>129, datë 11.5.2009 “Për gjendjen civile” dhe të pikës 6 të vendimit të Këshillit të Ministrave nr.332, datë 17.3.2010 “Për përcak</w:t>
      </w:r>
      <w:r>
        <w:rPr>
          <w:sz w:val="21"/>
          <w:szCs w:val="21"/>
        </w:rPr>
        <w:t>timin e formës, elemente</w:t>
      </w:r>
      <w:r w:rsidRPr="00F84EFF">
        <w:rPr>
          <w:sz w:val="21"/>
          <w:szCs w:val="21"/>
        </w:rPr>
        <w:t>ve përbërës</w:t>
      </w:r>
      <w:r>
        <w:rPr>
          <w:sz w:val="21"/>
          <w:szCs w:val="21"/>
        </w:rPr>
        <w:t>e</w:t>
      </w:r>
      <w:r w:rsidRPr="00F84EFF">
        <w:rPr>
          <w:sz w:val="21"/>
          <w:szCs w:val="21"/>
        </w:rPr>
        <w:t>, mënyrës së mbajtjes e a</w:t>
      </w:r>
      <w:r>
        <w:rPr>
          <w:sz w:val="21"/>
          <w:szCs w:val="21"/>
        </w:rPr>
        <w:t>fatit të përdorimit të dokumente</w:t>
      </w:r>
      <w:r w:rsidRPr="00F84EFF">
        <w:rPr>
          <w:sz w:val="21"/>
          <w:szCs w:val="21"/>
        </w:rPr>
        <w:t xml:space="preserve">ve bazë që mbahen dhe lëshohen nga shërbimi i gjendjes civile”, të ndryshuar, me propozim të Drejtorisë së Përgjithshme të Gjendjes Civile, </w:t>
      </w:r>
    </w:p>
    <w:p w:rsidR="00075775" w:rsidRPr="00F2244E" w:rsidRDefault="00075775" w:rsidP="00075775">
      <w:pPr>
        <w:pStyle w:val="Paragrafi"/>
        <w:rPr>
          <w:szCs w:val="21"/>
        </w:rPr>
      </w:pPr>
    </w:p>
    <w:p w:rsidR="00075775" w:rsidRPr="00F84EFF" w:rsidRDefault="00075775" w:rsidP="00075775">
      <w:pPr>
        <w:pStyle w:val="VENDOSI"/>
        <w:rPr>
          <w:sz w:val="21"/>
          <w:szCs w:val="21"/>
        </w:rPr>
      </w:pPr>
      <w:r>
        <w:rPr>
          <w:sz w:val="21"/>
          <w:szCs w:val="21"/>
        </w:rPr>
        <w:t>URDHë</w:t>
      </w:r>
      <w:r w:rsidRPr="00F84EFF">
        <w:rPr>
          <w:sz w:val="21"/>
          <w:szCs w:val="21"/>
        </w:rPr>
        <w:t xml:space="preserve">ROJ: </w:t>
      </w:r>
    </w:p>
    <w:p w:rsidR="00075775" w:rsidRPr="00F2244E" w:rsidRDefault="00075775" w:rsidP="00075775">
      <w:pPr>
        <w:pStyle w:val="Paragrafi"/>
        <w:rPr>
          <w:sz w:val="16"/>
          <w:szCs w:val="21"/>
        </w:rPr>
      </w:pP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1. Zyrat e gjendjes civile në bashki/njësi bashkiake/komuna, në zbatim të pikës 1 të nenit 32 të ligjit nr.10</w:t>
      </w:r>
      <w:r>
        <w:rPr>
          <w:sz w:val="21"/>
          <w:szCs w:val="21"/>
        </w:rPr>
        <w:t xml:space="preserve"> </w:t>
      </w:r>
      <w:r w:rsidRPr="00F84EFF">
        <w:rPr>
          <w:sz w:val="21"/>
          <w:szCs w:val="21"/>
        </w:rPr>
        <w:t>129, datë 11.5.2009 “Për gjendjen civile”</w:t>
      </w:r>
      <w:r>
        <w:rPr>
          <w:sz w:val="21"/>
          <w:szCs w:val="21"/>
        </w:rPr>
        <w:t>,</w:t>
      </w:r>
      <w:r w:rsidRPr="00F84EFF">
        <w:rPr>
          <w:sz w:val="21"/>
          <w:szCs w:val="21"/>
        </w:rPr>
        <w:t xml:space="preserve"> duhet të dorëzojnë në zyrën e gjendjes civile në degën e qarkut, të grupuara sipas llojit të aktit, k</w:t>
      </w:r>
      <w:r>
        <w:rPr>
          <w:sz w:val="21"/>
          <w:szCs w:val="21"/>
        </w:rPr>
        <w:t>ëto dokumente</w:t>
      </w:r>
      <w:r w:rsidRPr="00F84EFF">
        <w:rPr>
          <w:sz w:val="21"/>
          <w:szCs w:val="21"/>
        </w:rPr>
        <w:t xml:space="preserve">: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a) mod. nr.1, akt lindjeje;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b) mod. nr.2, akt martese;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c) mod. nr.3, akt vdekjeje.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2. Zyra e gjendjes civile në degën e qarkut</w:t>
      </w:r>
      <w:r>
        <w:rPr>
          <w:sz w:val="21"/>
          <w:szCs w:val="21"/>
        </w:rPr>
        <w:t>,</w:t>
      </w:r>
      <w:r w:rsidRPr="00F84EFF">
        <w:rPr>
          <w:sz w:val="21"/>
          <w:szCs w:val="21"/>
        </w:rPr>
        <w:t xml:space="preserve"> pasi merr në dorëzim aktet nga zyrat e </w:t>
      </w:r>
      <w:r w:rsidRPr="00F84EFF">
        <w:rPr>
          <w:sz w:val="21"/>
          <w:szCs w:val="21"/>
        </w:rPr>
        <w:br/>
        <w:t>gjendjes civile në bashki/njësi bashkiake/komuna, në bashkëpunim me Drejtorinë e Përgjithshme të Gjendjes Civile</w:t>
      </w:r>
      <w:r>
        <w:rPr>
          <w:sz w:val="21"/>
          <w:szCs w:val="21"/>
        </w:rPr>
        <w:t>,</w:t>
      </w:r>
      <w:r w:rsidRPr="00F84EFF">
        <w:rPr>
          <w:sz w:val="21"/>
          <w:szCs w:val="21"/>
        </w:rPr>
        <w:t xml:space="preserve"> bën lidhjen e tyre në këtë mënyrë: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a) Për aktet mod. nr.1, mod</w:t>
      </w:r>
      <w:r>
        <w:rPr>
          <w:sz w:val="21"/>
          <w:szCs w:val="21"/>
        </w:rPr>
        <w:t>. nr.2 dhe m</w:t>
      </w:r>
      <w:r w:rsidRPr="00F84EFF">
        <w:rPr>
          <w:sz w:val="21"/>
          <w:szCs w:val="21"/>
        </w:rPr>
        <w:t>od. nr.3, të së njëjtës zyrë, do të krijohen lidhje të veçanta për çdo 300 fletë për secilin mod.</w:t>
      </w:r>
      <w:r>
        <w:rPr>
          <w:sz w:val="21"/>
          <w:szCs w:val="21"/>
        </w:rPr>
        <w:t xml:space="preserve"> </w:t>
      </w:r>
      <w:r w:rsidRPr="00F84EFF">
        <w:rPr>
          <w:sz w:val="21"/>
          <w:szCs w:val="21"/>
        </w:rPr>
        <w:t xml:space="preserve">akti.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a (i) Kur mbetja është më e vogël se 100 akte, atëherë ato do të bëhen në një lidhje të vetme.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a (ii) Kur mbetja është </w:t>
      </w:r>
      <w:r>
        <w:rPr>
          <w:sz w:val="21"/>
          <w:szCs w:val="21"/>
        </w:rPr>
        <w:t>më e madhe se 100 akte, atëherë</w:t>
      </w:r>
      <w:r w:rsidRPr="00F84EFF">
        <w:rPr>
          <w:sz w:val="21"/>
          <w:szCs w:val="21"/>
        </w:rPr>
        <w:t xml:space="preserve"> ato do të ndahen në dy lidhje.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b) Pë</w:t>
      </w:r>
      <w:r w:rsidRPr="00F84EFF">
        <w:rPr>
          <w:sz w:val="21"/>
          <w:szCs w:val="21"/>
        </w:rPr>
        <w:t>r zyrat e gjendjes ci</w:t>
      </w:r>
      <w:r>
        <w:rPr>
          <w:sz w:val="21"/>
          <w:szCs w:val="21"/>
        </w:rPr>
        <w:t>vile në bashki/njësi bashkiake/</w:t>
      </w:r>
      <w:r w:rsidRPr="00F84EFF">
        <w:rPr>
          <w:sz w:val="21"/>
          <w:szCs w:val="21"/>
        </w:rPr>
        <w:t>komuna, ku numri në total i akteve për mod. nr.1, mod. nr.2 dhe mod. nr.3,</w:t>
      </w:r>
      <w:r>
        <w:rPr>
          <w:sz w:val="21"/>
          <w:szCs w:val="21"/>
        </w:rPr>
        <w:t xml:space="preserve"> arrin nga 200-</w:t>
      </w:r>
      <w:r w:rsidRPr="00F84EFF">
        <w:rPr>
          <w:sz w:val="21"/>
          <w:szCs w:val="21"/>
        </w:rPr>
        <w:t>300, grupimi të bëhet në një lidhje të vetme, duke i ndarë modelet ndërmjet tyre me fletë</w:t>
      </w:r>
      <w:r>
        <w:rPr>
          <w:sz w:val="21"/>
          <w:szCs w:val="21"/>
        </w:rPr>
        <w:t>,</w:t>
      </w:r>
      <w:r w:rsidRPr="00F84EFF">
        <w:rPr>
          <w:sz w:val="21"/>
          <w:szCs w:val="21"/>
        </w:rPr>
        <w:t xml:space="preserve"> ku të shënohet lloji i aktit dhe viti.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b</w:t>
      </w:r>
      <w:r>
        <w:rPr>
          <w:sz w:val="21"/>
          <w:szCs w:val="21"/>
        </w:rPr>
        <w:t xml:space="preserve"> </w:t>
      </w:r>
      <w:r w:rsidRPr="00F84EFF">
        <w:rPr>
          <w:sz w:val="21"/>
          <w:szCs w:val="21"/>
        </w:rPr>
        <w:t xml:space="preserve">(i) Kur mbetja është më e vogël se 100 akte, atëherë ato do të bëhen në një lidhje të </w:t>
      </w:r>
      <w:r w:rsidRPr="00F84EFF">
        <w:rPr>
          <w:sz w:val="21"/>
          <w:szCs w:val="21"/>
        </w:rPr>
        <w:br/>
        <w:t xml:space="preserve">vetme.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b</w:t>
      </w:r>
      <w:r>
        <w:rPr>
          <w:sz w:val="21"/>
          <w:szCs w:val="21"/>
        </w:rPr>
        <w:t xml:space="preserve"> </w:t>
      </w:r>
      <w:r w:rsidRPr="00F84EFF">
        <w:rPr>
          <w:sz w:val="21"/>
          <w:szCs w:val="21"/>
        </w:rPr>
        <w:t>(ii) Kur mbetja është më e madhe se 100 akte, atëherë ato do të ndahe</w:t>
      </w:r>
      <w:r>
        <w:rPr>
          <w:sz w:val="21"/>
          <w:szCs w:val="21"/>
        </w:rPr>
        <w:t xml:space="preserve">n në lidhje të </w:t>
      </w:r>
      <w:r>
        <w:rPr>
          <w:sz w:val="21"/>
          <w:szCs w:val="21"/>
        </w:rPr>
        <w:br/>
        <w:t>veçanta sipas ge</w:t>
      </w:r>
      <w:r w:rsidRPr="00F84EFF">
        <w:rPr>
          <w:sz w:val="21"/>
          <w:szCs w:val="21"/>
        </w:rPr>
        <w:t>rm</w:t>
      </w:r>
      <w:r>
        <w:rPr>
          <w:sz w:val="21"/>
          <w:szCs w:val="21"/>
        </w:rPr>
        <w:t>ës “c” të pikë</w:t>
      </w:r>
      <w:r w:rsidRPr="00F84EFF">
        <w:rPr>
          <w:sz w:val="21"/>
          <w:szCs w:val="21"/>
        </w:rPr>
        <w:t xml:space="preserve">s 2 të këtij urdhri.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c) Për zyrat e gjendjes civile në bashki/njësi bashkiake/komuna, në rastet kur numri në total i akteve për mod. nr.1, mod. nr.2 dhe mod. nr.3 është më i vogël se 200 dhe më i lartë se 400, grupimi do të bëhet në lidhje </w:t>
      </w:r>
      <w:r>
        <w:rPr>
          <w:sz w:val="21"/>
          <w:szCs w:val="21"/>
        </w:rPr>
        <w:t>të veçanta pë</w:t>
      </w:r>
      <w:r w:rsidRPr="00F84EFF">
        <w:rPr>
          <w:sz w:val="21"/>
          <w:szCs w:val="21"/>
        </w:rPr>
        <w:t>r secilin model, duke bashkuar aktet e të njëjtit lloj me ato t</w:t>
      </w:r>
      <w:r>
        <w:rPr>
          <w:sz w:val="21"/>
          <w:szCs w:val="21"/>
        </w:rPr>
        <w:t>ë bashkive/</w:t>
      </w:r>
      <w:r w:rsidRPr="00F84EFF">
        <w:rPr>
          <w:sz w:val="21"/>
          <w:szCs w:val="21"/>
        </w:rPr>
        <w:t xml:space="preserve">komunave të të njëjtit rreth, duke i ndarë sipas komunave me një fletë ku të shënohet emri i bashkisë/komunës dhe viti i mbajtjes së akteve. Kjo lidhje do të krijohet për çdo 200-400 akte.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3. Për procesverbalet: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ç) mod</w:t>
      </w:r>
      <w:r>
        <w:rPr>
          <w:sz w:val="21"/>
          <w:szCs w:val="21"/>
        </w:rPr>
        <w:t>. nr.</w:t>
      </w:r>
      <w:r w:rsidRPr="00F84EFF">
        <w:rPr>
          <w:sz w:val="21"/>
          <w:szCs w:val="21"/>
        </w:rPr>
        <w:t>4,</w:t>
      </w:r>
      <w:r>
        <w:rPr>
          <w:sz w:val="21"/>
          <w:szCs w:val="21"/>
        </w:rPr>
        <w:t xml:space="preserve"> procesverbal për ndryshim emri/</w:t>
      </w:r>
      <w:r w:rsidRPr="00F84EFF">
        <w:rPr>
          <w:sz w:val="21"/>
          <w:szCs w:val="21"/>
        </w:rPr>
        <w:t xml:space="preserve">mbiemri;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d) mod</w:t>
      </w:r>
      <w:r>
        <w:rPr>
          <w:sz w:val="21"/>
          <w:szCs w:val="21"/>
        </w:rPr>
        <w:t>. nr.</w:t>
      </w:r>
      <w:r w:rsidRPr="00F84EFF">
        <w:rPr>
          <w:sz w:val="21"/>
          <w:szCs w:val="21"/>
        </w:rPr>
        <w:t xml:space="preserve">5, procesverbal për bashkim familjeje;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dh) mod</w:t>
      </w:r>
      <w:r>
        <w:rPr>
          <w:sz w:val="21"/>
          <w:szCs w:val="21"/>
        </w:rPr>
        <w:t>. nr.</w:t>
      </w:r>
      <w:r w:rsidRPr="00F84EFF">
        <w:rPr>
          <w:sz w:val="21"/>
          <w:szCs w:val="21"/>
        </w:rPr>
        <w:t xml:space="preserve">6, procesverbal për veçim familjeje;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Zyrat e gjendjes civile në bashki/njësi bashkiake/komuna do të bëjnë lidhjet duke respektuar të nj</w:t>
      </w:r>
      <w:r>
        <w:rPr>
          <w:sz w:val="21"/>
          <w:szCs w:val="21"/>
        </w:rPr>
        <w:t>ë</w:t>
      </w:r>
      <w:r w:rsidRPr="00F84EFF">
        <w:rPr>
          <w:sz w:val="21"/>
          <w:szCs w:val="21"/>
        </w:rPr>
        <w:t>jtat kritere numerike sipas pikës 2</w:t>
      </w:r>
      <w:r>
        <w:rPr>
          <w:sz w:val="21"/>
          <w:szCs w:val="21"/>
        </w:rPr>
        <w:t>/a dhe 2/b</w:t>
      </w:r>
      <w:r w:rsidRPr="00F84EFF">
        <w:rPr>
          <w:sz w:val="21"/>
          <w:szCs w:val="21"/>
        </w:rPr>
        <w:t xml:space="preserve"> të këtij urdhri. Për këto procesverbale, të cil</w:t>
      </w:r>
      <w:r>
        <w:rPr>
          <w:sz w:val="21"/>
          <w:szCs w:val="21"/>
        </w:rPr>
        <w:t>at ruhen në arkivin e bashkisë/komunës përkatëse, lidhja do të jetë e thjeshtë dhe do të</w:t>
      </w:r>
      <w:r w:rsidRPr="00F84EFF">
        <w:rPr>
          <w:sz w:val="21"/>
          <w:szCs w:val="21"/>
        </w:rPr>
        <w:t xml:space="preserve"> realizohet nga zyrat e gjendjes civile.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4. Specifikimet teknike të letrës për mode</w:t>
      </w:r>
      <w:r>
        <w:rPr>
          <w:sz w:val="21"/>
          <w:szCs w:val="21"/>
        </w:rPr>
        <w:t>let të miratuara me vendim të Kë</w:t>
      </w:r>
      <w:r w:rsidRPr="00F84EFF">
        <w:rPr>
          <w:sz w:val="21"/>
          <w:szCs w:val="21"/>
        </w:rPr>
        <w:t>shillit të Ministrave nr.332, datë 17.3.2010, të ndryshuar “Për përcaktimin e formës, elementeve përbërës</w:t>
      </w:r>
      <w:r>
        <w:rPr>
          <w:sz w:val="21"/>
          <w:szCs w:val="21"/>
        </w:rPr>
        <w:t>e</w:t>
      </w:r>
      <w:r w:rsidRPr="00F84EFF">
        <w:rPr>
          <w:sz w:val="21"/>
          <w:szCs w:val="21"/>
        </w:rPr>
        <w:t>, mënyrës së mbajtjes e a</w:t>
      </w:r>
      <w:r>
        <w:rPr>
          <w:sz w:val="21"/>
          <w:szCs w:val="21"/>
        </w:rPr>
        <w:t>fatit të përdorimit të dokumente</w:t>
      </w:r>
      <w:r w:rsidRPr="00F84EFF">
        <w:rPr>
          <w:sz w:val="21"/>
          <w:szCs w:val="21"/>
        </w:rPr>
        <w:t xml:space="preserve">ve bazë që mbahen dhe lëshohen nga shërbimi i gjendjes </w:t>
      </w:r>
      <w:r>
        <w:rPr>
          <w:sz w:val="21"/>
          <w:szCs w:val="21"/>
        </w:rPr>
        <w:t>civile”, të</w:t>
      </w:r>
      <w:r w:rsidRPr="00F84EFF">
        <w:rPr>
          <w:sz w:val="21"/>
          <w:szCs w:val="21"/>
        </w:rPr>
        <w:t xml:space="preserve"> ndryshuar, do të jenë: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a) Specifikimet teknike të letrë</w:t>
      </w:r>
      <w:r w:rsidRPr="00F84EFF">
        <w:rPr>
          <w:sz w:val="21"/>
          <w:szCs w:val="21"/>
        </w:rPr>
        <w:t xml:space="preserve">s për printimin e akteve dhe procesverbaleve: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pesha: 80-83 g</w:t>
      </w:r>
      <w:r w:rsidRPr="00F84EFF">
        <w:rPr>
          <w:sz w:val="21"/>
          <w:szCs w:val="21"/>
        </w:rPr>
        <w:t>/m</w:t>
      </w:r>
      <w:r w:rsidRPr="00F84EFF">
        <w:rPr>
          <w:sz w:val="21"/>
          <w:szCs w:val="21"/>
          <w:vertAlign w:val="superscript"/>
        </w:rPr>
        <w:t>2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lagështia: 3.5-4.5</w:t>
      </w:r>
      <w:r w:rsidRPr="00F84EFF">
        <w:rPr>
          <w:sz w:val="21"/>
          <w:szCs w:val="21"/>
        </w:rPr>
        <w:t>%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lastRenderedPageBreak/>
        <w:t>- trashësia: 103-110 um</w:t>
      </w:r>
      <w:r>
        <w:rPr>
          <w:sz w:val="21"/>
          <w:szCs w:val="21"/>
        </w:rPr>
        <w:t>;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lëmues</w:t>
      </w:r>
      <w:r>
        <w:rPr>
          <w:sz w:val="21"/>
          <w:szCs w:val="21"/>
        </w:rPr>
        <w:t>hmëria e sipërfaqes 80-100 ml/min;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ashp</w:t>
      </w:r>
      <w:r>
        <w:rPr>
          <w:sz w:val="21"/>
          <w:szCs w:val="21"/>
        </w:rPr>
        <w:t>ërsia në përkulje: &gt;</w:t>
      </w:r>
      <w:r w:rsidRPr="00F84EFF">
        <w:rPr>
          <w:sz w:val="21"/>
          <w:szCs w:val="21"/>
        </w:rPr>
        <w:t>110 mN MD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ashpërsia në përkulje: &gt;</w:t>
      </w:r>
      <w:r w:rsidRPr="00F84EFF">
        <w:rPr>
          <w:sz w:val="21"/>
          <w:szCs w:val="21"/>
        </w:rPr>
        <w:t>54 mN CD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patejdukshmëria: &gt;94</w:t>
      </w:r>
      <w:r w:rsidRPr="00F84EFF">
        <w:rPr>
          <w:sz w:val="21"/>
          <w:szCs w:val="21"/>
        </w:rPr>
        <w:t>%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shkëlqimi: 101-104</w:t>
      </w:r>
      <w:r w:rsidRPr="00F84EFF">
        <w:rPr>
          <w:sz w:val="21"/>
          <w:szCs w:val="21"/>
        </w:rPr>
        <w:t>%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- CIE </w:t>
      </w:r>
      <w:r>
        <w:rPr>
          <w:sz w:val="21"/>
          <w:szCs w:val="21"/>
        </w:rPr>
        <w:t>b</w:t>
      </w:r>
      <w:r w:rsidRPr="00F84EFF">
        <w:rPr>
          <w:sz w:val="21"/>
          <w:szCs w:val="21"/>
        </w:rPr>
        <w:t>ardhësia: 148-152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përmasat e letrës</w:t>
      </w:r>
      <w:r>
        <w:rPr>
          <w:sz w:val="21"/>
          <w:szCs w:val="21"/>
        </w:rPr>
        <w:t>: A4,</w:t>
      </w:r>
      <w:r w:rsidRPr="00F84EFF">
        <w:rPr>
          <w:sz w:val="21"/>
          <w:szCs w:val="21"/>
        </w:rPr>
        <w:t xml:space="preserve"> 210 x 297 mm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letra A4 të mos shkaktojë bllokimin e printerit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të qëndrojë e rrafshët pas kopjimit/printimit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të mos lëshojë pluhur letre në printer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të jetë e lëmuar dhe e rëndë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e përshtatshme pë</w:t>
      </w:r>
      <w:r w:rsidRPr="00F84EFF">
        <w:rPr>
          <w:sz w:val="21"/>
          <w:szCs w:val="21"/>
        </w:rPr>
        <w:t>r printim në të dy</w:t>
      </w:r>
      <w:r>
        <w:rPr>
          <w:sz w:val="21"/>
          <w:szCs w:val="21"/>
        </w:rPr>
        <w:t>ja</w:t>
      </w:r>
      <w:r w:rsidRPr="00F84EFF">
        <w:rPr>
          <w:sz w:val="21"/>
          <w:szCs w:val="21"/>
        </w:rPr>
        <w:t xml:space="preserve"> anët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të përballojë shpejtësinë e printimit jo më pak se 120-130 faqe në minutë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F84EFF">
        <w:rPr>
          <w:sz w:val="21"/>
          <w:szCs w:val="21"/>
        </w:rPr>
        <w:t>të plotësoj</w:t>
      </w:r>
      <w:r>
        <w:rPr>
          <w:sz w:val="21"/>
          <w:szCs w:val="21"/>
        </w:rPr>
        <w:t>ë standard</w:t>
      </w:r>
      <w:r w:rsidRPr="00F84EFF">
        <w:rPr>
          <w:sz w:val="21"/>
          <w:szCs w:val="21"/>
        </w:rPr>
        <w:t xml:space="preserve">et ISO 97006, standard që plotëson kushtet për letrat që </w:t>
      </w:r>
      <w:r w:rsidRPr="00F84EFF">
        <w:rPr>
          <w:sz w:val="21"/>
          <w:szCs w:val="21"/>
        </w:rPr>
        <w:br/>
        <w:t>mbahen për një kohë të gjatë në arkiva, ISO 9001 dhe ISO 14001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nuk pranohet letër e ricikluar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ambalaz</w:t>
      </w:r>
      <w:r>
        <w:rPr>
          <w:sz w:val="21"/>
          <w:szCs w:val="21"/>
        </w:rPr>
        <w:t>himi në risma me 500 fije letër/</w:t>
      </w:r>
      <w:r w:rsidRPr="00F84EFF">
        <w:rPr>
          <w:sz w:val="21"/>
          <w:szCs w:val="21"/>
        </w:rPr>
        <w:t>kuti me 5 risma</w:t>
      </w:r>
      <w:r>
        <w:rPr>
          <w:sz w:val="21"/>
          <w:szCs w:val="21"/>
        </w:rPr>
        <w:t>.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b)</w:t>
      </w:r>
      <w:r w:rsidRPr="00F84EFF">
        <w:rPr>
          <w:sz w:val="21"/>
          <w:szCs w:val="21"/>
        </w:rPr>
        <w:t xml:space="preserve"> Specifikimet teknike të letrës për modelet: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mod. nr</w:t>
      </w:r>
      <w:r>
        <w:rPr>
          <w:sz w:val="21"/>
          <w:szCs w:val="21"/>
        </w:rPr>
        <w:t>.</w:t>
      </w:r>
      <w:r w:rsidRPr="00F84EFF">
        <w:rPr>
          <w:sz w:val="21"/>
          <w:szCs w:val="21"/>
        </w:rPr>
        <w:t>13</w:t>
      </w:r>
      <w:r>
        <w:rPr>
          <w:sz w:val="21"/>
          <w:szCs w:val="21"/>
        </w:rPr>
        <w:t>, 13/1, 13/2, 13/3, 13/4,13/5,</w:t>
      </w:r>
      <w:r w:rsidRPr="00F84EFF">
        <w:rPr>
          <w:sz w:val="21"/>
          <w:szCs w:val="21"/>
        </w:rPr>
        <w:t xml:space="preserve"> certifikatë “për përdorim brenda vendit”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mod. nr</w:t>
      </w:r>
      <w:r>
        <w:rPr>
          <w:sz w:val="21"/>
          <w:szCs w:val="21"/>
        </w:rPr>
        <w:t>.</w:t>
      </w:r>
      <w:r w:rsidRPr="00F84EFF">
        <w:rPr>
          <w:sz w:val="21"/>
          <w:szCs w:val="21"/>
        </w:rPr>
        <w:t>1</w:t>
      </w:r>
      <w:r>
        <w:rPr>
          <w:sz w:val="21"/>
          <w:szCs w:val="21"/>
        </w:rPr>
        <w:t>4, certifikatë lindjeje</w:t>
      </w:r>
      <w:r w:rsidRPr="00F84EFF">
        <w:rPr>
          <w:sz w:val="21"/>
          <w:szCs w:val="21"/>
        </w:rPr>
        <w:t xml:space="preserve"> “për përdorim nga autoritetet e huaja”;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mod. nr</w:t>
      </w:r>
      <w:r>
        <w:rPr>
          <w:sz w:val="21"/>
          <w:szCs w:val="21"/>
        </w:rPr>
        <w:t>.15, certifikatë “pë</w:t>
      </w:r>
      <w:r w:rsidRPr="00F84EFF">
        <w:rPr>
          <w:sz w:val="21"/>
          <w:szCs w:val="21"/>
        </w:rPr>
        <w:t xml:space="preserve">r lidhje martese, për përdorim nga autoritetet e huaja”;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F84EFF">
        <w:rPr>
          <w:sz w:val="21"/>
          <w:szCs w:val="21"/>
        </w:rPr>
        <w:t xml:space="preserve">mod. </w:t>
      </w:r>
      <w:r>
        <w:rPr>
          <w:sz w:val="21"/>
          <w:szCs w:val="21"/>
        </w:rPr>
        <w:t>nr.16, certifikatë</w:t>
      </w:r>
      <w:r w:rsidRPr="00F84EFF">
        <w:rPr>
          <w:sz w:val="21"/>
          <w:szCs w:val="21"/>
        </w:rPr>
        <w:t xml:space="preserve"> martesë</w:t>
      </w:r>
      <w:r>
        <w:rPr>
          <w:sz w:val="21"/>
          <w:szCs w:val="21"/>
        </w:rPr>
        <w:t xml:space="preserve"> “për përdorim nga autoritetet e huaja”</w:t>
      </w:r>
      <w:r w:rsidRPr="00F84EFF">
        <w:rPr>
          <w:sz w:val="21"/>
          <w:szCs w:val="21"/>
        </w:rPr>
        <w:t>;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formati: 21 x 30 cm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lloji i letrës o</w:t>
      </w:r>
      <w:r w:rsidRPr="00F84EFF">
        <w:rPr>
          <w:sz w:val="21"/>
          <w:szCs w:val="21"/>
        </w:rPr>
        <w:t>fset: 80 gr/m</w:t>
      </w:r>
      <w:r w:rsidRPr="00F84EFF">
        <w:rPr>
          <w:sz w:val="21"/>
          <w:szCs w:val="21"/>
          <w:vertAlign w:val="superscript"/>
        </w:rPr>
        <w:t>2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trashësia: 0.9 -</w:t>
      </w:r>
      <w:r w:rsidRPr="00F84EFF">
        <w:rPr>
          <w:sz w:val="21"/>
          <w:szCs w:val="21"/>
        </w:rPr>
        <w:t>0.102 mikron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lagështia: 5.4-7</w:t>
      </w:r>
      <w:r w:rsidRPr="00F84EFF">
        <w:rPr>
          <w:sz w:val="21"/>
          <w:szCs w:val="21"/>
        </w:rPr>
        <w:t>%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opaciteti: 87</w:t>
      </w:r>
      <w:r w:rsidRPr="00F84EFF">
        <w:rPr>
          <w:sz w:val="21"/>
          <w:szCs w:val="21"/>
        </w:rPr>
        <w:t>%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ashpërs</w:t>
      </w:r>
      <w:r>
        <w:rPr>
          <w:sz w:val="21"/>
          <w:szCs w:val="21"/>
        </w:rPr>
        <w:t>ia: 130-250 ml/min;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shkëlqimi: 105 - 107</w:t>
      </w:r>
      <w:r w:rsidRPr="00F84EFF">
        <w:rPr>
          <w:sz w:val="21"/>
          <w:szCs w:val="21"/>
        </w:rPr>
        <w:t>%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- shtypja në një anë të fletës, sipas modelit bashkëlidhur.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germat me boj</w:t>
      </w:r>
      <w:r>
        <w:rPr>
          <w:sz w:val="21"/>
          <w:szCs w:val="21"/>
        </w:rPr>
        <w:t>ë të zezë, stema e Republikës së</w:t>
      </w:r>
      <w:r w:rsidRPr="00F84EFF">
        <w:rPr>
          <w:sz w:val="21"/>
          <w:szCs w:val="21"/>
        </w:rPr>
        <w:t xml:space="preserve"> Shqipërisë, e paraprintuar</w:t>
      </w:r>
      <w:r>
        <w:rPr>
          <w:sz w:val="21"/>
          <w:szCs w:val="21"/>
        </w:rPr>
        <w:t>,</w:t>
      </w:r>
      <w:r w:rsidRPr="00F84EFF">
        <w:rPr>
          <w:sz w:val="21"/>
          <w:szCs w:val="21"/>
        </w:rPr>
        <w:t xml:space="preserve"> sipas ngjyrave të miratuara me ligj.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Në sfondin e c</w:t>
      </w:r>
      <w:r w:rsidRPr="00F84EFF">
        <w:rPr>
          <w:sz w:val="21"/>
          <w:szCs w:val="21"/>
        </w:rPr>
        <w:t>ertifikatës vendoset harta e</w:t>
      </w:r>
      <w:r>
        <w:rPr>
          <w:sz w:val="21"/>
          <w:szCs w:val="21"/>
        </w:rPr>
        <w:t xml:space="preserve"> Shqipërisë, me madhësi sa sipërfaqja e letrës, një</w:t>
      </w:r>
      <w:r w:rsidRPr="00F84EFF">
        <w:rPr>
          <w:sz w:val="21"/>
          <w:szCs w:val="21"/>
        </w:rPr>
        <w:t xml:space="preserve"> kornizë dyngjyrëshe me katër shirita të gjelbër të ndërprerë nga trekëndësha ngjyrë blu </w:t>
      </w:r>
      <w:r>
        <w:rPr>
          <w:sz w:val="21"/>
          <w:szCs w:val="21"/>
        </w:rPr>
        <w:t xml:space="preserve"> </w:t>
      </w:r>
      <w:r w:rsidRPr="00F84EFF">
        <w:rPr>
          <w:sz w:val="21"/>
          <w:szCs w:val="21"/>
        </w:rPr>
        <w:t xml:space="preserve">(si ngjyrat e logos së DPGJC-së) dhe si sfond reliev në ngjyrë gri të lehtë vetëm në një anë të certifikatës.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- Numri serial progresiv nëntëshifror vendoset i paraprintuar.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- Të gjitha përmasat e elementeve dhe </w:t>
      </w:r>
      <w:r>
        <w:rPr>
          <w:sz w:val="21"/>
          <w:szCs w:val="21"/>
        </w:rPr>
        <w:t xml:space="preserve">rubrikave të paraprintuara për certifikatat që do të </w:t>
      </w:r>
      <w:r w:rsidRPr="00F84EFF">
        <w:rPr>
          <w:sz w:val="21"/>
          <w:szCs w:val="21"/>
        </w:rPr>
        <w:t xml:space="preserve">plotësohen dhe lëshohen nga nëpunësit e zyrave të gjendjes civile në bashki/njësi bashkiake/komuna janë si në modelin bashkëlidhur.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- Të dhënat e tjera që përmbajnë modelet e certifikatave do të plotësohen dhe printohen direkt nga RKGJC.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Certifikatat që do të plotë</w:t>
      </w:r>
      <w:r w:rsidRPr="00F84EFF">
        <w:rPr>
          <w:sz w:val="21"/>
          <w:szCs w:val="21"/>
        </w:rPr>
        <w:t xml:space="preserve">sohen dhe lëshohen nga nëpunësit e zyrave të gjendjes civile në degët e qarkut (arkivi), do të paraprintohen plotësisht, sipas modelit bashkëlidhur.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- Elemente</w:t>
      </w:r>
      <w:r>
        <w:rPr>
          <w:sz w:val="21"/>
          <w:szCs w:val="21"/>
        </w:rPr>
        <w:t xml:space="preserve"> sigurie.</w:t>
      </w:r>
      <w:r w:rsidRPr="00F84EFF">
        <w:rPr>
          <w:sz w:val="21"/>
          <w:szCs w:val="21"/>
        </w:rPr>
        <w:t xml:space="preserve"> Në pjesën e sipërme, në të djathtë, të vendoset</w:t>
      </w:r>
      <w:r>
        <w:rPr>
          <w:sz w:val="21"/>
          <w:szCs w:val="21"/>
        </w:rPr>
        <w:t>,</w:t>
      </w:r>
      <w:r w:rsidRPr="00F84EFF">
        <w:rPr>
          <w:sz w:val="21"/>
          <w:szCs w:val="21"/>
        </w:rPr>
        <w:t xml:space="preserve"> e paraprintuar, një pullë holografike 2D, me kënde të rrumbullakosura, me tonali</w:t>
      </w:r>
      <w:r>
        <w:rPr>
          <w:sz w:val="21"/>
          <w:szCs w:val="21"/>
        </w:rPr>
        <w:t>tet të argjendt</w:t>
      </w:r>
      <w:r w:rsidRPr="00F84EFF">
        <w:rPr>
          <w:sz w:val="21"/>
          <w:szCs w:val="21"/>
        </w:rPr>
        <w:t>ë, me natyrë retroflektive me përmasa 2,5 x 2,5 cm, që ka në sfond shqiponjën dykrenore dhe në gj</w:t>
      </w:r>
      <w:r>
        <w:rPr>
          <w:sz w:val="21"/>
          <w:szCs w:val="21"/>
        </w:rPr>
        <w:t>ithë</w:t>
      </w:r>
      <w:r w:rsidRPr="00F84EFF">
        <w:rPr>
          <w:sz w:val="21"/>
          <w:szCs w:val="21"/>
        </w:rPr>
        <w:t xml:space="preserve"> fushën të jetë stampuar SHGJC, Ministria e Brendshme, Republika e Shqipërisë (përkatësisht të shkruar sipas modelit bashkëlidhur).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5. Lidhja e akteve mod. nr.1, akt lindje, mod. nr.2, akt martese, mod. nr.3, akt vdekjeje, do të bëhet sipas specifikimeve teknike të mëposhtme: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a)</w:t>
      </w:r>
      <w:r>
        <w:rPr>
          <w:sz w:val="21"/>
          <w:szCs w:val="21"/>
        </w:rPr>
        <w:t xml:space="preserve"> me qepje speciale</w:t>
      </w:r>
      <w:r w:rsidRPr="00F84EFF">
        <w:rPr>
          <w:sz w:val="21"/>
          <w:szCs w:val="21"/>
        </w:rPr>
        <w:t xml:space="preserve"> (qepje me penj, ngjitje me tutkall, me striçe kaperkot)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b) kapaku do të jetë</w:t>
      </w:r>
      <w:r>
        <w:rPr>
          <w:sz w:val="21"/>
          <w:szCs w:val="21"/>
        </w:rPr>
        <w:t xml:space="preserve"> me beze kaperkot, me kartonçinë, 1000 g</w:t>
      </w:r>
      <w:r w:rsidRPr="00F84EFF">
        <w:rPr>
          <w:sz w:val="21"/>
          <w:szCs w:val="21"/>
        </w:rPr>
        <w:t>/m</w:t>
      </w:r>
      <w:r w:rsidRPr="00F84EFF">
        <w:rPr>
          <w:sz w:val="21"/>
          <w:szCs w:val="21"/>
          <w:vertAlign w:val="superscript"/>
        </w:rPr>
        <w:t>2</w:t>
      </w:r>
      <w:r>
        <w:rPr>
          <w:sz w:val="21"/>
          <w:szCs w:val="21"/>
        </w:rPr>
        <w:t>;</w:t>
      </w:r>
      <w:r w:rsidRPr="00F84EFF">
        <w:rPr>
          <w:sz w:val="21"/>
          <w:szCs w:val="21"/>
        </w:rPr>
        <w:t xml:space="preserve">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c) në rastet e lidhjeve sipas pikës 3 dhe 4 të këtij urdhri, ndarja midis llojit të akteve do të bëhet me një </w:t>
      </w:r>
      <w:r w:rsidRPr="00F84EFF">
        <w:rPr>
          <w:sz w:val="21"/>
          <w:szCs w:val="21"/>
        </w:rPr>
        <w:lastRenderedPageBreak/>
        <w:t xml:space="preserve">A4, në të cilin do të shkruhet lloji i aktit dhe viti.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6. Pë</w:t>
      </w:r>
      <w:r w:rsidRPr="00F84EFF">
        <w:rPr>
          <w:sz w:val="21"/>
          <w:szCs w:val="21"/>
        </w:rPr>
        <w:t>r ndjekjen dhe zbatimin e këtij urdh</w:t>
      </w:r>
      <w:r>
        <w:rPr>
          <w:sz w:val="21"/>
          <w:szCs w:val="21"/>
        </w:rPr>
        <w:t>ri ngarkohet Drejtoria e Pë</w:t>
      </w:r>
      <w:r w:rsidRPr="00F84EFF">
        <w:rPr>
          <w:sz w:val="21"/>
          <w:szCs w:val="21"/>
        </w:rPr>
        <w:t xml:space="preserve">rgjithshme e Gjendjes Civile dhe zyrat e gjendjes civile në </w:t>
      </w:r>
      <w:r>
        <w:rPr>
          <w:sz w:val="21"/>
          <w:szCs w:val="21"/>
        </w:rPr>
        <w:t>bashki/njësi bashkiake/</w:t>
      </w:r>
      <w:r w:rsidRPr="00F84EFF">
        <w:rPr>
          <w:sz w:val="21"/>
          <w:szCs w:val="21"/>
        </w:rPr>
        <w:t>komuna</w:t>
      </w:r>
      <w:r>
        <w:rPr>
          <w:sz w:val="21"/>
          <w:szCs w:val="21"/>
        </w:rPr>
        <w:t>/</w:t>
      </w:r>
      <w:r w:rsidRPr="00F84EFF">
        <w:rPr>
          <w:sz w:val="21"/>
          <w:szCs w:val="21"/>
        </w:rPr>
        <w:t xml:space="preserve">degët e qarqeve.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 xml:space="preserve">7. Urdhri nr.709, datë 19.4.2006 i Ministrit të Brendshëm “Për specifikimet teknike të shtypshkrimeve të dokumenteve të gjendjes civile” shfuqizohet.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  <w:r w:rsidRPr="00F84EFF">
        <w:rPr>
          <w:sz w:val="21"/>
          <w:szCs w:val="21"/>
        </w:rPr>
        <w:t>Ky urdhër hyn në fuqi menjëher</w:t>
      </w:r>
      <w:r>
        <w:rPr>
          <w:sz w:val="21"/>
          <w:szCs w:val="21"/>
        </w:rPr>
        <w:t>ë dhe botohet në</w:t>
      </w:r>
      <w:r w:rsidRPr="00F84EFF">
        <w:rPr>
          <w:sz w:val="21"/>
          <w:szCs w:val="21"/>
        </w:rPr>
        <w:t xml:space="preserve"> Fletore</w:t>
      </w:r>
      <w:r>
        <w:rPr>
          <w:sz w:val="21"/>
          <w:szCs w:val="21"/>
        </w:rPr>
        <w:t>n</w:t>
      </w:r>
      <w:r w:rsidRPr="00F84EFF">
        <w:rPr>
          <w:sz w:val="21"/>
          <w:szCs w:val="21"/>
        </w:rPr>
        <w:t xml:space="preserve"> Zyrtare. </w:t>
      </w:r>
    </w:p>
    <w:p w:rsidR="00075775" w:rsidRPr="00F84EFF" w:rsidRDefault="00075775" w:rsidP="00075775">
      <w:pPr>
        <w:pStyle w:val="Paragrafi"/>
        <w:rPr>
          <w:sz w:val="21"/>
          <w:szCs w:val="21"/>
        </w:rPr>
      </w:pPr>
    </w:p>
    <w:p w:rsidR="00075775" w:rsidRPr="00F84EFF" w:rsidRDefault="00075775" w:rsidP="00075775">
      <w:pPr>
        <w:pStyle w:val="Autoriteti"/>
        <w:rPr>
          <w:sz w:val="21"/>
          <w:szCs w:val="21"/>
        </w:rPr>
      </w:pPr>
      <w:r w:rsidRPr="00F84EFF">
        <w:rPr>
          <w:sz w:val="21"/>
          <w:szCs w:val="21"/>
        </w:rPr>
        <w:t>Ministri i Brendshëm</w:t>
      </w:r>
    </w:p>
    <w:p w:rsidR="00075775" w:rsidRDefault="00075775" w:rsidP="00075775">
      <w:pPr>
        <w:pStyle w:val="AutoritetiEmer"/>
        <w:rPr>
          <w:sz w:val="21"/>
          <w:szCs w:val="21"/>
        </w:rPr>
      </w:pPr>
      <w:r w:rsidRPr="00F84EFF">
        <w:rPr>
          <w:sz w:val="21"/>
          <w:szCs w:val="21"/>
        </w:rPr>
        <w:t>Lulzim Basha</w:t>
      </w:r>
    </w:p>
    <w:sectPr w:rsidR="00075775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75775"/>
    <w:rsid w:val="00075775"/>
    <w:rsid w:val="001B34A9"/>
    <w:rsid w:val="00280E90"/>
    <w:rsid w:val="003430B4"/>
    <w:rsid w:val="0036600B"/>
    <w:rsid w:val="004C31D9"/>
    <w:rsid w:val="004F6270"/>
    <w:rsid w:val="007510A3"/>
    <w:rsid w:val="008845CF"/>
    <w:rsid w:val="00A434B8"/>
    <w:rsid w:val="00C02F03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905024-3574-4264-B8F9-30241501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775"/>
    <w:pPr>
      <w:spacing w:after="200" w:line="276" w:lineRule="auto"/>
    </w:pPr>
    <w:rPr>
      <w:rFonts w:ascii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775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2019-03-19T14:02:00Z</dcterms:created>
  <dcterms:modified xsi:type="dcterms:W3CDTF">2019-03-19T14:02:00Z</dcterms:modified>
</cp:coreProperties>
</file>