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C84" w:rsidRDefault="00810C84" w:rsidP="00810C84">
      <w:pPr>
        <w:pStyle w:val="Akti"/>
        <w:keepNext w:val="0"/>
      </w:pPr>
      <w:bookmarkStart w:id="0" w:name="_GoBack"/>
      <w:bookmarkEnd w:id="0"/>
      <w:r>
        <w:t>Urdhër</w:t>
      </w:r>
    </w:p>
    <w:p w:rsidR="00810C84" w:rsidRDefault="00810C84" w:rsidP="00810C84">
      <w:pPr>
        <w:pStyle w:val="NumriData"/>
        <w:keepNext w:val="0"/>
      </w:pPr>
      <w:r>
        <w:t>Nr.140, datë 13.4.2011</w:t>
      </w:r>
    </w:p>
    <w:p w:rsidR="00810C84" w:rsidRDefault="00810C84" w:rsidP="00810C84">
      <w:pPr>
        <w:pStyle w:val="Paragrafi"/>
      </w:pPr>
    </w:p>
    <w:p w:rsidR="00810C84" w:rsidRDefault="00810C84" w:rsidP="00810C84">
      <w:pPr>
        <w:pStyle w:val="Titulli"/>
        <w:keepNext w:val="0"/>
      </w:pPr>
      <w:r>
        <w:t>Për delegimin e kompetencës për miratimin e shërbimeve në largësi mbi 100 km, jashtë qendrës së punës, të punonjësve të institucionit të prefektit</w:t>
      </w:r>
    </w:p>
    <w:p w:rsidR="00810C84" w:rsidRDefault="00810C84" w:rsidP="00810C84">
      <w:pPr>
        <w:pStyle w:val="Paragrafi"/>
      </w:pPr>
    </w:p>
    <w:p w:rsidR="00810C84" w:rsidRDefault="00810C84" w:rsidP="00810C84">
      <w:pPr>
        <w:pStyle w:val="Paragrafi"/>
      </w:pPr>
      <w:r>
        <w:t>Në mbështetje të pikës 4 të nenit 102 të Kushtetutës, të neneve 27-33 të ligjit nr.8485, datë 12.5.1999 “Kodi i Procedurave Administrative”, të ndryshuar, të ligjit nr.8927, datë 25.7.2002 “Për Prefektin”, si dhe të pikës V/2/a/i të vendimit të Këshillit të Ministrave nr.997, datë 10.12.2010 “Për trajtimin financiar të punonjësve që dërgohen me shërbim jashtë qendrës së punës, brenda vendit”,</w:t>
      </w:r>
    </w:p>
    <w:p w:rsidR="00810C84" w:rsidRDefault="00810C84" w:rsidP="00810C84">
      <w:pPr>
        <w:pStyle w:val="Paragrafi"/>
      </w:pPr>
    </w:p>
    <w:p w:rsidR="00810C84" w:rsidRDefault="00810C84" w:rsidP="00810C84">
      <w:pPr>
        <w:pStyle w:val="VENDOSI"/>
        <w:keepNext w:val="0"/>
      </w:pPr>
      <w:r>
        <w:t>Urdhëroj:</w:t>
      </w:r>
    </w:p>
    <w:p w:rsidR="00810C84" w:rsidRDefault="00810C84" w:rsidP="00810C84">
      <w:pPr>
        <w:pStyle w:val="Paragrafi"/>
      </w:pPr>
    </w:p>
    <w:p w:rsidR="00810C84" w:rsidRDefault="00810C84" w:rsidP="00810C84">
      <w:pPr>
        <w:pStyle w:val="Paragrafi"/>
      </w:pPr>
      <w:r>
        <w:t>1. Delegimin drejtuesve të njësive shpenzuese të prefekturave e nënprefekturave, të kompetencës për miratimin e shërbimeve në largësi mbi 100 km jashtë qendrës së punës, brenda buxhetit të miratuar për vitin përkatës.</w:t>
      </w:r>
    </w:p>
    <w:p w:rsidR="00810C84" w:rsidRDefault="00810C84" w:rsidP="00810C84">
      <w:pPr>
        <w:pStyle w:val="Paragrafi"/>
      </w:pPr>
      <w:r>
        <w:t>2. Ngarkohen drejtuesit e njësive shpenzuese të prefekturave e nënprefekturave, me zbatimin e këtij urdhri.</w:t>
      </w:r>
    </w:p>
    <w:p w:rsidR="00810C84" w:rsidRDefault="00810C84" w:rsidP="00810C84">
      <w:pPr>
        <w:pStyle w:val="Paragrafi"/>
      </w:pPr>
      <w:r>
        <w:t>Ky urdhër hyn në fuqi menjëherë dhe botohet në Fletoren Zyrtrare.</w:t>
      </w:r>
    </w:p>
    <w:p w:rsidR="00810C84" w:rsidRDefault="00810C84" w:rsidP="00810C84">
      <w:pPr>
        <w:pStyle w:val="Paragrafi"/>
      </w:pPr>
    </w:p>
    <w:p w:rsidR="00810C84" w:rsidRDefault="00810C84" w:rsidP="00810C84">
      <w:pPr>
        <w:pStyle w:val="Autoriteti"/>
        <w:keepNext w:val="0"/>
      </w:pPr>
      <w:r>
        <w:t>Ministri i Brendshëm</w:t>
      </w:r>
    </w:p>
    <w:p w:rsidR="00810C84" w:rsidRDefault="00810C84" w:rsidP="00810C84">
      <w:pPr>
        <w:pStyle w:val="AutoritetiEmer"/>
      </w:pPr>
      <w:r>
        <w:t>Lulzim Basha</w:t>
      </w:r>
    </w:p>
    <w:p w:rsidR="00810C84" w:rsidRDefault="00810C84" w:rsidP="00227DD1">
      <w:pPr>
        <w:pStyle w:val="Paragrafi"/>
      </w:pPr>
    </w:p>
    <w:p w:rsidR="00810C84" w:rsidRDefault="00810C84" w:rsidP="00810C84">
      <w:pPr>
        <w:pStyle w:val="Paragrafi"/>
        <w:jc w:val="right"/>
      </w:pPr>
      <w:r>
        <w:t>Në mungesë dhe me autorizim</w:t>
      </w:r>
    </w:p>
    <w:p w:rsidR="00810C84" w:rsidRDefault="00810C84" w:rsidP="00810C84">
      <w:pPr>
        <w:pStyle w:val="Autoriteti"/>
      </w:pPr>
      <w:r>
        <w:t>Zëvendësministri</w:t>
      </w:r>
    </w:p>
    <w:p w:rsidR="00810C84" w:rsidRPr="00082E68" w:rsidRDefault="00810C84" w:rsidP="00810C84">
      <w:pPr>
        <w:pStyle w:val="AutoritetiEmer"/>
      </w:pPr>
      <w:r>
        <w:t>Avenir Peka</w:t>
      </w:r>
    </w:p>
    <w:sectPr w:rsidR="00810C84" w:rsidRPr="00082E68" w:rsidSect="00810C84">
      <w:pgSz w:w="11913" w:h="16834" w:code="9"/>
      <w:pgMar w:top="1418" w:right="1418" w:bottom="1418" w:left="1418" w:header="1304" w:footer="1134" w:gutter="0"/>
      <w:pgNumType w:start="178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103" w:rsidRDefault="00276103">
      <w:r>
        <w:separator/>
      </w:r>
    </w:p>
  </w:endnote>
  <w:endnote w:type="continuationSeparator" w:id="0">
    <w:p w:rsidR="00276103" w:rsidRDefault="0027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103" w:rsidRDefault="00276103">
      <w:r>
        <w:separator/>
      </w:r>
    </w:p>
  </w:footnote>
  <w:footnote w:type="continuationSeparator" w:id="0">
    <w:p w:rsidR="00276103" w:rsidRDefault="00276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C8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27DD1"/>
    <w:rsid w:val="00234711"/>
    <w:rsid w:val="00241BA6"/>
    <w:rsid w:val="00266926"/>
    <w:rsid w:val="00276103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27A87"/>
    <w:rsid w:val="007877D3"/>
    <w:rsid w:val="007B4080"/>
    <w:rsid w:val="007F180F"/>
    <w:rsid w:val="00810C84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99BD25-036A-4235-BFB7-E922A7B3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C84"/>
    <w:pPr>
      <w:spacing w:line="360" w:lineRule="atLeast"/>
    </w:pPr>
    <w:rPr>
      <w:rFonts w:ascii="Arial" w:hAnsi="Arial" w:cs="Arial"/>
      <w:sz w:val="24"/>
      <w:szCs w:val="24"/>
      <w:lang w:val="sq-AL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locked/>
    <w:rsid w:val="00810C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10C8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