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CE4" w:rsidRPr="00793D15" w:rsidRDefault="006A7CE4" w:rsidP="006A7CE4">
      <w:pPr>
        <w:pStyle w:val="Akti"/>
        <w:rPr>
          <w:lang w:val="sq-AL"/>
        </w:rPr>
      </w:pPr>
      <w:bookmarkStart w:id="0" w:name="_GoBack"/>
      <w:bookmarkEnd w:id="0"/>
      <w:r w:rsidRPr="00793D15">
        <w:rPr>
          <w:lang w:val="sq-AL"/>
        </w:rPr>
        <w:t>URDHËR</w:t>
      </w:r>
    </w:p>
    <w:p w:rsidR="006A7CE4" w:rsidRPr="00793D15" w:rsidRDefault="006A7CE4" w:rsidP="006A7CE4">
      <w:pPr>
        <w:pStyle w:val="NumriData"/>
        <w:rPr>
          <w:lang w:val="sq-AL"/>
        </w:rPr>
      </w:pPr>
      <w:r w:rsidRPr="00793D15">
        <w:rPr>
          <w:lang w:val="sq-AL"/>
        </w:rPr>
        <w:t>Nr. 87, datë 1.2.2013</w:t>
      </w:r>
    </w:p>
    <w:p w:rsidR="006A7CE4" w:rsidRPr="00793D15" w:rsidRDefault="006A7CE4" w:rsidP="006A7CE4">
      <w:pPr>
        <w:pStyle w:val="NumriData"/>
        <w:rPr>
          <w:lang w:val="sq-AL"/>
        </w:rPr>
      </w:pPr>
    </w:p>
    <w:p w:rsidR="006A7CE4" w:rsidRPr="00793D15" w:rsidRDefault="006A7CE4" w:rsidP="006A7CE4">
      <w:pPr>
        <w:pStyle w:val="NumriData"/>
        <w:rPr>
          <w:lang w:val="sq-AL"/>
        </w:rPr>
      </w:pPr>
      <w:r w:rsidRPr="00793D15">
        <w:rPr>
          <w:lang w:val="sq-AL"/>
        </w:rPr>
        <w:t>PËR  MIRATIMIN E RREGULLORES “PËR PËRCAKTIMIN E RREGULLAVE DHE VEPRIMEVE QË DUHET TË KRYEJNË NËPUNËSIT E SHËRBIMIT TË GJENDJES CIVILE NË BASHKI/NJËSI BASHKIAKE/KOMUNA, PËR NDRYSHIMIN E VENDBANIMIT/ADRESËS SË SHTETASVE”</w:t>
      </w:r>
    </w:p>
    <w:p w:rsidR="006A7CE4" w:rsidRPr="00793D15" w:rsidRDefault="006A7CE4" w:rsidP="006A7CE4">
      <w:pPr>
        <w:pStyle w:val="Paragrafi"/>
        <w:rPr>
          <w:lang w:val="sq-AL"/>
        </w:rPr>
      </w:pPr>
    </w:p>
    <w:p w:rsidR="006A7CE4" w:rsidRPr="00793D15" w:rsidRDefault="006A7CE4" w:rsidP="006A7CE4">
      <w:pPr>
        <w:pStyle w:val="Paragrafi"/>
        <w:rPr>
          <w:lang w:val="sq-AL"/>
        </w:rPr>
      </w:pPr>
      <w:r w:rsidRPr="00793D15">
        <w:rPr>
          <w:lang w:val="sq-AL"/>
        </w:rPr>
        <w:t xml:space="preserve">Në mbështetje të pikës 4 të nenit 102 të Kushtetutës së Republikës së Shqipërisë, të pikës 4 të nenit 15, të pikës 3 të nenit 18, të germës “a” dhe “b” të nenit 65, të ligjit nr. 10 129, datë 11.05.2009 “Për gjendjen civile”dhe të pikës 12 të vendimit të Këshillit të Ministrave nr. 1243, datë 11.12. 2009 “Për përcaktimin e dokumenteve, që duhet të paraqesin shtetasit, e të procedurave, që duhet të kryejnë zyrat e gjendjes civile, në bashki/njësi bashkiake/komuna, dhe institucionet shtetërore, të posaçme, për ndryshimin e vendbanimit/adresës së shtetasve”, me propozim të Drejtorisë së Përgjithshme të Gjendjes Civile, </w:t>
      </w:r>
    </w:p>
    <w:p w:rsidR="006A7CE4" w:rsidRPr="00793D15" w:rsidRDefault="006A7CE4" w:rsidP="006A7CE4">
      <w:pPr>
        <w:pStyle w:val="Paragrafi"/>
        <w:rPr>
          <w:lang w:val="sq-AL"/>
        </w:rPr>
      </w:pPr>
      <w:r w:rsidRPr="00793D15">
        <w:rPr>
          <w:lang w:val="sq-AL"/>
        </w:rPr>
        <w:t xml:space="preserve"> </w:t>
      </w:r>
    </w:p>
    <w:p w:rsidR="006A7CE4" w:rsidRPr="00793D15" w:rsidRDefault="006A7CE4" w:rsidP="006A7CE4">
      <w:pPr>
        <w:pStyle w:val="VENDOSI"/>
        <w:rPr>
          <w:lang w:val="sq-AL"/>
        </w:rPr>
      </w:pPr>
      <w:r w:rsidRPr="00793D15">
        <w:rPr>
          <w:lang w:val="sq-AL"/>
        </w:rPr>
        <w:t>URDHËROJ:</w:t>
      </w:r>
    </w:p>
    <w:p w:rsidR="006A7CE4" w:rsidRPr="00793D15" w:rsidRDefault="006A7CE4" w:rsidP="006A7CE4">
      <w:pPr>
        <w:pStyle w:val="Paragrafi"/>
        <w:rPr>
          <w:lang w:val="sq-AL"/>
        </w:rPr>
      </w:pPr>
    </w:p>
    <w:p w:rsidR="006A7CE4" w:rsidRPr="00793D15" w:rsidRDefault="006A7CE4" w:rsidP="006A7CE4">
      <w:pPr>
        <w:pStyle w:val="Paragrafi"/>
        <w:rPr>
          <w:lang w:val="sq-AL"/>
        </w:rPr>
      </w:pPr>
      <w:r w:rsidRPr="00793D15">
        <w:rPr>
          <w:lang w:val="sq-AL"/>
        </w:rPr>
        <w:t>1. Miratimin e rregullores “Për përcaktimin e rregullave dhe veprimeve që duhet të kryejnë nëpunësit e shërbimit të gjendjes civile në bashki/njësi bashkiake/komuna, për ndryshimin e vendbanimit/adresës së shtetasve”, të hartuar nga Drejtoria e Përgjithshme e Gjendjes Civile.</w:t>
      </w:r>
    </w:p>
    <w:p w:rsidR="006A7CE4" w:rsidRPr="00793D15" w:rsidRDefault="006A7CE4" w:rsidP="006A7CE4">
      <w:pPr>
        <w:pStyle w:val="Paragrafi"/>
        <w:rPr>
          <w:lang w:val="sq-AL"/>
        </w:rPr>
      </w:pPr>
      <w:r w:rsidRPr="00793D15">
        <w:rPr>
          <w:lang w:val="sq-AL"/>
        </w:rPr>
        <w:t>2. Për zbatimin e këtij urdhri ngarkohen Drejtoria e Përgjithshme e Gjendjes Civile, zyrat e gjendjes civile në bashki/njësi bashkiake/komuna.</w:t>
      </w:r>
    </w:p>
    <w:p w:rsidR="006A7CE4" w:rsidRPr="00793D15" w:rsidRDefault="006A7CE4" w:rsidP="006A7CE4">
      <w:pPr>
        <w:pStyle w:val="Paragrafi"/>
        <w:rPr>
          <w:lang w:val="sq-AL"/>
        </w:rPr>
      </w:pPr>
      <w:r w:rsidRPr="00793D15">
        <w:rPr>
          <w:lang w:val="sq-AL"/>
        </w:rPr>
        <w:t>3. Ky urdhër hyn në fuqi menjëherë dhe botohet në Fletoren Zyrtare.</w:t>
      </w:r>
    </w:p>
    <w:p w:rsidR="006A7CE4" w:rsidRPr="00793D15" w:rsidRDefault="006A7CE4" w:rsidP="006A7CE4">
      <w:pPr>
        <w:pStyle w:val="Paragrafi"/>
        <w:ind w:firstLine="0"/>
        <w:rPr>
          <w:lang w:val="sq-AL"/>
        </w:rPr>
      </w:pPr>
    </w:p>
    <w:p w:rsidR="006A7CE4" w:rsidRPr="00793D15" w:rsidRDefault="006A7CE4" w:rsidP="006A7CE4">
      <w:pPr>
        <w:pStyle w:val="Autoriteti"/>
        <w:rPr>
          <w:lang w:val="sq-AL"/>
        </w:rPr>
      </w:pPr>
      <w:r w:rsidRPr="00793D15">
        <w:rPr>
          <w:lang w:val="sq-AL"/>
        </w:rPr>
        <w:t xml:space="preserve"> MINISTRI I BRENDSHËM</w:t>
      </w:r>
    </w:p>
    <w:p w:rsidR="006A7CE4" w:rsidRPr="00793D15" w:rsidRDefault="006A7CE4" w:rsidP="006A7CE4">
      <w:pPr>
        <w:pStyle w:val="AutoritetiEmer"/>
        <w:rPr>
          <w:lang w:val="sq-AL"/>
        </w:rPr>
      </w:pPr>
      <w:r w:rsidRPr="00793D15">
        <w:rPr>
          <w:lang w:val="sq-AL"/>
        </w:rPr>
        <w:t xml:space="preserve"> Flamur Noka</w:t>
      </w:r>
    </w:p>
    <w:sectPr w:rsidR="006A7CE4" w:rsidRPr="00793D15" w:rsidSect="007B2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7CE4"/>
    <w:rsid w:val="006A7CE4"/>
    <w:rsid w:val="007B22BC"/>
    <w:rsid w:val="00971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B21DC9E-339C-4D96-9E9F-D37C68E8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A7CE4"/>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6A7CE4"/>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7CE4"/>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6A7CE4"/>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6A7CE4"/>
    <w:rPr>
      <w:rFonts w:ascii="CG Times" w:eastAsia="MS Mincho" w:hAnsi="CG Times" w:cs="CG Times"/>
      <w:b/>
      <w:bCs/>
      <w:sz w:val="22"/>
      <w:szCs w:val="22"/>
      <w:lang w:val="en-GB" w:eastAsia="en-US" w:bidi="ar-SA"/>
    </w:rPr>
  </w:style>
  <w:style w:type="paragraph" w:customStyle="1" w:styleId="Paragrafi">
    <w:name w:val="Paragrafi"/>
    <w:link w:val="ParagrafiChar"/>
    <w:rsid w:val="006A7CE4"/>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6A7CE4"/>
    <w:rPr>
      <w:rFonts w:ascii="CG Times" w:eastAsia="MS Mincho" w:hAnsi="CG Times" w:cs="CG Times"/>
      <w:sz w:val="22"/>
      <w:szCs w:val="22"/>
      <w:lang w:val="en-US" w:eastAsia="en-US" w:bidi="ar-SA"/>
    </w:rPr>
  </w:style>
  <w:style w:type="paragraph" w:customStyle="1" w:styleId="VENDOSI">
    <w:name w:val="VENDOSI"/>
    <w:next w:val="Normal"/>
    <w:link w:val="VENDOSIChar"/>
    <w:rsid w:val="006A7CE4"/>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6A7CE4"/>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6A7CE4"/>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6A7CE4"/>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2019-03-18T13:10:00Z</dcterms:created>
  <dcterms:modified xsi:type="dcterms:W3CDTF">2019-03-18T13:10:00Z</dcterms:modified>
</cp:coreProperties>
</file>