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2A1" w:rsidRDefault="00C112A1" w:rsidP="00C112A1">
      <w:pPr>
        <w:pStyle w:val="NeniTitull"/>
        <w:keepNext w:val="0"/>
        <w:rPr>
          <w:spacing w:val="-4"/>
          <w:lang w:val="sq-AL"/>
        </w:rPr>
      </w:pPr>
      <w:r>
        <w:rPr>
          <w:spacing w:val="-4"/>
          <w:lang w:val="sq-AL"/>
        </w:rPr>
        <w:t>URDHËR</w:t>
      </w:r>
    </w:p>
    <w:p w:rsidR="00C112A1" w:rsidRDefault="00C112A1" w:rsidP="00C112A1">
      <w:pPr>
        <w:pStyle w:val="NeniTitull"/>
        <w:keepNext w:val="0"/>
        <w:rPr>
          <w:color w:val="000000" w:themeColor="text1"/>
          <w:spacing w:val="-4"/>
          <w:lang w:val="sq-AL"/>
        </w:rPr>
      </w:pPr>
      <w:r>
        <w:rPr>
          <w:color w:val="000000" w:themeColor="text1"/>
          <w:spacing w:val="-4"/>
          <w:lang w:val="sq-AL"/>
        </w:rPr>
        <w:t>Nr. 661, datë 13.12.2018</w:t>
      </w:r>
    </w:p>
    <w:p w:rsidR="00C112A1" w:rsidRDefault="00C112A1" w:rsidP="00C112A1">
      <w:pPr>
        <w:pStyle w:val="NeniTitull"/>
        <w:keepNext w:val="0"/>
        <w:rPr>
          <w:spacing w:val="-4"/>
          <w:sz w:val="14"/>
          <w:lang w:val="sq-AL"/>
        </w:rPr>
      </w:pPr>
    </w:p>
    <w:p w:rsidR="00C112A1" w:rsidRDefault="00C112A1" w:rsidP="00C112A1">
      <w:pPr>
        <w:pStyle w:val="NeniTitull"/>
        <w:keepNext w:val="0"/>
        <w:rPr>
          <w:spacing w:val="-4"/>
          <w:lang w:val="sq-AL"/>
        </w:rPr>
      </w:pPr>
      <w:r>
        <w:rPr>
          <w:spacing w:val="-4"/>
          <w:lang w:val="sq-AL"/>
        </w:rPr>
        <w:t xml:space="preserve">PËR NDALIMIN E HEDHJES NË TREG TË LËNDËVE PIROTEKNIKE DHE FISHEKZJARRËVE PËR PËRDORIM CIVIL, QË RREZIKOJNË SIGURINË PUBLIKE, JETËN DHE SHËNDETIN </w:t>
      </w:r>
    </w:p>
    <w:p w:rsidR="00C112A1" w:rsidRDefault="00C112A1" w:rsidP="00C112A1">
      <w:pPr>
        <w:pStyle w:val="NeniTitull"/>
        <w:keepNext w:val="0"/>
        <w:rPr>
          <w:spacing w:val="-4"/>
          <w:lang w:val="sq-AL"/>
        </w:rPr>
      </w:pPr>
      <w:r>
        <w:rPr>
          <w:spacing w:val="-4"/>
          <w:lang w:val="sq-AL"/>
        </w:rPr>
        <w:t>E QYTETARËVE</w:t>
      </w:r>
    </w:p>
    <w:p w:rsidR="00C112A1" w:rsidRDefault="00C112A1" w:rsidP="00C112A1">
      <w:pPr>
        <w:pStyle w:val="Paragrafi"/>
        <w:rPr>
          <w:spacing w:val="-4"/>
          <w:sz w:val="14"/>
          <w:szCs w:val="24"/>
          <w:lang w:val="sq-AL"/>
        </w:rPr>
      </w:pPr>
    </w:p>
    <w:p w:rsidR="00C112A1" w:rsidRDefault="00C112A1" w:rsidP="00C112A1">
      <w:pPr>
        <w:pStyle w:val="Paragrafi"/>
        <w:rPr>
          <w:rFonts w:cs="Times New Roman"/>
          <w:spacing w:val="-4"/>
          <w:szCs w:val="24"/>
          <w:lang w:val="sq-AL"/>
        </w:rPr>
      </w:pPr>
      <w:r>
        <w:rPr>
          <w:rFonts w:cs="Times New Roman"/>
          <w:spacing w:val="-4"/>
          <w:szCs w:val="24"/>
          <w:lang w:val="sq-AL"/>
        </w:rPr>
        <w:t xml:space="preserve">Në mbështetje të nenit 102, pika 4 të Kushtetutës së Republikës së Shqipërisë, të ligjit nr. 102/2014, “Kodi Doganor i Republikës së Shqipërisë”, i ndryshuar, të nenit 7 dhe të pikës 3, të nenit 7/1, të ligjit nr. 9126, datë 29.7.2003, “Për përdorimin civil të lëndëve plasëse dhe lëndëve piroteknike dhe </w:t>
      </w:r>
      <w:bookmarkStart w:id="0" w:name="24"/>
      <w:bookmarkEnd w:id="0"/>
      <w:r>
        <w:rPr>
          <w:rFonts w:cs="Times New Roman"/>
          <w:spacing w:val="-4"/>
          <w:szCs w:val="24"/>
          <w:lang w:val="sq-AL"/>
        </w:rPr>
        <w:t>fishekzjarrë në Republikën e Shqipërisë”, të ndryshuar, ligji nr. 9920, datë 19.5.2008, “Për procedurat tatimore në Republikën e Shqipërisë”, të ndryshuar,</w:t>
      </w:r>
    </w:p>
    <w:p w:rsidR="00C112A1" w:rsidRDefault="00C112A1" w:rsidP="00C112A1">
      <w:pPr>
        <w:pStyle w:val="Paragrafi"/>
        <w:rPr>
          <w:rFonts w:cs="Times New Roman"/>
          <w:spacing w:val="-4"/>
          <w:sz w:val="14"/>
          <w:szCs w:val="24"/>
          <w:lang w:val="sq-AL"/>
        </w:rPr>
      </w:pPr>
    </w:p>
    <w:p w:rsidR="00C112A1" w:rsidRDefault="00C112A1" w:rsidP="00C112A1">
      <w:pPr>
        <w:pStyle w:val="NeniNr"/>
        <w:keepNext w:val="0"/>
        <w:rPr>
          <w:spacing w:val="-4"/>
          <w:lang w:val="sq-AL"/>
        </w:rPr>
      </w:pPr>
      <w:r>
        <w:rPr>
          <w:spacing w:val="-4"/>
          <w:lang w:val="sq-AL"/>
        </w:rPr>
        <w:t>URDHËROJMË:</w:t>
      </w:r>
    </w:p>
    <w:p w:rsidR="00C112A1" w:rsidRDefault="00C112A1" w:rsidP="00C112A1">
      <w:pPr>
        <w:pStyle w:val="Paragrafi"/>
        <w:rPr>
          <w:rFonts w:cs="Times New Roman"/>
          <w:b/>
          <w:spacing w:val="-4"/>
          <w:sz w:val="14"/>
          <w:szCs w:val="24"/>
          <w:lang w:val="sq-AL"/>
        </w:rPr>
      </w:pPr>
    </w:p>
    <w:p w:rsidR="00C112A1" w:rsidRDefault="00C112A1" w:rsidP="00C112A1">
      <w:pPr>
        <w:pStyle w:val="Paragrafi"/>
        <w:rPr>
          <w:spacing w:val="-4"/>
          <w:szCs w:val="24"/>
          <w:lang w:val="sq-AL"/>
        </w:rPr>
      </w:pPr>
      <w:r>
        <w:rPr>
          <w:spacing w:val="-4"/>
          <w:szCs w:val="24"/>
          <w:lang w:val="sq-AL"/>
        </w:rPr>
        <w:t xml:space="preserve">1. Ndalimin e hedhjes në tregun e brendshëm të artikujve piroteknikë dhe fishekzjarrë për përdorim civil nga publiku i gjerë: </w:t>
      </w:r>
    </w:p>
    <w:p w:rsidR="00C112A1" w:rsidRDefault="00C112A1" w:rsidP="00C112A1">
      <w:pPr>
        <w:pStyle w:val="Paragrafi"/>
        <w:rPr>
          <w:spacing w:val="-4"/>
          <w:szCs w:val="24"/>
          <w:lang w:val="sq-AL"/>
        </w:rPr>
      </w:pPr>
      <w:r>
        <w:rPr>
          <w:spacing w:val="-4"/>
          <w:szCs w:val="24"/>
          <w:lang w:val="sq-AL"/>
        </w:rPr>
        <w:t>a) Të kategorisë 2 (F2), përdorimi i të cilave në mjedise të hapura jashtë ndërtesave, kërkon një distancë nga 5 deri në 8 metër nga njerëzit dhe objektet;</w:t>
      </w:r>
    </w:p>
    <w:p w:rsidR="00C112A1" w:rsidRDefault="00C112A1" w:rsidP="00C112A1">
      <w:pPr>
        <w:pStyle w:val="Paragrafi"/>
        <w:rPr>
          <w:spacing w:val="-4"/>
          <w:szCs w:val="24"/>
          <w:lang w:val="sq-AL"/>
        </w:rPr>
      </w:pPr>
      <w:r>
        <w:rPr>
          <w:spacing w:val="-4"/>
          <w:szCs w:val="24"/>
          <w:lang w:val="sq-AL"/>
        </w:rPr>
        <w:t>b) Të kategorisë 3 (F3), përdorimi i të cilave në mjedise të hapura kërkon një distancë mbi 25 metër nga njerëzit dhe objektet.</w:t>
      </w:r>
    </w:p>
    <w:p w:rsidR="00C112A1" w:rsidRDefault="00C112A1" w:rsidP="00C112A1">
      <w:pPr>
        <w:pStyle w:val="Paragrafi"/>
        <w:rPr>
          <w:rFonts w:eastAsia="Times New Roman" w:cs="Times New Roman"/>
          <w:spacing w:val="-4"/>
          <w:szCs w:val="24"/>
          <w:lang w:val="sq-AL"/>
        </w:rPr>
      </w:pPr>
      <w:r>
        <w:rPr>
          <w:rFonts w:cs="Times New Roman"/>
          <w:spacing w:val="-4"/>
          <w:szCs w:val="24"/>
          <w:lang w:val="sq-AL"/>
        </w:rPr>
        <w:t>2. Ndalimin e prodhimit, importit, eksportit, magazinimit, shitjes dhe përdorimit të të gjitha substancave piroteknike dhe fishekzjarrë të cilat përmbajnë squfur, fosfor të përzier me klorat potasiumi, klorate të tjera, apo që përmbajnë njërën nga përzierjet e tilla.</w:t>
      </w:r>
    </w:p>
    <w:p w:rsidR="00C112A1" w:rsidRDefault="00C112A1" w:rsidP="00C112A1">
      <w:pPr>
        <w:pStyle w:val="Paragrafi"/>
        <w:rPr>
          <w:rFonts w:cs="Times New Roman"/>
          <w:spacing w:val="-4"/>
          <w:szCs w:val="24"/>
          <w:lang w:val="sq-AL"/>
        </w:rPr>
      </w:pPr>
      <w:r>
        <w:rPr>
          <w:rFonts w:cs="Times New Roman"/>
          <w:spacing w:val="-4"/>
          <w:szCs w:val="24"/>
          <w:lang w:val="sq-AL"/>
        </w:rPr>
        <w:t xml:space="preserve">3. Komisioni i Dhënies së Licencave, pranë Autoritetit të Kontrollit Shtetëror të Eksporteve, në Ministrinë e Mbrojtjes, të ndalojë prodhimin me qëllim shitjen për treg të brendshëm të artikujve piroteknikë dhe fishekzjarrë për përdorim civil, të kategorisë 2 (F2) dhe të kategorisë 3 (F3). </w:t>
      </w:r>
    </w:p>
    <w:p w:rsidR="00C112A1" w:rsidRDefault="00C112A1" w:rsidP="00C112A1">
      <w:pPr>
        <w:pStyle w:val="Paragrafi"/>
        <w:rPr>
          <w:rFonts w:cs="Times New Roman"/>
          <w:spacing w:val="-4"/>
          <w:szCs w:val="24"/>
          <w:lang w:val="sq-AL"/>
        </w:rPr>
      </w:pPr>
      <w:r>
        <w:rPr>
          <w:rFonts w:cs="Times New Roman"/>
          <w:spacing w:val="-4"/>
          <w:szCs w:val="24"/>
          <w:lang w:val="sq-AL"/>
        </w:rPr>
        <w:t>4. Komisioni i Dhënies së Licencave, pranë Autoritetit të Kontrollit Shtetëror të Eksporteve, në Ministrinë e Mbrojtjes, të rishikojë licencat e importit dhe prodhimit të cilat janë në fuqi, për ndalimin e hedhjes në tregun e brendshëm të artikujve piroteknikë dhe fishekzjarrë për përdorim civil, të kategorisë 2 (F2) dhe të kategorisë 3 (F3).</w:t>
      </w:r>
    </w:p>
    <w:p w:rsidR="00C112A1" w:rsidRDefault="00C112A1" w:rsidP="00C112A1">
      <w:pPr>
        <w:pStyle w:val="Paragrafi"/>
        <w:rPr>
          <w:rFonts w:cs="Times New Roman"/>
          <w:spacing w:val="-4"/>
          <w:szCs w:val="24"/>
          <w:lang w:val="sq-AL"/>
        </w:rPr>
      </w:pPr>
      <w:r>
        <w:rPr>
          <w:rFonts w:cs="Times New Roman"/>
          <w:spacing w:val="-4"/>
          <w:szCs w:val="24"/>
          <w:lang w:val="sq-AL"/>
        </w:rPr>
        <w:t>5. Drejtoria e Përgjithshme e Doganave, në Ministrinë e Financave dhe Ekonomisë, të ndalojë importin e artikujve piroteknikë dhe fishekzjarrë për përdorim civil në tregun e brendshëm të kategorisë 2 (F2) dhe të kategorive 3 (F3).</w:t>
      </w:r>
    </w:p>
    <w:p w:rsidR="00C112A1" w:rsidRDefault="00C112A1" w:rsidP="00C112A1">
      <w:pPr>
        <w:pStyle w:val="Paragrafi"/>
        <w:rPr>
          <w:rFonts w:cs="Times New Roman"/>
          <w:spacing w:val="-4"/>
          <w:szCs w:val="24"/>
          <w:lang w:val="sq-AL"/>
        </w:rPr>
      </w:pPr>
      <w:r>
        <w:rPr>
          <w:rFonts w:cs="Times New Roman"/>
          <w:spacing w:val="-4"/>
          <w:szCs w:val="24"/>
          <w:lang w:val="sq-AL"/>
        </w:rPr>
        <w:t>6. Artikujt piroteknikë dhe fishekzjarrë për përdorim civil, të kategorive 2 (F2) dhe 3 (F3) lejohen të përdoren vetëm nga subjekte të licencuara për përdorimin e lëndëve plasëse, piroteknike dhe fishekzjarrë, në raste festash kombëtare/lokale të organizuara nga institucionet publike, evente festive, ose në rast festash familjare (dasma, ditëlindje), pas vënies në dijeni të Komisariatit të Policisë, që mbulon juridiksionin territorial ku do të zhvillohet aktiviteti.</w:t>
      </w:r>
    </w:p>
    <w:p w:rsidR="00C112A1" w:rsidRDefault="00C112A1" w:rsidP="00C112A1">
      <w:pPr>
        <w:pStyle w:val="Paragrafi"/>
        <w:rPr>
          <w:rFonts w:cs="Times New Roman"/>
          <w:spacing w:val="-4"/>
          <w:szCs w:val="24"/>
          <w:lang w:val="sq-AL"/>
        </w:rPr>
      </w:pPr>
      <w:r>
        <w:rPr>
          <w:rFonts w:cs="Times New Roman"/>
          <w:spacing w:val="-4"/>
          <w:szCs w:val="24"/>
          <w:lang w:val="sq-AL"/>
        </w:rPr>
        <w:t>7. Drejtoria e Përgjithshme e Tatimeve në Ministrinë e Financave dhe Ekonomisë, Autoriteti i Kontrollit Shtetëror të Eksporteve në Ministrinë e Mbrojtjes, Drejtoria e Përgjithshme e Policisë së Shtetit në Ministrinë e Brendshme, si dhe Shërbimi i Mbrojtjes nga Zjarri dhe Shpëtimi, ndërveprojnë ndërmjet tyre me plane të përbashkëta bashkëpunimi.</w:t>
      </w:r>
    </w:p>
    <w:p w:rsidR="00C112A1" w:rsidRDefault="00C112A1" w:rsidP="00C112A1">
      <w:pPr>
        <w:pStyle w:val="Paragrafi"/>
        <w:rPr>
          <w:rFonts w:cs="Times New Roman"/>
          <w:spacing w:val="-4"/>
          <w:szCs w:val="24"/>
          <w:lang w:val="sq-AL"/>
        </w:rPr>
      </w:pPr>
      <w:r>
        <w:rPr>
          <w:rFonts w:cs="Times New Roman"/>
          <w:spacing w:val="-4"/>
          <w:szCs w:val="24"/>
          <w:lang w:val="sq-AL"/>
        </w:rPr>
        <w:t xml:space="preserve">8. Drejtoria e Përgjithshme e Tatimeve në Ministrinë e Financave dhe Ekonomisë, Autoriteti i Kontrollit Shtetëror të Eksporteve/Ekspertë nga Shtabi i Përgjithshëm i Forcave të Armatosura në Ministrinë e Mbrojtjes, Drejtoria e Përgjithshme e Policisë së Shtetit në Ministrinë e Brendshme, Reparti i Inspektim Shpëtim Minierave, si dhe Shërbimi i Mbrojtjes nga Zjarri dhe Shpëtimi, menjëherë me hyrjen në fuqi të këtij urdhri, të ngrenë Task-Forcën, e cila të ushtrojë kontrolle për verifikimin e kushteve në linjat </w:t>
      </w:r>
      <w:r>
        <w:rPr>
          <w:rFonts w:cs="Times New Roman"/>
          <w:spacing w:val="-4"/>
          <w:szCs w:val="24"/>
          <w:lang w:val="sq-AL"/>
        </w:rPr>
        <w:lastRenderedPageBreak/>
        <w:t>e prodhimit dhe të magazinimit të subjekteve të licencuara për prodhim, import/eksport të lëndëve piroteknike dhe fishekzjarrë, sipas fushave të përgjegjësisë.</w:t>
      </w:r>
    </w:p>
    <w:p w:rsidR="00C112A1" w:rsidRDefault="00C112A1" w:rsidP="00C112A1">
      <w:pPr>
        <w:pStyle w:val="Paragrafi"/>
        <w:rPr>
          <w:rFonts w:cs="Times New Roman"/>
          <w:spacing w:val="-4"/>
          <w:szCs w:val="24"/>
          <w:lang w:val="sq-AL"/>
        </w:rPr>
      </w:pPr>
      <w:r>
        <w:rPr>
          <w:rFonts w:cs="Times New Roman"/>
          <w:spacing w:val="-4"/>
          <w:szCs w:val="24"/>
          <w:lang w:val="sq-AL"/>
        </w:rPr>
        <w:t>9. Task-Forca të përbëhet me nga një përfaqësues, të:</w:t>
      </w:r>
    </w:p>
    <w:p w:rsidR="00C112A1" w:rsidRDefault="00C112A1" w:rsidP="00C112A1">
      <w:pPr>
        <w:pStyle w:val="Paragrafi"/>
        <w:rPr>
          <w:rFonts w:cs="Times New Roman"/>
          <w:spacing w:val="-4"/>
          <w:szCs w:val="24"/>
          <w:lang w:val="sq-AL"/>
        </w:rPr>
      </w:pPr>
      <w:r>
        <w:rPr>
          <w:rFonts w:cs="Times New Roman"/>
          <w:spacing w:val="-4"/>
          <w:szCs w:val="24"/>
          <w:lang w:val="sq-AL"/>
        </w:rPr>
        <w:t xml:space="preserve">a) Autoritetit të Kontrollit Shtetëror të Eksporteve, </w:t>
      </w:r>
      <w:r>
        <w:rPr>
          <w:rFonts w:cs="Times New Roman"/>
          <w:spacing w:val="-4"/>
          <w:szCs w:val="24"/>
          <w:lang w:val="sq-AL"/>
        </w:rPr>
        <w:tab/>
      </w:r>
      <w:r>
        <w:rPr>
          <w:rFonts w:cs="Times New Roman"/>
          <w:spacing w:val="-4"/>
          <w:szCs w:val="24"/>
          <w:lang w:val="sq-AL"/>
        </w:rPr>
        <w:tab/>
      </w:r>
      <w:r>
        <w:rPr>
          <w:rFonts w:cs="Times New Roman"/>
          <w:spacing w:val="-4"/>
          <w:szCs w:val="24"/>
          <w:lang w:val="sq-AL"/>
        </w:rPr>
        <w:tab/>
        <w:t>kryetar;</w:t>
      </w:r>
    </w:p>
    <w:p w:rsidR="00C112A1" w:rsidRDefault="00C112A1" w:rsidP="00C112A1">
      <w:pPr>
        <w:pStyle w:val="Paragrafi"/>
        <w:rPr>
          <w:rFonts w:cs="Times New Roman"/>
          <w:spacing w:val="-4"/>
          <w:szCs w:val="24"/>
          <w:lang w:val="sq-AL"/>
        </w:rPr>
      </w:pPr>
      <w:r>
        <w:rPr>
          <w:rFonts w:cs="Times New Roman"/>
          <w:spacing w:val="-4"/>
          <w:szCs w:val="24"/>
          <w:lang w:val="sq-AL"/>
        </w:rPr>
        <w:t xml:space="preserve">b) Drejtorisë së Përgjithshme të Policisë së Shtetit, </w:t>
      </w:r>
      <w:r>
        <w:rPr>
          <w:rFonts w:cs="Times New Roman"/>
          <w:spacing w:val="-4"/>
          <w:szCs w:val="24"/>
          <w:lang w:val="sq-AL"/>
        </w:rPr>
        <w:tab/>
      </w:r>
      <w:r>
        <w:rPr>
          <w:rFonts w:cs="Times New Roman"/>
          <w:spacing w:val="-4"/>
          <w:szCs w:val="24"/>
          <w:lang w:val="sq-AL"/>
        </w:rPr>
        <w:tab/>
      </w:r>
      <w:r>
        <w:rPr>
          <w:rFonts w:cs="Times New Roman"/>
          <w:spacing w:val="-4"/>
          <w:szCs w:val="24"/>
          <w:lang w:val="sq-AL"/>
        </w:rPr>
        <w:tab/>
        <w:t>anëtar;</w:t>
      </w:r>
    </w:p>
    <w:p w:rsidR="00C112A1" w:rsidRDefault="00C112A1" w:rsidP="00C112A1">
      <w:pPr>
        <w:pStyle w:val="Paragrafi"/>
        <w:rPr>
          <w:rFonts w:cs="Times New Roman"/>
          <w:spacing w:val="-4"/>
          <w:szCs w:val="24"/>
          <w:lang w:val="sq-AL"/>
        </w:rPr>
      </w:pPr>
      <w:r>
        <w:rPr>
          <w:rFonts w:cs="Times New Roman"/>
          <w:spacing w:val="-4"/>
          <w:szCs w:val="24"/>
          <w:lang w:val="sq-AL"/>
        </w:rPr>
        <w:t xml:space="preserve">c) Drejtorisë së Përgjithshme të Tatimeve, </w:t>
      </w:r>
      <w:r>
        <w:rPr>
          <w:rFonts w:cs="Times New Roman"/>
          <w:spacing w:val="-4"/>
          <w:szCs w:val="24"/>
          <w:lang w:val="sq-AL"/>
        </w:rPr>
        <w:tab/>
      </w:r>
      <w:r>
        <w:rPr>
          <w:rFonts w:cs="Times New Roman"/>
          <w:spacing w:val="-4"/>
          <w:szCs w:val="24"/>
          <w:lang w:val="sq-AL"/>
        </w:rPr>
        <w:tab/>
      </w:r>
      <w:r>
        <w:rPr>
          <w:rFonts w:cs="Times New Roman"/>
          <w:spacing w:val="-4"/>
          <w:szCs w:val="24"/>
          <w:lang w:val="sq-AL"/>
        </w:rPr>
        <w:tab/>
      </w:r>
      <w:r>
        <w:rPr>
          <w:rFonts w:cs="Times New Roman"/>
          <w:spacing w:val="-4"/>
          <w:szCs w:val="24"/>
          <w:lang w:val="sq-AL"/>
        </w:rPr>
        <w:tab/>
        <w:t>anëtar;</w:t>
      </w:r>
    </w:p>
    <w:p w:rsidR="00C112A1" w:rsidRDefault="00C112A1" w:rsidP="00C112A1">
      <w:pPr>
        <w:pStyle w:val="Paragrafi"/>
        <w:rPr>
          <w:rFonts w:cs="Times New Roman"/>
          <w:spacing w:val="-4"/>
          <w:szCs w:val="24"/>
          <w:lang w:val="sq-AL"/>
        </w:rPr>
      </w:pPr>
      <w:r>
        <w:rPr>
          <w:rFonts w:cs="Times New Roman"/>
          <w:spacing w:val="-4"/>
          <w:szCs w:val="24"/>
          <w:lang w:val="sq-AL"/>
        </w:rPr>
        <w:t xml:space="preserve">d) Shërbimit të Mbrojtjes nga Zjarri dhe Shpëtimi, </w:t>
      </w:r>
      <w:r>
        <w:rPr>
          <w:rFonts w:cs="Times New Roman"/>
          <w:spacing w:val="-4"/>
          <w:szCs w:val="24"/>
          <w:lang w:val="sq-AL"/>
        </w:rPr>
        <w:tab/>
      </w:r>
      <w:r>
        <w:rPr>
          <w:rFonts w:cs="Times New Roman"/>
          <w:spacing w:val="-4"/>
          <w:szCs w:val="24"/>
          <w:lang w:val="sq-AL"/>
        </w:rPr>
        <w:tab/>
      </w:r>
      <w:r>
        <w:rPr>
          <w:rFonts w:cs="Times New Roman"/>
          <w:spacing w:val="-4"/>
          <w:szCs w:val="24"/>
          <w:lang w:val="sq-AL"/>
        </w:rPr>
        <w:tab/>
        <w:t>anëtar;</w:t>
      </w:r>
    </w:p>
    <w:p w:rsidR="00C112A1" w:rsidRDefault="00C112A1" w:rsidP="00C112A1">
      <w:pPr>
        <w:pStyle w:val="Paragrafi"/>
        <w:jc w:val="left"/>
        <w:rPr>
          <w:rFonts w:cs="Times New Roman"/>
          <w:spacing w:val="-4"/>
          <w:szCs w:val="24"/>
          <w:lang w:val="sq-AL"/>
        </w:rPr>
      </w:pPr>
      <w:r>
        <w:rPr>
          <w:rFonts w:cs="Times New Roman"/>
          <w:spacing w:val="-4"/>
          <w:szCs w:val="24"/>
          <w:lang w:val="sq-AL"/>
        </w:rPr>
        <w:t xml:space="preserve">e) Repartit të Inspektim Shpëtim-Minierave, </w:t>
      </w:r>
      <w:r>
        <w:rPr>
          <w:rFonts w:cs="Times New Roman"/>
          <w:spacing w:val="-4"/>
          <w:szCs w:val="24"/>
          <w:lang w:val="sq-AL"/>
        </w:rPr>
        <w:tab/>
      </w:r>
      <w:r>
        <w:rPr>
          <w:rFonts w:cs="Times New Roman"/>
          <w:spacing w:val="-4"/>
          <w:szCs w:val="24"/>
          <w:lang w:val="sq-AL"/>
        </w:rPr>
        <w:tab/>
      </w:r>
      <w:r>
        <w:rPr>
          <w:rFonts w:cs="Times New Roman"/>
          <w:spacing w:val="-4"/>
          <w:szCs w:val="24"/>
          <w:lang w:val="sq-AL"/>
        </w:rPr>
        <w:tab/>
      </w:r>
      <w:r>
        <w:rPr>
          <w:rFonts w:cs="Times New Roman"/>
          <w:spacing w:val="-4"/>
          <w:szCs w:val="24"/>
          <w:lang w:val="sq-AL"/>
        </w:rPr>
        <w:tab/>
        <w:t>anëtar.</w:t>
      </w:r>
    </w:p>
    <w:p w:rsidR="00C112A1" w:rsidRDefault="00C112A1" w:rsidP="00C112A1">
      <w:pPr>
        <w:pStyle w:val="Paragrafi"/>
        <w:rPr>
          <w:rFonts w:cs="Times New Roman"/>
          <w:spacing w:val="-4"/>
          <w:szCs w:val="24"/>
          <w:lang w:val="sq-AL"/>
        </w:rPr>
      </w:pPr>
      <w:r>
        <w:rPr>
          <w:rFonts w:cs="Times New Roman"/>
          <w:spacing w:val="-4"/>
          <w:szCs w:val="24"/>
          <w:lang w:val="sq-AL"/>
        </w:rPr>
        <w:t>10. Ngarkohen strukturat vendore të Drejtorisë së Përgjithshme të Tatimeve, të Drejtorisë së Përgjithshme të Policisë së Shtetit, të Shërbimit për Mbrojtjen nga Zjarri dhe Shpëtimi, për të kontrolluar dhe verifikuar kushtet e transportit, magazinimit dhe të shitjes në dyqanet sipas juridiksionit territorial dhe fushave të përgjegjësisë, në përputhje me parashikimet e urdhrit nr. 229, datë 8.5.2015, të ministrit të Punëve të Brendshme “</w:t>
      </w:r>
      <w:r>
        <w:rPr>
          <w:rFonts w:eastAsia="Times New Roman" w:cs="Times New Roman"/>
          <w:spacing w:val="-4"/>
          <w:szCs w:val="24"/>
          <w:lang w:val="sq-AL"/>
        </w:rPr>
        <w:t>Për miratimin e rregullores për mënyrën, kushtet dhe kriteret e magazinimit e të përdorimit të lëndëve</w:t>
      </w:r>
      <w:r>
        <w:rPr>
          <w:rFonts w:cs="Times New Roman"/>
          <w:spacing w:val="-4"/>
          <w:szCs w:val="24"/>
          <w:lang w:val="sq-AL"/>
        </w:rPr>
        <w:t xml:space="preserve"> piroteknike e fishekzjarrëve”.</w:t>
      </w:r>
    </w:p>
    <w:p w:rsidR="00C112A1" w:rsidRDefault="00C112A1" w:rsidP="00C112A1">
      <w:pPr>
        <w:pStyle w:val="Paragrafi"/>
        <w:rPr>
          <w:rFonts w:cs="Times New Roman"/>
          <w:spacing w:val="-4"/>
          <w:szCs w:val="24"/>
          <w:lang w:val="sq-AL"/>
        </w:rPr>
      </w:pPr>
      <w:r>
        <w:rPr>
          <w:rFonts w:cs="Times New Roman"/>
          <w:spacing w:val="-4"/>
          <w:szCs w:val="24"/>
          <w:lang w:val="sq-AL"/>
        </w:rPr>
        <w:t>11. Autoriteti i Kontrollit Shtetëror të Eksporteve në Ministrinë e Mbrojtjes, menjëherë me hyrjen në fuqi të këtij urdhri, të bëjë njoftimin e subjekteve të licencuara për import dhe prodhim të lëndëve piroteknike dhe fishekzjarrë. Subjektet e licencuara mund të tërheqin nga tregu dhe të magazinojnë artikujt e përcaktuar në pikat 1 dhe 2 të këtij urdhri, me qëllim përdorimin e tyre, sipas pikës 6, të këtij urdhri ose eksportin e tyre.</w:t>
      </w:r>
    </w:p>
    <w:p w:rsidR="00C112A1" w:rsidRDefault="00C112A1" w:rsidP="00C112A1">
      <w:pPr>
        <w:pStyle w:val="Paragrafi"/>
        <w:rPr>
          <w:rFonts w:cs="Times New Roman"/>
          <w:spacing w:val="-4"/>
          <w:szCs w:val="24"/>
          <w:lang w:val="sq-AL"/>
        </w:rPr>
      </w:pPr>
      <w:r>
        <w:rPr>
          <w:rFonts w:cs="Times New Roman"/>
          <w:spacing w:val="-4"/>
          <w:szCs w:val="24"/>
          <w:lang w:val="sq-AL"/>
        </w:rPr>
        <w:t>12. Bllokimi, magazinimi dhe trajtimi i artikujt piroteknikë dhe fishekzjarrë që ndalohen sipas këtij urdhri, të bëhet në përputhje me legjislacionin në fuqi të institucioneve përgjegjëse.</w:t>
      </w:r>
    </w:p>
    <w:p w:rsidR="00C112A1" w:rsidRDefault="00C112A1" w:rsidP="00C112A1">
      <w:pPr>
        <w:pStyle w:val="Paragrafi"/>
        <w:rPr>
          <w:rFonts w:cs="Times New Roman"/>
          <w:spacing w:val="-4"/>
          <w:szCs w:val="24"/>
          <w:lang w:val="sq-AL"/>
        </w:rPr>
      </w:pPr>
      <w:r>
        <w:rPr>
          <w:rFonts w:cs="Times New Roman"/>
          <w:bCs/>
          <w:spacing w:val="-4"/>
          <w:szCs w:val="24"/>
          <w:lang w:val="sq-AL"/>
        </w:rPr>
        <w:t xml:space="preserve">13. Për zbatimin e këtij urdhri ngarkohen </w:t>
      </w:r>
      <w:r>
        <w:rPr>
          <w:rFonts w:cs="Times New Roman"/>
          <w:spacing w:val="-4"/>
          <w:szCs w:val="24"/>
          <w:lang w:val="sq-AL"/>
        </w:rPr>
        <w:t>Drejtoria e Përgjithshme e Tatimeve, Drejtoria e Përgjithshme e Doganave, Autoriteti i Kontrollit Shtetëror të Eksporteve, Drejtoria e Përgjithshme e Policisë së Shtetit, Reparti i Inspektim Shpëtim Minierave, si dhe Shërbimi i Mbrojtjes nga Zjarri dhe Shpëtimi.</w:t>
      </w:r>
    </w:p>
    <w:p w:rsidR="00C112A1" w:rsidRDefault="00C112A1" w:rsidP="00C112A1">
      <w:pPr>
        <w:pStyle w:val="Paragrafi"/>
        <w:rPr>
          <w:rFonts w:cs="Times New Roman"/>
          <w:spacing w:val="-4"/>
          <w:szCs w:val="24"/>
          <w:lang w:val="sq-AL"/>
        </w:rPr>
      </w:pPr>
      <w:r>
        <w:rPr>
          <w:rFonts w:cs="Times New Roman"/>
          <w:spacing w:val="-4"/>
          <w:szCs w:val="24"/>
          <w:lang w:val="sq-AL"/>
        </w:rPr>
        <w:t>14. Efektet financiare që rrjedhin nga zbatimi i këtij urdhri, të përballohen nga institucionet e përcaktuara në pikën 13 të tij.</w:t>
      </w:r>
    </w:p>
    <w:p w:rsidR="00C112A1" w:rsidRDefault="00C112A1" w:rsidP="00C112A1">
      <w:pPr>
        <w:pStyle w:val="Paragrafi"/>
        <w:rPr>
          <w:rFonts w:cs="Times New Roman"/>
          <w:spacing w:val="-4"/>
          <w:szCs w:val="24"/>
          <w:lang w:val="sq-AL"/>
        </w:rPr>
      </w:pPr>
      <w:r>
        <w:rPr>
          <w:rFonts w:cs="Times New Roman"/>
          <w:spacing w:val="-4"/>
          <w:szCs w:val="24"/>
          <w:lang w:val="sq-AL"/>
        </w:rPr>
        <w:t>15. Urdhri i përbashkët publikohet për mediet e shkruara dhe vizive nga Ministria e Brendshme.</w:t>
      </w:r>
    </w:p>
    <w:p w:rsidR="00C112A1" w:rsidRDefault="00C112A1" w:rsidP="00C112A1">
      <w:pPr>
        <w:pStyle w:val="Paragrafi"/>
        <w:rPr>
          <w:rFonts w:cs="Times New Roman"/>
          <w:spacing w:val="-4"/>
          <w:szCs w:val="24"/>
          <w:lang w:val="sq-AL"/>
        </w:rPr>
      </w:pPr>
      <w:r>
        <w:rPr>
          <w:rFonts w:cs="Times New Roman"/>
          <w:spacing w:val="-4"/>
          <w:szCs w:val="24"/>
          <w:lang w:val="sq-AL"/>
        </w:rPr>
        <w:t>Ky urdhër hyn në fuqi menjëherë dhe botohet në Fletoren Zyrtare.</w:t>
      </w:r>
    </w:p>
    <w:p w:rsidR="00C112A1" w:rsidRDefault="00C112A1" w:rsidP="00C112A1">
      <w:pPr>
        <w:pStyle w:val="Paragrafi"/>
        <w:rPr>
          <w:rFonts w:cs="Times New Roman"/>
          <w:b/>
          <w:spacing w:val="-4"/>
          <w:sz w:val="14"/>
          <w:szCs w:val="24"/>
          <w:lang w:val="sq-AL"/>
        </w:rPr>
      </w:pPr>
    </w:p>
    <w:p w:rsidR="00C112A1" w:rsidRDefault="00BD3C0C" w:rsidP="00C112A1">
      <w:pPr>
        <w:pStyle w:val="Paragrafi"/>
        <w:ind w:left="2880" w:firstLine="720"/>
        <w:jc w:val="right"/>
        <w:rPr>
          <w:rFonts w:cs="Times New Roman"/>
          <w:color w:val="000000"/>
          <w:spacing w:val="-4"/>
          <w:szCs w:val="24"/>
          <w:lang w:val="sq-AL"/>
        </w:rPr>
      </w:pPr>
      <w:r>
        <w:rPr>
          <w:rFonts w:cs="Times New Roman"/>
          <w:color w:val="000000"/>
          <w:spacing w:val="-4"/>
          <w:szCs w:val="24"/>
          <w:lang w:val="sq-AL"/>
        </w:rPr>
        <w:t>MINISTRI I BRENDSHËM</w:t>
      </w:r>
      <w:r w:rsidR="00C112A1">
        <w:rPr>
          <w:rFonts w:cs="Times New Roman"/>
          <w:color w:val="000000"/>
          <w:spacing w:val="-4"/>
          <w:szCs w:val="24"/>
          <w:lang w:val="sq-AL"/>
        </w:rPr>
        <w:t xml:space="preserve"> </w:t>
      </w:r>
    </w:p>
    <w:p w:rsidR="00C112A1" w:rsidRDefault="00BD3C0C" w:rsidP="00C112A1">
      <w:pPr>
        <w:pStyle w:val="Paragrafi"/>
        <w:ind w:left="720" w:firstLine="720"/>
        <w:jc w:val="right"/>
        <w:rPr>
          <w:rFonts w:cs="Times New Roman"/>
          <w:b/>
          <w:spacing w:val="-4"/>
          <w:szCs w:val="24"/>
          <w:lang w:val="sq-AL"/>
        </w:rPr>
      </w:pPr>
      <w:r>
        <w:rPr>
          <w:rFonts w:cs="Times New Roman"/>
          <w:b/>
          <w:color w:val="000000"/>
          <w:spacing w:val="-4"/>
          <w:szCs w:val="24"/>
          <w:lang w:val="sq-AL"/>
        </w:rPr>
        <w:t>Sandër Lleshaj</w:t>
      </w:r>
      <w:r>
        <w:rPr>
          <w:rFonts w:cs="Times New Roman"/>
          <w:b/>
          <w:color w:val="000000"/>
          <w:spacing w:val="-4"/>
          <w:szCs w:val="24"/>
          <w:lang w:val="sq-AL"/>
        </w:rPr>
        <w:tab/>
      </w:r>
      <w:bookmarkStart w:id="1" w:name="_GoBack"/>
      <w:bookmarkEnd w:id="1"/>
      <w:r w:rsidR="00C112A1">
        <w:rPr>
          <w:rFonts w:cs="Times New Roman"/>
          <w:b/>
          <w:color w:val="000000"/>
          <w:spacing w:val="-4"/>
          <w:szCs w:val="24"/>
          <w:lang w:val="sq-AL"/>
        </w:rPr>
        <w:t xml:space="preserve"> </w:t>
      </w:r>
    </w:p>
    <w:p w:rsidR="00C112A1" w:rsidRDefault="00C112A1" w:rsidP="00C112A1">
      <w:pPr>
        <w:pStyle w:val="Paragrafi"/>
        <w:jc w:val="right"/>
        <w:rPr>
          <w:rFonts w:cs="Times New Roman"/>
          <w:color w:val="000000"/>
          <w:sz w:val="14"/>
          <w:szCs w:val="24"/>
          <w:lang w:val="sq-AL"/>
        </w:rPr>
      </w:pPr>
    </w:p>
    <w:p w:rsidR="00C112A1" w:rsidRDefault="00C112A1" w:rsidP="00C112A1">
      <w:pPr>
        <w:pStyle w:val="Paragrafi"/>
        <w:jc w:val="right"/>
        <w:rPr>
          <w:rFonts w:cs="Times New Roman"/>
          <w:color w:val="000000"/>
          <w:szCs w:val="24"/>
          <w:lang w:val="sq-AL"/>
        </w:rPr>
      </w:pPr>
      <w:r>
        <w:rPr>
          <w:rFonts w:cs="Times New Roman"/>
          <w:color w:val="000000"/>
          <w:szCs w:val="24"/>
          <w:lang w:val="sq-AL"/>
        </w:rPr>
        <w:t>MINISTRI I MBROJTJES</w:t>
      </w:r>
    </w:p>
    <w:p w:rsidR="00C112A1" w:rsidRDefault="00C112A1" w:rsidP="00C112A1">
      <w:pPr>
        <w:pStyle w:val="Paragrafi"/>
        <w:jc w:val="right"/>
        <w:rPr>
          <w:rFonts w:cs="Times New Roman"/>
          <w:b/>
          <w:color w:val="000000"/>
          <w:szCs w:val="24"/>
          <w:lang w:val="sq-AL"/>
        </w:rPr>
      </w:pPr>
      <w:r>
        <w:rPr>
          <w:rFonts w:cs="Times New Roman"/>
          <w:b/>
          <w:color w:val="000000"/>
          <w:szCs w:val="24"/>
          <w:lang w:val="sq-AL"/>
        </w:rPr>
        <w:t>Olta Xhaçka</w:t>
      </w:r>
    </w:p>
    <w:p w:rsidR="00C112A1" w:rsidRDefault="00C112A1" w:rsidP="00C112A1">
      <w:pPr>
        <w:pStyle w:val="Paragrafi"/>
        <w:jc w:val="right"/>
        <w:rPr>
          <w:rFonts w:cs="Times New Roman"/>
          <w:color w:val="000000"/>
          <w:sz w:val="14"/>
          <w:szCs w:val="24"/>
          <w:lang w:val="sq-AL"/>
        </w:rPr>
      </w:pPr>
    </w:p>
    <w:p w:rsidR="00C112A1" w:rsidRDefault="00C112A1" w:rsidP="00C112A1">
      <w:pPr>
        <w:pStyle w:val="Paragrafi"/>
        <w:jc w:val="right"/>
        <w:rPr>
          <w:rFonts w:cs="Times New Roman"/>
          <w:color w:val="000000"/>
          <w:szCs w:val="24"/>
          <w:lang w:val="sq-AL"/>
        </w:rPr>
      </w:pPr>
      <w:r>
        <w:rPr>
          <w:rFonts w:cs="Times New Roman"/>
          <w:color w:val="000000"/>
          <w:szCs w:val="24"/>
          <w:lang w:val="sq-AL"/>
        </w:rPr>
        <w:t>MINISTRI I FINANCAVE DHE EKONOMISË</w:t>
      </w:r>
    </w:p>
    <w:p w:rsidR="00C112A1" w:rsidRDefault="00C112A1" w:rsidP="00C112A1">
      <w:pPr>
        <w:pStyle w:val="Paragrafi"/>
        <w:jc w:val="right"/>
        <w:rPr>
          <w:rFonts w:eastAsia="Calibri" w:cs="Times New Roman"/>
          <w:b/>
          <w:szCs w:val="24"/>
          <w:lang w:val="sq-AL"/>
        </w:rPr>
      </w:pPr>
      <w:r>
        <w:rPr>
          <w:rFonts w:eastAsia="Calibri" w:cs="Times New Roman"/>
          <w:b/>
          <w:szCs w:val="24"/>
          <w:lang w:val="sq-AL"/>
        </w:rPr>
        <w:t>Arben Ahmetaj</w:t>
      </w:r>
    </w:p>
    <w:p w:rsidR="00331F9E" w:rsidRDefault="00331F9E" w:rsidP="00C112A1">
      <w:pPr>
        <w:pStyle w:val="Paragrafi"/>
        <w:ind w:left="5760" w:firstLine="720"/>
        <w:jc w:val="right"/>
      </w:pPr>
    </w:p>
    <w:sectPr w:rsidR="00331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2A1"/>
    <w:rsid w:val="00331F9E"/>
    <w:rsid w:val="00BD3C0C"/>
    <w:rsid w:val="00C11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E48A76-850C-47F1-B4A7-6CEEBF0A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112A1"/>
    <w:rPr>
      <w:rFonts w:ascii="Garamond" w:eastAsia="MS Mincho" w:hAnsi="Garamond" w:cs="CG Times"/>
      <w:sz w:val="24"/>
    </w:rPr>
  </w:style>
  <w:style w:type="paragraph" w:customStyle="1" w:styleId="Paragrafi">
    <w:name w:val="Paragrafi"/>
    <w:link w:val="ParagrafiChar"/>
    <w:qFormat/>
    <w:rsid w:val="00C112A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112A1"/>
    <w:rPr>
      <w:rFonts w:ascii="Garamond" w:eastAsia="MS Mincho" w:hAnsi="Garamond" w:cs="CG Times"/>
      <w:sz w:val="24"/>
      <w:lang w:val="en-GB"/>
    </w:rPr>
  </w:style>
  <w:style w:type="paragraph" w:customStyle="1" w:styleId="NeniNr">
    <w:name w:val="Neni_Nr"/>
    <w:next w:val="Normal"/>
    <w:link w:val="NeniNrChar"/>
    <w:rsid w:val="00C112A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112A1"/>
    <w:rPr>
      <w:rFonts w:ascii="Garamond" w:eastAsia="MS Mincho" w:hAnsi="Garamond" w:cs="CG Times"/>
      <w:b/>
      <w:bCs/>
      <w:sz w:val="24"/>
      <w:lang w:val="en-GB"/>
    </w:rPr>
  </w:style>
  <w:style w:type="paragraph" w:customStyle="1" w:styleId="NeniTitull">
    <w:name w:val="Neni_Titull"/>
    <w:next w:val="Normal"/>
    <w:link w:val="NeniTitullChar"/>
    <w:rsid w:val="00C112A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480391">
      <w:bodyDiv w:val="1"/>
      <w:marLeft w:val="0"/>
      <w:marRight w:val="0"/>
      <w:marTop w:val="0"/>
      <w:marBottom w:val="0"/>
      <w:divBdr>
        <w:top w:val="none" w:sz="0" w:space="0" w:color="auto"/>
        <w:left w:val="none" w:sz="0" w:space="0" w:color="auto"/>
        <w:bottom w:val="none" w:sz="0" w:space="0" w:color="auto"/>
        <w:right w:val="none" w:sz="0" w:space="0" w:color="auto"/>
      </w:divBdr>
    </w:div>
    <w:div w:id="184288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893</Words>
  <Characters>5093</Characters>
  <Application>Microsoft Office Word</Application>
  <DocSecurity>0</DocSecurity>
  <Lines>42</Lines>
  <Paragraphs>11</Paragraphs>
  <ScaleCrop>false</ScaleCrop>
  <Company/>
  <LinksUpToDate>false</LinksUpToDate>
  <CharactersWithSpaces>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2018-12-19T08:53:00Z</dcterms:created>
  <dcterms:modified xsi:type="dcterms:W3CDTF">2018-12-19T08:58:00Z</dcterms:modified>
</cp:coreProperties>
</file>