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B54912" w14:textId="6AA596ED" w:rsidR="00B355C4" w:rsidRPr="00E5065E" w:rsidRDefault="0006633D" w:rsidP="0006633D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  <w:r w:rsidRPr="00E5065E">
        <w:rPr>
          <w:rFonts w:ascii="Garamond" w:hAnsi="Garamond"/>
          <w:b/>
          <w:sz w:val="24"/>
          <w:szCs w:val="24"/>
          <w:lang w:val="sq-AL"/>
        </w:rPr>
        <w:t>URDHË</w:t>
      </w:r>
      <w:r w:rsidR="00B355C4" w:rsidRPr="00E5065E">
        <w:rPr>
          <w:rFonts w:ascii="Garamond" w:hAnsi="Garamond"/>
          <w:b/>
          <w:sz w:val="24"/>
          <w:szCs w:val="24"/>
          <w:lang w:val="sq-AL"/>
        </w:rPr>
        <w:t>R</w:t>
      </w:r>
    </w:p>
    <w:p w14:paraId="00C11E45" w14:textId="43E178BE" w:rsidR="00B355C4" w:rsidRPr="00E5065E" w:rsidRDefault="00B355C4" w:rsidP="0006633D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  <w:r w:rsidRPr="00E5065E">
        <w:rPr>
          <w:rFonts w:ascii="Garamond" w:hAnsi="Garamond"/>
          <w:b/>
          <w:sz w:val="24"/>
          <w:szCs w:val="24"/>
          <w:lang w:val="sq-AL"/>
        </w:rPr>
        <w:t>Nr. 25, datë 18.1.2021</w:t>
      </w:r>
    </w:p>
    <w:p w14:paraId="0BB2F1BF" w14:textId="77777777" w:rsidR="00B355C4" w:rsidRPr="00E5065E" w:rsidRDefault="00B355C4" w:rsidP="0006633D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</w:p>
    <w:p w14:paraId="3405B2C4" w14:textId="14369F7A" w:rsidR="00B355C4" w:rsidRPr="00E5065E" w:rsidRDefault="00B355C4" w:rsidP="0006633D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  <w:r w:rsidRPr="00E5065E">
        <w:rPr>
          <w:rFonts w:ascii="Garamond" w:hAnsi="Garamond"/>
          <w:b/>
          <w:sz w:val="24"/>
          <w:szCs w:val="24"/>
          <w:lang w:val="sq-AL"/>
        </w:rPr>
        <w:t>PËR</w:t>
      </w:r>
      <w:r w:rsidR="0006633D" w:rsidRPr="00E5065E">
        <w:rPr>
          <w:rFonts w:ascii="Garamond" w:hAnsi="Garamond"/>
          <w:b/>
          <w:sz w:val="24"/>
          <w:szCs w:val="24"/>
          <w:lang w:val="sq-AL"/>
        </w:rPr>
        <w:t xml:space="preserve"> </w:t>
      </w:r>
      <w:r w:rsidRPr="00E5065E">
        <w:rPr>
          <w:rFonts w:ascii="Garamond" w:hAnsi="Garamond"/>
          <w:b/>
          <w:sz w:val="24"/>
          <w:szCs w:val="24"/>
          <w:lang w:val="sq-AL"/>
        </w:rPr>
        <w:t>DELEGIMIN DHE DISA RREGULLA TË PËRFAQËSIMIT LIGJOR TË MINISTRISË SË BRENDSHME</w:t>
      </w:r>
    </w:p>
    <w:p w14:paraId="59A7C5D2" w14:textId="77777777" w:rsidR="00B355C4" w:rsidRPr="00E5065E" w:rsidRDefault="00B355C4" w:rsidP="0006633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145CE11C" w14:textId="77777777" w:rsidR="00B355C4" w:rsidRPr="00E5065E" w:rsidRDefault="00B355C4" w:rsidP="0006633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E5065E">
        <w:rPr>
          <w:rFonts w:ascii="Garamond" w:hAnsi="Garamond"/>
          <w:sz w:val="24"/>
          <w:szCs w:val="24"/>
          <w:lang w:val="sq-AL"/>
        </w:rPr>
        <w:t>Në mbështetje të pikës 4, të nenit 102 të Kushtetutës, të neneve 28, 29 dhe 113 të ligjit nr. 44/2015, “Kodi i Procedurave Administrative i Republikës së Shqipërisë”,</w:t>
      </w:r>
    </w:p>
    <w:p w14:paraId="4A349E27" w14:textId="77777777" w:rsidR="00B355C4" w:rsidRPr="00E5065E" w:rsidRDefault="00B355C4" w:rsidP="0006633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3495FDC5" w14:textId="3D96D1FD" w:rsidR="00B355C4" w:rsidRPr="00E5065E" w:rsidRDefault="0006633D" w:rsidP="0006633D">
      <w:pPr>
        <w:spacing w:after="0" w:line="240" w:lineRule="auto"/>
        <w:jc w:val="center"/>
        <w:rPr>
          <w:rFonts w:ascii="Garamond" w:hAnsi="Garamond"/>
          <w:sz w:val="24"/>
          <w:szCs w:val="24"/>
          <w:lang w:val="sq-AL"/>
        </w:rPr>
      </w:pPr>
      <w:r w:rsidRPr="00E5065E">
        <w:rPr>
          <w:rFonts w:ascii="Garamond" w:hAnsi="Garamond"/>
          <w:sz w:val="24"/>
          <w:szCs w:val="24"/>
          <w:lang w:val="sq-AL"/>
        </w:rPr>
        <w:t>URDHËROJ</w:t>
      </w:r>
      <w:r w:rsidR="00B355C4" w:rsidRPr="00E5065E">
        <w:rPr>
          <w:rFonts w:ascii="Garamond" w:hAnsi="Garamond"/>
          <w:sz w:val="24"/>
          <w:szCs w:val="24"/>
          <w:lang w:val="sq-AL"/>
        </w:rPr>
        <w:t>:</w:t>
      </w:r>
    </w:p>
    <w:p w14:paraId="79354CAC" w14:textId="77777777" w:rsidR="00B355C4" w:rsidRPr="00E5065E" w:rsidRDefault="00B355C4" w:rsidP="0006633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0CCB6816" w14:textId="0CB80C4F" w:rsidR="00B355C4" w:rsidRPr="00E5065E" w:rsidRDefault="0006633D" w:rsidP="0006633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E5065E">
        <w:rPr>
          <w:rFonts w:ascii="Garamond" w:hAnsi="Garamond"/>
          <w:sz w:val="24"/>
          <w:szCs w:val="24"/>
          <w:lang w:val="sq-AL"/>
        </w:rPr>
        <w:t xml:space="preserve">1. </w:t>
      </w:r>
      <w:r w:rsidR="00B355C4" w:rsidRPr="00E5065E">
        <w:rPr>
          <w:rFonts w:ascii="Garamond" w:hAnsi="Garamond"/>
          <w:sz w:val="24"/>
          <w:szCs w:val="24"/>
          <w:lang w:val="sq-AL"/>
        </w:rPr>
        <w:t>Autorizimet për përfaqësimin ligjor të Ministrisë së Brendshme, në proceset gjyqësore kur thirret si palë në një gjykim, lëshohen për aparatin nga Sekretari i Përgjithshëm, në emër të personit që do të përfaqësojë ministrinë.</w:t>
      </w:r>
    </w:p>
    <w:p w14:paraId="1E81A110" w14:textId="778DC5FF" w:rsidR="00B355C4" w:rsidRPr="00E5065E" w:rsidRDefault="0006633D" w:rsidP="0006633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E5065E">
        <w:rPr>
          <w:rFonts w:ascii="Garamond" w:hAnsi="Garamond"/>
          <w:sz w:val="24"/>
          <w:szCs w:val="24"/>
          <w:lang w:val="sq-AL"/>
        </w:rPr>
        <w:t xml:space="preserve">2. </w:t>
      </w:r>
      <w:r w:rsidR="00B355C4" w:rsidRPr="00E5065E">
        <w:rPr>
          <w:rFonts w:ascii="Garamond" w:hAnsi="Garamond"/>
          <w:sz w:val="24"/>
          <w:szCs w:val="24"/>
          <w:lang w:val="sq-AL"/>
        </w:rPr>
        <w:t>Autorizimet për përfaqësimin ligjor të Ministrisë së Brendshme kur thirret si palë në gjykim, në proceset gjyqësore, në të cilat institucioni i varësisë ka lidhje me objektin e padisë, lëshohen në emër të personit që do të përfaqësojë ministrinë, nga drejtuesi i institucionit qendror ose i varësisë, sipas vendit ku është ngritur kërkesëpadia.</w:t>
      </w:r>
    </w:p>
    <w:p w14:paraId="75A352E5" w14:textId="671D8B61" w:rsidR="00B355C4" w:rsidRPr="00E5065E" w:rsidRDefault="0006633D" w:rsidP="0006633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E5065E">
        <w:rPr>
          <w:rFonts w:ascii="Garamond" w:hAnsi="Garamond"/>
          <w:sz w:val="24"/>
          <w:szCs w:val="24"/>
          <w:lang w:val="sq-AL"/>
        </w:rPr>
        <w:t xml:space="preserve">3. </w:t>
      </w:r>
      <w:r w:rsidR="00B355C4" w:rsidRPr="00E5065E">
        <w:rPr>
          <w:rFonts w:ascii="Garamond" w:hAnsi="Garamond"/>
          <w:sz w:val="24"/>
          <w:szCs w:val="24"/>
          <w:lang w:val="sq-AL"/>
        </w:rPr>
        <w:t>Modeli i autorizimit për përfaqësimin në proceset gjyqësore të jetë</w:t>
      </w:r>
      <w:r w:rsidR="00F54F8C">
        <w:rPr>
          <w:rFonts w:ascii="Garamond" w:hAnsi="Garamond"/>
          <w:sz w:val="24"/>
          <w:szCs w:val="24"/>
          <w:lang w:val="sq-AL"/>
        </w:rPr>
        <w:t>,</w:t>
      </w:r>
      <w:r w:rsidR="00B355C4" w:rsidRPr="00E5065E">
        <w:rPr>
          <w:rFonts w:ascii="Garamond" w:hAnsi="Garamond"/>
          <w:sz w:val="24"/>
          <w:szCs w:val="24"/>
          <w:lang w:val="sq-AL"/>
        </w:rPr>
        <w:t xml:space="preserve"> sipas lidhjes nr.</w:t>
      </w:r>
      <w:r w:rsidR="00E5065E">
        <w:rPr>
          <w:rFonts w:ascii="Garamond" w:hAnsi="Garamond"/>
          <w:sz w:val="24"/>
          <w:szCs w:val="24"/>
          <w:lang w:val="sq-AL"/>
        </w:rPr>
        <w:t xml:space="preserve"> </w:t>
      </w:r>
      <w:r w:rsidR="00B355C4" w:rsidRPr="00E5065E">
        <w:rPr>
          <w:rFonts w:ascii="Garamond" w:hAnsi="Garamond"/>
          <w:sz w:val="24"/>
          <w:szCs w:val="24"/>
          <w:lang w:val="sq-AL"/>
        </w:rPr>
        <w:t>1 bashkëlidhur këtij urdhri, si pjesë përbërëse e tij.</w:t>
      </w:r>
    </w:p>
    <w:p w14:paraId="1E2959AF" w14:textId="2942EC52" w:rsidR="00B355C4" w:rsidRPr="00E5065E" w:rsidRDefault="0006633D" w:rsidP="0006633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E5065E">
        <w:rPr>
          <w:rFonts w:ascii="Garamond" w:hAnsi="Garamond"/>
          <w:sz w:val="24"/>
          <w:szCs w:val="24"/>
          <w:lang w:val="sq-AL"/>
        </w:rPr>
        <w:t xml:space="preserve">4. </w:t>
      </w:r>
      <w:r w:rsidR="00B355C4" w:rsidRPr="00E5065E">
        <w:rPr>
          <w:rFonts w:ascii="Garamond" w:hAnsi="Garamond"/>
          <w:sz w:val="24"/>
          <w:szCs w:val="24"/>
          <w:lang w:val="sq-AL"/>
        </w:rPr>
        <w:t>Përfaqësimi për çdo proces gjyqësor bëhet nga juristë dhe specialistë të fushës, sipas objektit të kërkesëpadisë, nëpërmjet autorizimit të lëshuar nga autoritetet e përcaktuara në pikat</w:t>
      </w:r>
      <w:r w:rsidR="001C7AAD">
        <w:rPr>
          <w:rFonts w:ascii="Garamond" w:hAnsi="Garamond"/>
          <w:sz w:val="24"/>
          <w:szCs w:val="24"/>
          <w:lang w:val="sq-AL"/>
        </w:rPr>
        <w:t xml:space="preserve"> </w:t>
      </w:r>
      <w:r w:rsidR="00B355C4" w:rsidRPr="00E5065E">
        <w:rPr>
          <w:rFonts w:ascii="Garamond" w:hAnsi="Garamond"/>
          <w:sz w:val="24"/>
          <w:szCs w:val="24"/>
          <w:lang w:val="sq-AL"/>
        </w:rPr>
        <w:t>1 dhe 2 të këtij urdhri.</w:t>
      </w:r>
    </w:p>
    <w:p w14:paraId="5F443396" w14:textId="7E34A84D" w:rsidR="00B355C4" w:rsidRPr="00E5065E" w:rsidRDefault="0006633D" w:rsidP="0006633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E5065E">
        <w:rPr>
          <w:rFonts w:ascii="Garamond" w:hAnsi="Garamond"/>
          <w:sz w:val="24"/>
          <w:szCs w:val="24"/>
          <w:lang w:val="sq-AL"/>
        </w:rPr>
        <w:t xml:space="preserve">5. </w:t>
      </w:r>
      <w:r w:rsidR="00B355C4" w:rsidRPr="00E5065E">
        <w:rPr>
          <w:rFonts w:ascii="Garamond" w:hAnsi="Garamond"/>
          <w:sz w:val="24"/>
          <w:szCs w:val="24"/>
          <w:lang w:val="sq-AL"/>
        </w:rPr>
        <w:t xml:space="preserve">Përfaqësimi ligjor i Ministrisë së Brendshme në proceset gjyqësore, sipas këtij urdhri, i jep të drejtë, përfaqësuesit të autorizuar të kryejë çdo veprim </w:t>
      </w:r>
      <w:r w:rsidR="00E5065E" w:rsidRPr="00E5065E">
        <w:rPr>
          <w:rFonts w:ascii="Garamond" w:hAnsi="Garamond"/>
          <w:sz w:val="24"/>
          <w:szCs w:val="24"/>
          <w:lang w:val="sq-AL"/>
        </w:rPr>
        <w:t>procedural</w:t>
      </w:r>
      <w:r w:rsidR="00B355C4" w:rsidRPr="00E5065E">
        <w:rPr>
          <w:rFonts w:ascii="Garamond" w:hAnsi="Garamond"/>
          <w:sz w:val="24"/>
          <w:szCs w:val="24"/>
          <w:lang w:val="sq-AL"/>
        </w:rPr>
        <w:t xml:space="preserve">, të parashikuar nga legjislacioni në fuqi, në kuadër të përfaqësimit në shkallën përkatëse të gjykimit, si dhe të drejtën për të hartuar, </w:t>
      </w:r>
      <w:r w:rsidR="00F54F8C">
        <w:rPr>
          <w:rFonts w:ascii="Garamond" w:hAnsi="Garamond"/>
          <w:sz w:val="24"/>
          <w:szCs w:val="24"/>
          <w:lang w:val="sq-AL"/>
        </w:rPr>
        <w:t xml:space="preserve">për të </w:t>
      </w:r>
      <w:r w:rsidR="00B355C4" w:rsidRPr="00E5065E">
        <w:rPr>
          <w:rFonts w:ascii="Garamond" w:hAnsi="Garamond"/>
          <w:sz w:val="24"/>
          <w:szCs w:val="24"/>
          <w:lang w:val="sq-AL"/>
        </w:rPr>
        <w:t xml:space="preserve">dorëzuar dhe </w:t>
      </w:r>
      <w:r w:rsidR="009C2D06">
        <w:rPr>
          <w:rFonts w:ascii="Garamond" w:hAnsi="Garamond"/>
          <w:sz w:val="24"/>
          <w:szCs w:val="24"/>
          <w:lang w:val="sq-AL"/>
        </w:rPr>
        <w:t xml:space="preserve">për të </w:t>
      </w:r>
      <w:r w:rsidR="00B355C4" w:rsidRPr="00E5065E">
        <w:rPr>
          <w:rFonts w:ascii="Garamond" w:hAnsi="Garamond"/>
          <w:sz w:val="24"/>
          <w:szCs w:val="24"/>
          <w:lang w:val="sq-AL"/>
        </w:rPr>
        <w:t>nënshkruar kërkesëpadi.</w:t>
      </w:r>
    </w:p>
    <w:p w14:paraId="6B1560F8" w14:textId="0B4AE0D2" w:rsidR="00B355C4" w:rsidRPr="00E5065E" w:rsidRDefault="0006633D" w:rsidP="0006633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E5065E">
        <w:rPr>
          <w:rFonts w:ascii="Garamond" w:hAnsi="Garamond"/>
          <w:sz w:val="24"/>
          <w:szCs w:val="24"/>
          <w:lang w:val="sq-AL"/>
        </w:rPr>
        <w:t xml:space="preserve">6. </w:t>
      </w:r>
      <w:r w:rsidR="00B355C4" w:rsidRPr="00E5065E">
        <w:rPr>
          <w:rFonts w:ascii="Garamond" w:hAnsi="Garamond"/>
          <w:sz w:val="24"/>
          <w:szCs w:val="24"/>
          <w:lang w:val="sq-AL"/>
        </w:rPr>
        <w:t>Përfaqësuesit e autorizuar të ndjekin me korrektësi seancat gjyqësore, për</w:t>
      </w:r>
      <w:r w:rsidR="00E5065E">
        <w:rPr>
          <w:rFonts w:ascii="Garamond" w:hAnsi="Garamond"/>
          <w:sz w:val="24"/>
          <w:szCs w:val="24"/>
          <w:lang w:val="sq-AL"/>
        </w:rPr>
        <w:t xml:space="preserve"> </w:t>
      </w:r>
      <w:r w:rsidR="00B355C4" w:rsidRPr="00E5065E">
        <w:rPr>
          <w:rFonts w:ascii="Garamond" w:hAnsi="Garamond"/>
          <w:sz w:val="24"/>
          <w:szCs w:val="24"/>
          <w:lang w:val="sq-AL"/>
        </w:rPr>
        <w:t>sa i takon pjesëmarrjes së tyre e</w:t>
      </w:r>
      <w:r w:rsidR="00832673">
        <w:rPr>
          <w:rFonts w:ascii="Garamond" w:hAnsi="Garamond"/>
          <w:sz w:val="24"/>
          <w:szCs w:val="24"/>
          <w:lang w:val="sq-AL"/>
        </w:rPr>
        <w:t>,</w:t>
      </w:r>
      <w:r w:rsidR="00B355C4" w:rsidRPr="00E5065E">
        <w:rPr>
          <w:rFonts w:ascii="Garamond" w:hAnsi="Garamond"/>
          <w:sz w:val="24"/>
          <w:szCs w:val="24"/>
          <w:lang w:val="sq-AL"/>
        </w:rPr>
        <w:t xml:space="preserve"> veçanërisht</w:t>
      </w:r>
      <w:r w:rsidR="00832673">
        <w:rPr>
          <w:rFonts w:ascii="Garamond" w:hAnsi="Garamond"/>
          <w:sz w:val="24"/>
          <w:szCs w:val="24"/>
          <w:lang w:val="sq-AL"/>
        </w:rPr>
        <w:t>,</w:t>
      </w:r>
      <w:r w:rsidR="00B355C4" w:rsidRPr="00E5065E">
        <w:rPr>
          <w:rFonts w:ascii="Garamond" w:hAnsi="Garamond"/>
          <w:sz w:val="24"/>
          <w:szCs w:val="24"/>
          <w:lang w:val="sq-AL"/>
        </w:rPr>
        <w:t xml:space="preserve"> kontributit provues, paraqitjes së kërkesave, prapësimeve, pretendimeve, ankimeve, rekurseve, si dhe dokumenteve të tjera, që do të ndihmonin mbrojtjen e përpiktë të interesave të institucionit të Ministrisë së Brendshme. </w:t>
      </w:r>
    </w:p>
    <w:p w14:paraId="36CC0616" w14:textId="4D5D1467" w:rsidR="00B355C4" w:rsidRPr="00E5065E" w:rsidRDefault="0006633D" w:rsidP="0006633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E5065E">
        <w:rPr>
          <w:rFonts w:ascii="Garamond" w:hAnsi="Garamond"/>
          <w:sz w:val="24"/>
          <w:szCs w:val="24"/>
          <w:lang w:val="sq-AL"/>
        </w:rPr>
        <w:t xml:space="preserve">7. </w:t>
      </w:r>
      <w:r w:rsidR="00B355C4" w:rsidRPr="00E5065E">
        <w:rPr>
          <w:rFonts w:ascii="Garamond" w:hAnsi="Garamond"/>
          <w:sz w:val="24"/>
          <w:szCs w:val="24"/>
          <w:lang w:val="sq-AL"/>
        </w:rPr>
        <w:t>Në përfundim të proceseve gjyqësore, në çdo shkallë të gjyqësorit, brenda një afati 5</w:t>
      </w:r>
      <w:r w:rsidR="00832673">
        <w:rPr>
          <w:rFonts w:ascii="Garamond" w:hAnsi="Garamond"/>
          <w:sz w:val="24"/>
          <w:szCs w:val="24"/>
          <w:lang w:val="sq-AL"/>
        </w:rPr>
        <w:t>-</w:t>
      </w:r>
      <w:r w:rsidR="00B355C4" w:rsidRPr="00E5065E">
        <w:rPr>
          <w:rFonts w:ascii="Garamond" w:hAnsi="Garamond"/>
          <w:sz w:val="24"/>
          <w:szCs w:val="24"/>
          <w:lang w:val="sq-AL"/>
        </w:rPr>
        <w:t xml:space="preserve">ditor nga shpallja/njoftimi i vendimit, të paraqitet informacion i detajuar, i shoqëruar (aty ky është e mundur) me vendimet përkatëse në Ministrinë e Brendshme. </w:t>
      </w:r>
    </w:p>
    <w:p w14:paraId="778B5403" w14:textId="2427D409" w:rsidR="00B355C4" w:rsidRPr="00E5065E" w:rsidRDefault="0006633D" w:rsidP="0006633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E5065E">
        <w:rPr>
          <w:rFonts w:ascii="Garamond" w:hAnsi="Garamond"/>
          <w:sz w:val="24"/>
          <w:szCs w:val="24"/>
          <w:lang w:val="sq-AL"/>
        </w:rPr>
        <w:t xml:space="preserve">8. </w:t>
      </w:r>
      <w:r w:rsidR="00B355C4" w:rsidRPr="00E5065E">
        <w:rPr>
          <w:rFonts w:ascii="Garamond" w:hAnsi="Garamond"/>
          <w:sz w:val="24"/>
          <w:szCs w:val="24"/>
          <w:lang w:val="sq-AL"/>
        </w:rPr>
        <w:t>Ngarkohen të gjitha institucionet e varësisë të Ministrisë së Brendshme, qendrore dhe vendore, të caktojnë një person përgjegjës, si pikë kontakti për të shkëmbyer çdo njoftim për ecurinë dhe ndjekjen e proceseve gjyqësore.</w:t>
      </w:r>
    </w:p>
    <w:p w14:paraId="518D1FFA" w14:textId="5260FEBD" w:rsidR="00B355C4" w:rsidRPr="00E5065E" w:rsidRDefault="0006633D" w:rsidP="0006633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E5065E">
        <w:rPr>
          <w:rFonts w:ascii="Garamond" w:hAnsi="Garamond"/>
          <w:sz w:val="24"/>
          <w:szCs w:val="24"/>
          <w:lang w:val="sq-AL"/>
        </w:rPr>
        <w:t xml:space="preserve">9. </w:t>
      </w:r>
      <w:r w:rsidR="00B355C4" w:rsidRPr="00E5065E">
        <w:rPr>
          <w:rFonts w:ascii="Garamond" w:hAnsi="Garamond"/>
          <w:sz w:val="24"/>
          <w:szCs w:val="24"/>
          <w:lang w:val="sq-AL"/>
        </w:rPr>
        <w:t>Për autorizimet e lëshua</w:t>
      </w:r>
      <w:r w:rsidR="005362F0">
        <w:rPr>
          <w:rFonts w:ascii="Garamond" w:hAnsi="Garamond"/>
          <w:sz w:val="24"/>
          <w:szCs w:val="24"/>
          <w:lang w:val="sq-AL"/>
        </w:rPr>
        <w:t>ra nga Sekretari i Përgjithshëm</w:t>
      </w:r>
      <w:r w:rsidR="00B355C4" w:rsidRPr="00E5065E">
        <w:rPr>
          <w:rFonts w:ascii="Garamond" w:hAnsi="Garamond"/>
          <w:sz w:val="24"/>
          <w:szCs w:val="24"/>
          <w:lang w:val="sq-AL"/>
        </w:rPr>
        <w:t xml:space="preserve"> deri në miratimin e këtij urdhri, të cilat janë përdorur ose përdoren për përfaqësim në proceset gjyqësore, efektet e urdhrit nr. 646, datë 6.12.2018</w:t>
      </w:r>
      <w:r w:rsidR="005362F0">
        <w:rPr>
          <w:rFonts w:ascii="Garamond" w:hAnsi="Garamond"/>
          <w:sz w:val="24"/>
          <w:szCs w:val="24"/>
          <w:lang w:val="sq-AL"/>
        </w:rPr>
        <w:t>,</w:t>
      </w:r>
      <w:r w:rsidR="00B355C4" w:rsidRPr="00E5065E">
        <w:rPr>
          <w:rFonts w:ascii="Garamond" w:hAnsi="Garamond"/>
          <w:sz w:val="24"/>
          <w:szCs w:val="24"/>
          <w:lang w:val="sq-AL"/>
        </w:rPr>
        <w:t xml:space="preserve"> “Për delegim dhe disa rregulla të përfaqësimit ligjor të Ministrisë së Brendshme”, do të shtrihen edhe pas miratimit të këtij urdhri, deri në përfundimin e procesit gjyqësor.</w:t>
      </w:r>
    </w:p>
    <w:p w14:paraId="4F78CF7C" w14:textId="7DCC4A6C" w:rsidR="00B355C4" w:rsidRPr="00E5065E" w:rsidRDefault="0006633D" w:rsidP="0006633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E5065E">
        <w:rPr>
          <w:rFonts w:ascii="Garamond" w:hAnsi="Garamond"/>
          <w:sz w:val="24"/>
          <w:szCs w:val="24"/>
          <w:lang w:val="sq-AL"/>
        </w:rPr>
        <w:t xml:space="preserve">10. </w:t>
      </w:r>
      <w:r w:rsidR="00B355C4" w:rsidRPr="00E5065E">
        <w:rPr>
          <w:rFonts w:ascii="Garamond" w:hAnsi="Garamond"/>
          <w:sz w:val="24"/>
          <w:szCs w:val="24"/>
          <w:lang w:val="sq-AL"/>
        </w:rPr>
        <w:t>Ngarkohen institucionet e varësisë së Ministrisë së Brendshme, drejtoria që mbulon çështjet gjyqësore për aparatin dhe Sekretari i Përgjithshëm për zbatimin e këtij urdhri.</w:t>
      </w:r>
    </w:p>
    <w:p w14:paraId="290862B7" w14:textId="1A679DA9" w:rsidR="00B355C4" w:rsidRPr="00E5065E" w:rsidRDefault="0006633D" w:rsidP="0006633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E5065E">
        <w:rPr>
          <w:rFonts w:ascii="Garamond" w:hAnsi="Garamond"/>
          <w:sz w:val="24"/>
          <w:szCs w:val="24"/>
          <w:lang w:val="sq-AL"/>
        </w:rPr>
        <w:t xml:space="preserve">11. </w:t>
      </w:r>
      <w:r w:rsidR="00B355C4" w:rsidRPr="00E5065E">
        <w:rPr>
          <w:rFonts w:ascii="Garamond" w:hAnsi="Garamond"/>
          <w:sz w:val="24"/>
          <w:szCs w:val="24"/>
          <w:lang w:val="sq-AL"/>
        </w:rPr>
        <w:t xml:space="preserve">Ngarkohet </w:t>
      </w:r>
      <w:r w:rsidR="005362F0" w:rsidRPr="00E5065E">
        <w:rPr>
          <w:rFonts w:ascii="Garamond" w:hAnsi="Garamond"/>
          <w:sz w:val="24"/>
          <w:szCs w:val="24"/>
          <w:lang w:val="sq-AL"/>
        </w:rPr>
        <w:t xml:space="preserve">Sektori </w:t>
      </w:r>
      <w:r w:rsidR="00B355C4" w:rsidRPr="00E5065E">
        <w:rPr>
          <w:rFonts w:ascii="Garamond" w:hAnsi="Garamond"/>
          <w:sz w:val="24"/>
          <w:szCs w:val="24"/>
          <w:lang w:val="sq-AL"/>
        </w:rPr>
        <w:t xml:space="preserve">i </w:t>
      </w:r>
      <w:r w:rsidR="005362F0" w:rsidRPr="00E5065E">
        <w:rPr>
          <w:rFonts w:ascii="Garamond" w:hAnsi="Garamond"/>
          <w:sz w:val="24"/>
          <w:szCs w:val="24"/>
          <w:lang w:val="sq-AL"/>
        </w:rPr>
        <w:t>Arkiv</w:t>
      </w:r>
      <w:r w:rsidR="005362F0">
        <w:rPr>
          <w:rFonts w:ascii="Garamond" w:hAnsi="Garamond"/>
          <w:sz w:val="24"/>
          <w:szCs w:val="24"/>
          <w:lang w:val="sq-AL"/>
        </w:rPr>
        <w:t>-</w:t>
      </w:r>
      <w:r w:rsidR="005362F0" w:rsidRPr="00E5065E">
        <w:rPr>
          <w:rFonts w:ascii="Garamond" w:hAnsi="Garamond"/>
          <w:sz w:val="24"/>
          <w:szCs w:val="24"/>
          <w:lang w:val="sq-AL"/>
        </w:rPr>
        <w:t xml:space="preserve">Protokollit </w:t>
      </w:r>
      <w:r w:rsidR="00B355C4" w:rsidRPr="00E5065E">
        <w:rPr>
          <w:rFonts w:ascii="Garamond" w:hAnsi="Garamond"/>
          <w:sz w:val="24"/>
          <w:szCs w:val="24"/>
          <w:lang w:val="sq-AL"/>
        </w:rPr>
        <w:t>për njoftimin e këtij urdhri institucioneve të varësisë së Ministrisë së Brendshme.</w:t>
      </w:r>
    </w:p>
    <w:p w14:paraId="41BFC738" w14:textId="77777777" w:rsidR="00B355C4" w:rsidRPr="00E5065E" w:rsidRDefault="00B355C4" w:rsidP="0006633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754A86C8" w14:textId="5DC400BE" w:rsidR="00B355C4" w:rsidRPr="00E5065E" w:rsidRDefault="0006633D" w:rsidP="0006633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E5065E">
        <w:rPr>
          <w:rFonts w:ascii="Garamond" w:hAnsi="Garamond"/>
          <w:sz w:val="24"/>
          <w:szCs w:val="24"/>
          <w:lang w:val="sq-AL"/>
        </w:rPr>
        <w:lastRenderedPageBreak/>
        <w:t xml:space="preserve">12. </w:t>
      </w:r>
      <w:r w:rsidR="00B355C4" w:rsidRPr="00E5065E">
        <w:rPr>
          <w:rFonts w:ascii="Garamond" w:hAnsi="Garamond"/>
          <w:sz w:val="24"/>
          <w:szCs w:val="24"/>
          <w:lang w:val="sq-AL"/>
        </w:rPr>
        <w:t>Urdhri nr.</w:t>
      </w:r>
      <w:r w:rsidR="00E5065E">
        <w:rPr>
          <w:rFonts w:ascii="Garamond" w:hAnsi="Garamond"/>
          <w:sz w:val="24"/>
          <w:szCs w:val="24"/>
          <w:lang w:val="sq-AL"/>
        </w:rPr>
        <w:t xml:space="preserve"> </w:t>
      </w:r>
      <w:r w:rsidR="005362F0">
        <w:rPr>
          <w:rFonts w:ascii="Garamond" w:hAnsi="Garamond"/>
          <w:sz w:val="24"/>
          <w:szCs w:val="24"/>
          <w:lang w:val="sq-AL"/>
        </w:rPr>
        <w:t xml:space="preserve">646, datë </w:t>
      </w:r>
      <w:r w:rsidR="00B355C4" w:rsidRPr="00E5065E">
        <w:rPr>
          <w:rFonts w:ascii="Garamond" w:hAnsi="Garamond"/>
          <w:sz w:val="24"/>
          <w:szCs w:val="24"/>
          <w:lang w:val="sq-AL"/>
        </w:rPr>
        <w:t>6.12.2018</w:t>
      </w:r>
      <w:r w:rsidR="005362F0">
        <w:rPr>
          <w:rFonts w:ascii="Garamond" w:hAnsi="Garamond"/>
          <w:sz w:val="24"/>
          <w:szCs w:val="24"/>
          <w:lang w:val="sq-AL"/>
        </w:rPr>
        <w:t>,</w:t>
      </w:r>
      <w:r w:rsidR="00B355C4" w:rsidRPr="00E5065E">
        <w:rPr>
          <w:rFonts w:ascii="Garamond" w:hAnsi="Garamond"/>
          <w:sz w:val="24"/>
          <w:szCs w:val="24"/>
          <w:lang w:val="sq-AL"/>
        </w:rPr>
        <w:t xml:space="preserve"> “Për delegim dhe disa rregulla të përfaqësimit ligjor të Ministrisë të Brendshme”, si dhe çdo dispozitë e përcaktuar në urdhra të tjerë që bie në kundërshtim me këtë urdhër, shfuqizohet.</w:t>
      </w:r>
    </w:p>
    <w:p w14:paraId="70E5B96C" w14:textId="3A29B39E" w:rsidR="00B355C4" w:rsidRPr="00E5065E" w:rsidRDefault="00B355C4" w:rsidP="0006633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E5065E">
        <w:rPr>
          <w:rFonts w:ascii="Garamond" w:hAnsi="Garamond"/>
          <w:sz w:val="24"/>
          <w:szCs w:val="24"/>
          <w:lang w:val="sq-AL"/>
        </w:rPr>
        <w:t>Ky urdhër hyn në</w:t>
      </w:r>
      <w:r w:rsidR="0006633D" w:rsidRPr="00E5065E">
        <w:rPr>
          <w:rFonts w:ascii="Garamond" w:hAnsi="Garamond"/>
          <w:sz w:val="24"/>
          <w:szCs w:val="24"/>
          <w:lang w:val="sq-AL"/>
        </w:rPr>
        <w:t xml:space="preserve"> </w:t>
      </w:r>
      <w:bookmarkStart w:id="0" w:name="_GoBack"/>
      <w:bookmarkEnd w:id="0"/>
      <w:r w:rsidR="0006633D" w:rsidRPr="00E5065E">
        <w:rPr>
          <w:rFonts w:ascii="Garamond" w:hAnsi="Garamond"/>
          <w:sz w:val="24"/>
          <w:szCs w:val="24"/>
          <w:lang w:val="sq-AL"/>
        </w:rPr>
        <w:t>fuqi menjëherë dhe botohet në Fletoren Zyrtare</w:t>
      </w:r>
      <w:r w:rsidRPr="00E5065E">
        <w:rPr>
          <w:rFonts w:ascii="Garamond" w:hAnsi="Garamond"/>
          <w:sz w:val="24"/>
          <w:szCs w:val="24"/>
          <w:lang w:val="sq-AL"/>
        </w:rPr>
        <w:t>.</w:t>
      </w:r>
    </w:p>
    <w:p w14:paraId="38075AC6" w14:textId="77777777" w:rsidR="00B355C4" w:rsidRPr="00E5065E" w:rsidRDefault="00B355C4" w:rsidP="0006633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4D5277F1" w14:textId="13B0D12F" w:rsidR="00B355C4" w:rsidRPr="00E5065E" w:rsidRDefault="0006633D" w:rsidP="0006633D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  <w:lang w:val="sq-AL"/>
        </w:rPr>
      </w:pPr>
      <w:r w:rsidRPr="00E5065E">
        <w:rPr>
          <w:rFonts w:ascii="Garamond" w:hAnsi="Garamond"/>
          <w:sz w:val="24"/>
          <w:szCs w:val="24"/>
          <w:lang w:val="sq-AL"/>
        </w:rPr>
        <w:t>MINISTËR I BRENDSHËM</w:t>
      </w:r>
    </w:p>
    <w:p w14:paraId="1FAE8913" w14:textId="3CD9ACAB" w:rsidR="00B355C4" w:rsidRPr="00E5065E" w:rsidRDefault="0006633D" w:rsidP="0006633D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  <w:lang w:val="sq-AL"/>
        </w:rPr>
      </w:pPr>
      <w:r w:rsidRPr="00E5065E">
        <w:rPr>
          <w:rFonts w:ascii="Garamond" w:hAnsi="Garamond"/>
          <w:b/>
          <w:sz w:val="24"/>
          <w:szCs w:val="24"/>
          <w:lang w:val="sq-AL"/>
        </w:rPr>
        <w:t>Bledar Çuçi</w:t>
      </w:r>
    </w:p>
    <w:p w14:paraId="05CD57FA" w14:textId="77777777" w:rsidR="00B355C4" w:rsidRPr="00E5065E" w:rsidRDefault="00B355C4" w:rsidP="0006633D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  <w:lang w:val="sq-AL"/>
        </w:rPr>
      </w:pPr>
    </w:p>
    <w:p w14:paraId="31B4BC88" w14:textId="77777777" w:rsidR="00B355C4" w:rsidRPr="00E5065E" w:rsidRDefault="00B355C4" w:rsidP="0006633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121CD8C9" w14:textId="77777777" w:rsidR="00B355C4" w:rsidRPr="00E5065E" w:rsidRDefault="00B355C4" w:rsidP="0006633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sectPr w:rsidR="00B355C4" w:rsidRPr="00E506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5329E6"/>
    <w:multiLevelType w:val="hybridMultilevel"/>
    <w:tmpl w:val="5896E93C"/>
    <w:lvl w:ilvl="0" w:tplc="C7F6B62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3D4F"/>
    <w:rsid w:val="0006633D"/>
    <w:rsid w:val="000B106E"/>
    <w:rsid w:val="00166DC4"/>
    <w:rsid w:val="001C7AAD"/>
    <w:rsid w:val="00500BC8"/>
    <w:rsid w:val="005362F0"/>
    <w:rsid w:val="005C3078"/>
    <w:rsid w:val="005D3D4F"/>
    <w:rsid w:val="00832673"/>
    <w:rsid w:val="0089470E"/>
    <w:rsid w:val="009C2D06"/>
    <w:rsid w:val="00B355C4"/>
    <w:rsid w:val="00E5065E"/>
    <w:rsid w:val="00F54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4FB822"/>
  <w15:docId w15:val="{3B6BC03A-191C-446E-A77D-1005CFE8C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B355C4"/>
    <w:pPr>
      <w:spacing w:after="200" w:line="276" w:lineRule="auto"/>
      <w:ind w:left="720"/>
      <w:contextualSpacing/>
    </w:pPr>
  </w:style>
  <w:style w:type="paragraph" w:styleId="NoSpacing">
    <w:name w:val="No Spacing"/>
    <w:link w:val="NoSpacingChar"/>
    <w:uiPriority w:val="1"/>
    <w:qFormat/>
    <w:rsid w:val="00B355C4"/>
    <w:pPr>
      <w:spacing w:after="0" w:line="240" w:lineRule="auto"/>
    </w:pPr>
  </w:style>
  <w:style w:type="character" w:customStyle="1" w:styleId="NoSpacingChar">
    <w:name w:val="No Spacing Char"/>
    <w:link w:val="NoSpacing"/>
    <w:uiPriority w:val="1"/>
    <w:rsid w:val="00B355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ntTable" Target="fontTable.xml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00CB234282FA41229E96092170E1FD9C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25</Nr_x002e__x0020_akti>
    <Data_x0020_e_x0020_Krijimit xmlns="0e656187-b300-4fb0-8bf4-3a50f872073c">2021-01-22T09:13:39Z</Data_x0020_e_x0020_Krijimit>
    <URL xmlns="0e656187-b300-4fb0-8bf4-3a50f872073c" xsi:nil="true"/>
    <Institucion_x0020_Pergjegjes xmlns="0e656187-b300-4fb0-8bf4-3a50f872073c">http://qbz.gov.al/resource/authority/legal-institution/45|ministria-e-brendshme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2021-01-20T23:00:00Z</Date_x0020_protokolli>
    <Titulli xmlns="0e656187-b300-4fb0-8bf4-3a50f872073c">Për delegimin dhe disa rregulla të përfaqësimit ligjor të Ministrisë së Brendshme</Titulli>
    <Modifikuesi xmlns="0e656187-b300-4fb0-8bf4-3a50f872073c">vjollca.pacrami</Modifikuesi>
    <Nr_x002e__x0020_prot_x0020_QBZ xmlns="0e656187-b300-4fb0-8bf4-3a50f872073c">111/1</Nr_x002e__x0020_prot_x0020_QBZ>
    <Data_x0020_e_x0020_Modifikimit xmlns="0e656187-b300-4fb0-8bf4-3a50f872073c">2021-01-22T11:41:10Z</Data_x0020_e_x0020_Modifikimit>
    <Dekretuar xmlns="0e656187-b300-4fb0-8bf4-3a50f872073c">false</Dekretuar>
    <Data xmlns="0e656187-b300-4fb0-8bf4-3a50f872073c">2021-01-17T23:00:00Z</Data>
    <Nr_x002e__x0020_protokolli_x0020_i_x0020_aktit xmlns="0e656187-b300-4fb0-8bf4-3a50f872073c">350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00CB234282FA41229E96092170E1FD9C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623212-8353-4644-8525-A58CEF1C0C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60C30C0C-A0D1-495F-B9DB-A0B3162F7371}">
  <ds:schemaRefs>
    <ds:schemaRef ds:uri="http://purl.org/dc/terms/"/>
    <ds:schemaRef ds:uri="http://purl.org/dc/elements/1.1/"/>
    <ds:schemaRef ds:uri="http://purl.org/dc/dcmitype/"/>
    <ds:schemaRef ds:uri="http://schemas.openxmlformats.org/package/2006/metadata/core-properties"/>
    <ds:schemaRef ds:uri="http://www.w3.org/XML/1998/namespace"/>
    <ds:schemaRef ds:uri="http://schemas.microsoft.com/office/2006/documentManagement/types"/>
    <ds:schemaRef ds:uri="http://schemas.microsoft.com/office/2006/metadata/properties"/>
    <ds:schemaRef ds:uri="0e656187-b300-4fb0-8bf4-3a50f872073c"/>
  </ds:schemaRefs>
</ds:datastoreItem>
</file>

<file path=customXml/itemProps3.xml><?xml version="1.0" encoding="utf-8"?>
<ds:datastoreItem xmlns:ds="http://schemas.openxmlformats.org/officeDocument/2006/customXml" ds:itemID="{3825128B-0947-48E8-A43E-D3063DF7189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F973DB2-8E47-4CAC-AA07-E7491E72B3A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F7339BED-57B9-4F3A-BCC9-05C5D93B62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D2297BB2-63A1-4692-A079-240409C367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511</Words>
  <Characters>2917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delegimin dhe disa rregulla të përfaqësimit ligjor të Ministrisë së Brendshme</vt:lpstr>
    </vt:vector>
  </TitlesOfParts>
  <Company/>
  <LinksUpToDate>false</LinksUpToDate>
  <CharactersWithSpaces>3422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delegimin dhe disa rregulla të përfaqësimit ligjor të Ministrisë së Brendshme</dc:title>
  <dc:creator>Entela Suli</dc:creator>
  <cp:lastModifiedBy>Alma Lisaku</cp:lastModifiedBy>
  <cp:revision>12</cp:revision>
  <dcterms:created xsi:type="dcterms:W3CDTF">2021-01-22T09:18:00Z</dcterms:created>
  <dcterms:modified xsi:type="dcterms:W3CDTF">2021-01-25T08:39:00Z</dcterms:modified>
</cp:coreProperties>
</file>