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ECA3F" w14:textId="77777777" w:rsidR="005F74D6" w:rsidRPr="009C5E70" w:rsidRDefault="005F74D6" w:rsidP="005F7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9C5E70">
        <w:rPr>
          <w:rFonts w:ascii="Garamond" w:eastAsiaTheme="minorHAnsi" w:hAnsi="Garamond"/>
          <w:color w:val="000000"/>
          <w:sz w:val="24"/>
        </w:rPr>
        <w:t>URDHËR</w:t>
      </w:r>
    </w:p>
    <w:p w14:paraId="0929E6C1" w14:textId="75BDC573" w:rsidR="005F74D6" w:rsidRPr="009C5E70" w:rsidRDefault="005F74D6" w:rsidP="005F7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9C5E70">
        <w:rPr>
          <w:rFonts w:ascii="Garamond" w:eastAsiaTheme="minorHAnsi" w:hAnsi="Garamond"/>
          <w:color w:val="000000"/>
          <w:sz w:val="24"/>
        </w:rPr>
        <w:t>Nr.</w:t>
      </w:r>
      <w:r w:rsidR="009C5E70" w:rsidRPr="009C5E70">
        <w:rPr>
          <w:rFonts w:ascii="Garamond" w:eastAsiaTheme="minorHAnsi" w:hAnsi="Garamond"/>
          <w:color w:val="000000"/>
          <w:sz w:val="24"/>
        </w:rPr>
        <w:t xml:space="preserve"> 247, datë 3.</w:t>
      </w:r>
      <w:r w:rsidRPr="009C5E70">
        <w:rPr>
          <w:rFonts w:ascii="Garamond" w:eastAsiaTheme="minorHAnsi" w:hAnsi="Garamond"/>
          <w:color w:val="000000"/>
          <w:sz w:val="24"/>
        </w:rPr>
        <w:t>6.2021</w:t>
      </w:r>
    </w:p>
    <w:p w14:paraId="2786280C" w14:textId="77777777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04253787" w14:textId="17BFAB0F" w:rsidR="005F74D6" w:rsidRPr="009C5E70" w:rsidRDefault="005F74D6" w:rsidP="005F7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9C5E70">
        <w:rPr>
          <w:rFonts w:ascii="Garamond" w:eastAsiaTheme="minorHAnsi" w:hAnsi="Garamond"/>
          <w:color w:val="000000"/>
          <w:sz w:val="24"/>
        </w:rPr>
        <w:t>PËR PËRCAKTIMIN E PROCEDURAVE DHE RREGULLAVE TË DËRGIMIT TË KËRKESËS PËR MBROJTJE NDËRKOMBËTARE NGA AUTORITETI PËRGJEGJËS PËR KUFIRIN DHE MIGRACIONIN TEK AUTORITETI PËRGJ</w:t>
      </w:r>
      <w:r w:rsidR="009C5E70">
        <w:rPr>
          <w:rFonts w:ascii="Garamond" w:eastAsiaTheme="minorHAnsi" w:hAnsi="Garamond"/>
          <w:color w:val="000000"/>
          <w:sz w:val="24"/>
        </w:rPr>
        <w:t>EGJËS PËR AZILIN DHE REFUGJATËT</w:t>
      </w:r>
    </w:p>
    <w:p w14:paraId="22CFE88C" w14:textId="77777777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</w:p>
    <w:p w14:paraId="1D1906AC" w14:textId="415BFC4F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Në mbështetje të pikës 4, të nenit 102, të Kushtetutës së Republikës së Shqipërisë dhe të pikës 8, të nenit 26, të ligjit nr.</w:t>
      </w:r>
      <w:r w:rsid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10/2021, “Për azilin në Republikën e Shqipërisë”,</w:t>
      </w:r>
    </w:p>
    <w:p w14:paraId="6421B6B8" w14:textId="77777777" w:rsidR="005F74D6" w:rsidRPr="009C5E70" w:rsidRDefault="005F74D6" w:rsidP="005F7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bCs w:val="0"/>
          <w:color w:val="000000"/>
          <w:sz w:val="24"/>
        </w:rPr>
      </w:pPr>
    </w:p>
    <w:p w14:paraId="7C6BA08F" w14:textId="77777777" w:rsidR="005F74D6" w:rsidRPr="009C5E70" w:rsidRDefault="005F74D6" w:rsidP="005F7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color w:val="000000"/>
          <w:sz w:val="24"/>
        </w:rPr>
        <w:t>URDHËROJ:</w:t>
      </w:r>
    </w:p>
    <w:p w14:paraId="47FB877C" w14:textId="77777777" w:rsidR="005F74D6" w:rsidRPr="009C5E70" w:rsidRDefault="005F74D6" w:rsidP="005F74D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17896B81" w14:textId="535C5699" w:rsidR="005F74D6" w:rsidRPr="009C5E70" w:rsidRDefault="005F74D6" w:rsidP="005F74D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1. Autoriteti vendor për kufirin dhe migracionin është autoriteti shtetëror përgjegjës për kryerjen e procedurës së përzgjedhjes dhe regjistrimit të shtetasit të huaj ose personit pa shtetësi</w:t>
      </w:r>
      <w:r w:rsidR="004E5142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që ka paraqitur kërkesë për mbrojtje ndërkombëtare në pikat e kalimit kufitar ose brenda territori</w:t>
      </w:r>
      <w:r w:rsidR="009C5E70">
        <w:rPr>
          <w:rFonts w:ascii="Garamond" w:eastAsiaTheme="minorHAnsi" w:hAnsi="Garamond"/>
          <w:b w:val="0"/>
          <w:bCs w:val="0"/>
          <w:color w:val="000000"/>
          <w:sz w:val="24"/>
        </w:rPr>
        <w:t>t të Republikës së Shqipërisë.</w:t>
      </w:r>
    </w:p>
    <w:p w14:paraId="7A4F6C18" w14:textId="77777777" w:rsidR="005F74D6" w:rsidRPr="009C5E70" w:rsidRDefault="005F74D6" w:rsidP="005F74D6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2. Autoriteti vendor për kufirin dhe migracionin, nëse ka vështirësi në përzgjedhjen e shtetasit të huaj apo personit pa shtetësi që kërkon mbrojtje ndërkombëtare, kërkon praninë dhe asistencën e autoritetit përgjegjës për azilin dhe refugjatët.</w:t>
      </w:r>
    </w:p>
    <w:p w14:paraId="24D99F2D" w14:textId="6294261D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3. Në rast se në përfundim të pr</w:t>
      </w:r>
      <w:r w:rsidR="00865775">
        <w:rPr>
          <w:rFonts w:ascii="Garamond" w:eastAsiaTheme="minorHAnsi" w:hAnsi="Garamond"/>
          <w:b w:val="0"/>
          <w:bCs w:val="0"/>
          <w:color w:val="000000"/>
          <w:sz w:val="24"/>
        </w:rPr>
        <w:t>ocedurës së përzgjedhjes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i huaji klasifikohet si kërkues, autoriteti ven</w:t>
      </w:r>
      <w:r w:rsidR="009C5E70">
        <w:rPr>
          <w:rFonts w:ascii="Garamond" w:eastAsiaTheme="minorHAnsi" w:hAnsi="Garamond"/>
          <w:b w:val="0"/>
          <w:bCs w:val="0"/>
          <w:color w:val="000000"/>
          <w:sz w:val="24"/>
        </w:rPr>
        <w:t>dor për kufirin dhe migracionin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njofton menjëherë autoritetin përgjegjës për azilin dhe refugjatët, si dhe autoritetin qendror përgjegjës për trajtimin e të huajve.</w:t>
      </w:r>
    </w:p>
    <w:p w14:paraId="12A741C3" w14:textId="77777777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4. Njoftimi mund të bëhet nëpërmjet këtyre formave të komunikimit:</w:t>
      </w:r>
    </w:p>
    <w:p w14:paraId="359288CB" w14:textId="77777777" w:rsidR="005F74D6" w:rsidRPr="009C5E70" w:rsidRDefault="005F74D6" w:rsidP="005F74D6">
      <w:pPr>
        <w:autoSpaceDE w:val="0"/>
        <w:autoSpaceDN w:val="0"/>
        <w:adjustRightInd w:val="0"/>
        <w:ind w:firstLine="284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a) me telefon zyrtar;</w:t>
      </w:r>
    </w:p>
    <w:p w14:paraId="51969B01" w14:textId="77777777" w:rsidR="005F74D6" w:rsidRPr="009C5E70" w:rsidRDefault="005F74D6" w:rsidP="005F74D6">
      <w:pPr>
        <w:autoSpaceDE w:val="0"/>
        <w:autoSpaceDN w:val="0"/>
        <w:adjustRightInd w:val="0"/>
        <w:ind w:firstLine="284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b) me postë elektronike zyrtare;</w:t>
      </w:r>
    </w:p>
    <w:p w14:paraId="19C5453D" w14:textId="77777777" w:rsidR="005F74D6" w:rsidRPr="009C5E70" w:rsidRDefault="005F74D6" w:rsidP="005F74D6">
      <w:pPr>
        <w:autoSpaceDE w:val="0"/>
        <w:autoSpaceDN w:val="0"/>
        <w:adjustRightInd w:val="0"/>
        <w:ind w:firstLine="284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c) me shkresë zyrtare.</w:t>
      </w:r>
    </w:p>
    <w:p w14:paraId="0E701D3F" w14:textId="07E9B2B2" w:rsidR="005F74D6" w:rsidRPr="009C5E70" w:rsidRDefault="005F74D6" w:rsidP="005F74D6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5. Autoriteti shtetëror përgjegjës për kufirin dhe migracionin bashkërendon punën për transportin dhe dorëzimin e kërkuesit në Qendrën Kombëtare Pritëse, të caktuar nga autoriteti përgjegjës për azilin dhe refugjatët, kundrejt procesverbalit përkatës</w:t>
      </w:r>
      <w:r w:rsidR="009C5E7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sipas modelit të miratuar me udhëzimin nr. 293, datë 4.6.2015, “Mbi procedurat e trajtimit të shtetasve të huaj me qëndrim të parregullt në territorin e Republikës së Shqipërisë”, i cili mbahet në dy kopje. Një kopje e procesverbalit i jepet punonjësit të Qendrës Pritëse, ndërsa kopja tjetër mbahet nga autoriteti shtetëror përgjegjës rajonal/vendor për kufirin dhe migracionin. Informacioni </w:t>
      </w:r>
      <w:r w:rsid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i 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mbledhur regjistrohet në rubrikën përkatëse të Regjistrit Kombëtar për të Huajt, nga autoriteti përgjegjës, sipas fushës së përgjegjësisë, në zbatim të udhëzimit nr. 408/2, datë 11.2.2010, “Për ngritjen dhe funksionimin e Regjistrit Elektronik Kombëtar për të Huajt”.</w:t>
      </w:r>
    </w:p>
    <w:p w14:paraId="7C380012" w14:textId="2B78FA2F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6. Në rast se kërkuesi paraqet drejtpërdrejtë kërkesën për mbrojtje ndërkombëtare, pranë autoritetit përgjegjës për azilin dhe refugjatët, ky i fundit, njofton autoritetin shtetëror përgjegjës për kufirin dhe migracionin, i cili mundëson marrjen e gjurmëve daktiloskopike</w:t>
      </w:r>
      <w:r w:rsidR="009C5E70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si dhe bën regjistrimin e kërkuesit në databazën e azilit.</w:t>
      </w:r>
    </w:p>
    <w:p w14:paraId="24B3EF99" w14:textId="55B88876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7. Autoritetit përgjegjës për azilin dhe refugjatët, në çdo rast</w:t>
      </w:r>
      <w:r w:rsidR="00865775"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i dërgohet një kopje e formularit të gjurmëve daktiloskopike dhe atij të përzgjedhjes, së bashku me një in</w:t>
      </w:r>
      <w:r w:rsidR="001F0F24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formacion për rastin, brenda 48 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orësh nga përfundimi i procedurës së përzgjedhjes, në postën elektronike zyrtare të këtij Autoriteti.</w:t>
      </w:r>
    </w:p>
    <w:p w14:paraId="3FA51B50" w14:textId="4B3F1D43" w:rsidR="005F74D6" w:rsidRPr="009C5E70" w:rsidRDefault="005F74D6" w:rsidP="005F74D6">
      <w:pPr>
        <w:tabs>
          <w:tab w:val="left" w:pos="760"/>
          <w:tab w:val="left" w:pos="1860"/>
          <w:tab w:val="left" w:pos="2660"/>
          <w:tab w:val="left" w:pos="424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8. Kur gjatë procedurës së përzgjedhjes konstatohen kushtet për ndalimin/arrestimin e kërkuesit për mbrojtje ndërkombëtare, sipas përcaktimeve të legjislacionit në fuqi, autoriteti shtetëror përgjegjës për kufirin dhe migracionin bën ndalimin e tij dhe ndjek procedurat përkatëse ligjore. Në 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lastRenderedPageBreak/>
        <w:t>këto raste njoftohen njëkohësisht autoriteti shtetëror qendror përgjegjës për trajtimin e të huajve dhe autoriteti përgjegjës për azilin dhe refugjatët.</w:t>
      </w:r>
    </w:p>
    <w:p w14:paraId="255F4288" w14:textId="03D63219" w:rsidR="005F74D6" w:rsidRPr="009C5E70" w:rsidRDefault="005F74D6" w:rsidP="005F74D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9. Autoritetet përgjegjëse, të përcaktuara në këtë urdhër, që administrojnë të dhëna personale për të huajt që kërkojnë mbrojtje ndërkombëtare në Republikën e Shqipërisë, marrin masat e </w:t>
      </w:r>
      <w:r w:rsidR="00865775">
        <w:rPr>
          <w:rFonts w:ascii="Garamond" w:eastAsiaTheme="minorHAnsi" w:hAnsi="Garamond"/>
          <w:b w:val="0"/>
          <w:bCs w:val="0"/>
          <w:color w:val="000000"/>
          <w:sz w:val="24"/>
        </w:rPr>
        <w:t>duhura organizative dhe teknike</w:t>
      </w: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për mbrojtjen e të dhënave personale nga shkatërrimi, humbja aksidentale, aksesi ose përhapja</w:t>
      </w:r>
      <w:bookmarkStart w:id="0" w:name="_GoBack"/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te </w:t>
      </w:r>
      <w:bookmarkEnd w:id="0"/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persona të paautorizuar, veçanërisht kur përpunimi i këtyre të dhënave kryhet në rrjet, si dhe nga çdo formë tjetër përpunimi të jashtëligjshëm.</w:t>
      </w:r>
    </w:p>
    <w:p w14:paraId="4C223E12" w14:textId="02F15222" w:rsidR="005F74D6" w:rsidRPr="009C5E70" w:rsidRDefault="009C5E70" w:rsidP="005F74D6">
      <w:pPr>
        <w:tabs>
          <w:tab w:val="left" w:pos="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>
        <w:rPr>
          <w:rFonts w:ascii="Garamond" w:eastAsiaTheme="minorHAnsi" w:hAnsi="Garamond"/>
          <w:b w:val="0"/>
          <w:bCs w:val="0"/>
          <w:color w:val="000000"/>
          <w:sz w:val="24"/>
        </w:rPr>
        <w:t xml:space="preserve">10. Urdhri nr. 611, datë </w:t>
      </w:r>
      <w:r w:rsidR="005F74D6" w:rsidRPr="009C5E70">
        <w:rPr>
          <w:rFonts w:ascii="Garamond" w:eastAsiaTheme="minorHAnsi" w:hAnsi="Garamond"/>
          <w:b w:val="0"/>
          <w:bCs w:val="0"/>
          <w:color w:val="000000"/>
          <w:sz w:val="24"/>
        </w:rPr>
        <w:t>1.12.2015</w:t>
      </w:r>
      <w:r>
        <w:rPr>
          <w:rFonts w:ascii="Garamond" w:eastAsiaTheme="minorHAnsi" w:hAnsi="Garamond"/>
          <w:b w:val="0"/>
          <w:bCs w:val="0"/>
          <w:color w:val="000000"/>
          <w:sz w:val="24"/>
        </w:rPr>
        <w:t>,</w:t>
      </w:r>
      <w:r w:rsidR="005F74D6"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“Për procedurën dhe rregullat për dërgimin e rastit nga autoriteti përgjegjës për kufirin dhe migracionin tek autoriteti përgjegjës për azilin dhe refugjatët”, shfuqizohet.</w:t>
      </w:r>
    </w:p>
    <w:p w14:paraId="0F404444" w14:textId="77777777" w:rsidR="005F74D6" w:rsidRPr="009C5E70" w:rsidRDefault="005F74D6" w:rsidP="005F74D6">
      <w:pPr>
        <w:tabs>
          <w:tab w:val="left" w:pos="1260"/>
          <w:tab w:val="left" w:pos="2600"/>
          <w:tab w:val="left" w:pos="3380"/>
          <w:tab w:val="left" w:pos="44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 w:val="0"/>
          <w:bCs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>11. Me zbatimin e këtij urdhri ngarkohen autoritetet përgjegjëse sipas fushave të përgjegjësisë.</w:t>
      </w:r>
    </w:p>
    <w:p w14:paraId="027DF083" w14:textId="77777777" w:rsidR="005F74D6" w:rsidRPr="009C5E70" w:rsidRDefault="005F74D6" w:rsidP="005F74D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</w:rPr>
      </w:pPr>
      <w:r w:rsidRPr="009C5E70">
        <w:rPr>
          <w:rFonts w:ascii="Garamond" w:eastAsiaTheme="minorHAnsi" w:hAnsi="Garamond"/>
          <w:b w:val="0"/>
          <w:bCs w:val="0"/>
          <w:color w:val="000000"/>
          <w:sz w:val="24"/>
        </w:rPr>
        <w:t xml:space="preserve"> Ky urdhër hyn në fuqi menjëherë dhe botohet në Fletoren Zyrtare.</w:t>
      </w:r>
    </w:p>
    <w:p w14:paraId="34808BBC" w14:textId="77777777" w:rsidR="005F74D6" w:rsidRPr="009C5E70" w:rsidRDefault="005F74D6" w:rsidP="005F74D6">
      <w:pPr>
        <w:autoSpaceDE w:val="0"/>
        <w:autoSpaceDN w:val="0"/>
        <w:adjustRightInd w:val="0"/>
        <w:ind w:firstLine="284"/>
        <w:rPr>
          <w:rFonts w:ascii="Garamond" w:eastAsiaTheme="minorHAnsi" w:hAnsi="Garamond"/>
          <w:b w:val="0"/>
          <w:bCs w:val="0"/>
          <w:color w:val="000000"/>
          <w:sz w:val="24"/>
        </w:rPr>
      </w:pPr>
    </w:p>
    <w:p w14:paraId="64247B7E" w14:textId="53C5E50D" w:rsidR="005F74D6" w:rsidRPr="009C5E70" w:rsidRDefault="005F74D6" w:rsidP="00E0441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 w:val="0"/>
          <w:color w:val="000000"/>
          <w:sz w:val="24"/>
        </w:rPr>
      </w:pPr>
      <w:r w:rsidRPr="009C5E70">
        <w:rPr>
          <w:rFonts w:ascii="Garamond" w:eastAsiaTheme="minorHAnsi" w:hAnsi="Garamond"/>
          <w:b w:val="0"/>
          <w:color w:val="000000"/>
          <w:sz w:val="24"/>
        </w:rPr>
        <w:t>MINIST</w:t>
      </w:r>
      <w:r w:rsidR="009C5E70">
        <w:rPr>
          <w:rFonts w:ascii="Garamond" w:eastAsiaTheme="minorHAnsi" w:hAnsi="Garamond"/>
          <w:b w:val="0"/>
          <w:color w:val="000000"/>
          <w:sz w:val="24"/>
        </w:rPr>
        <w:t>Ë</w:t>
      </w:r>
      <w:r w:rsidRPr="009C5E70">
        <w:rPr>
          <w:rFonts w:ascii="Garamond" w:eastAsiaTheme="minorHAnsi" w:hAnsi="Garamond"/>
          <w:b w:val="0"/>
          <w:color w:val="000000"/>
          <w:sz w:val="24"/>
        </w:rPr>
        <w:t>R</w:t>
      </w:r>
      <w:r w:rsidR="009C5E70">
        <w:rPr>
          <w:rFonts w:ascii="Garamond" w:eastAsiaTheme="minorHAnsi" w:hAnsi="Garamond"/>
          <w:b w:val="0"/>
          <w:color w:val="000000"/>
          <w:sz w:val="24"/>
        </w:rPr>
        <w:t xml:space="preserve"> </w:t>
      </w:r>
      <w:r w:rsidRPr="009C5E70">
        <w:rPr>
          <w:rFonts w:ascii="Garamond" w:eastAsiaTheme="minorHAnsi" w:hAnsi="Garamond"/>
          <w:b w:val="0"/>
          <w:color w:val="000000"/>
          <w:sz w:val="24"/>
        </w:rPr>
        <w:t>I</w:t>
      </w:r>
      <w:r w:rsidR="009C5E70">
        <w:rPr>
          <w:rFonts w:ascii="Garamond" w:eastAsiaTheme="minorHAnsi" w:hAnsi="Garamond"/>
          <w:b w:val="0"/>
          <w:color w:val="000000"/>
          <w:sz w:val="24"/>
        </w:rPr>
        <w:t xml:space="preserve"> BRENDSHËM</w:t>
      </w:r>
    </w:p>
    <w:p w14:paraId="3CAF12AA" w14:textId="2E780E23" w:rsidR="005F74D6" w:rsidRPr="009C5E70" w:rsidRDefault="00E04419" w:rsidP="00E0441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9C5E70">
        <w:rPr>
          <w:rFonts w:ascii="Garamond" w:eastAsiaTheme="minorHAnsi" w:hAnsi="Garamond"/>
          <w:color w:val="000000"/>
          <w:sz w:val="24"/>
        </w:rPr>
        <w:t>Bledar Çuçi</w:t>
      </w:r>
    </w:p>
    <w:p w14:paraId="236BEAF0" w14:textId="77777777" w:rsidR="005F74D6" w:rsidRPr="009C5E70" w:rsidRDefault="005F74D6" w:rsidP="00E0441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</w:p>
    <w:p w14:paraId="5CF3F2DD" w14:textId="77777777" w:rsidR="00C600E4" w:rsidRPr="009C5E70" w:rsidRDefault="00C600E4" w:rsidP="00E04419">
      <w:pPr>
        <w:ind w:firstLine="284"/>
        <w:jc w:val="right"/>
        <w:rPr>
          <w:rFonts w:ascii="Garamond" w:hAnsi="Garamond"/>
          <w:sz w:val="24"/>
        </w:rPr>
      </w:pPr>
    </w:p>
    <w:sectPr w:rsidR="00C600E4" w:rsidRPr="009C5E70" w:rsidSect="009C5E7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A2D20" w16cex:dateUtc="2021-03-15T17:59:00Z"/>
  <w16cex:commentExtensible w16cex:durableId="23FA2D8B" w16cex:dateUtc="2021-03-15T18:01:00Z"/>
  <w16cex:commentExtensible w16cex:durableId="23FA2DD8" w16cex:dateUtc="2021-03-15T18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20D698B" w16cid:durableId="23FA2D20"/>
  <w16cid:commentId w16cid:paraId="291B9DBB" w16cid:durableId="23F928B2"/>
  <w16cid:commentId w16cid:paraId="0BF07F0E" w16cid:durableId="23FA2D8B"/>
  <w16cid:commentId w16cid:paraId="237ED465" w16cid:durableId="23F928B3"/>
  <w16cid:commentId w16cid:paraId="6F7FF8A5" w16cid:durableId="23FA2DD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F3B78" w14:textId="77777777" w:rsidR="009C5E70" w:rsidRDefault="009C5E70" w:rsidP="00D933F5">
      <w:r>
        <w:separator/>
      </w:r>
    </w:p>
  </w:endnote>
  <w:endnote w:type="continuationSeparator" w:id="0">
    <w:p w14:paraId="12C4CCE6" w14:textId="77777777" w:rsidR="009C5E70" w:rsidRDefault="009C5E70" w:rsidP="00D933F5">
      <w:r>
        <w:continuationSeparator/>
      </w:r>
    </w:p>
  </w:endnote>
  <w:endnote w:type="continuationNotice" w:id="1">
    <w:p w14:paraId="3298201F" w14:textId="77777777" w:rsidR="00401FDA" w:rsidRDefault="00401F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4212A" w14:textId="77777777" w:rsidR="009C5E70" w:rsidRDefault="009C5E70" w:rsidP="00D933F5">
      <w:r>
        <w:separator/>
      </w:r>
    </w:p>
  </w:footnote>
  <w:footnote w:type="continuationSeparator" w:id="0">
    <w:p w14:paraId="7B24E391" w14:textId="77777777" w:rsidR="009C5E70" w:rsidRDefault="009C5E70" w:rsidP="00D933F5">
      <w:r>
        <w:continuationSeparator/>
      </w:r>
    </w:p>
  </w:footnote>
  <w:footnote w:type="continuationNotice" w:id="1">
    <w:p w14:paraId="02F922EA" w14:textId="77777777" w:rsidR="00401FDA" w:rsidRDefault="00401F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22861"/>
    <w:multiLevelType w:val="hybridMultilevel"/>
    <w:tmpl w:val="9C5629EC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84CFC"/>
    <w:multiLevelType w:val="hybridMultilevel"/>
    <w:tmpl w:val="6448903E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24E6"/>
    <w:multiLevelType w:val="hybridMultilevel"/>
    <w:tmpl w:val="775C82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7D2DFC"/>
    <w:multiLevelType w:val="hybridMultilevel"/>
    <w:tmpl w:val="9A9CB93C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121CEF"/>
    <w:multiLevelType w:val="hybridMultilevel"/>
    <w:tmpl w:val="41907F24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77C4E"/>
    <w:multiLevelType w:val="hybridMultilevel"/>
    <w:tmpl w:val="6116DD38"/>
    <w:lvl w:ilvl="0" w:tplc="314EE33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5F93610A"/>
    <w:multiLevelType w:val="hybridMultilevel"/>
    <w:tmpl w:val="BADC42B8"/>
    <w:lvl w:ilvl="0" w:tplc="1130E53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5068A2"/>
    <w:multiLevelType w:val="hybridMultilevel"/>
    <w:tmpl w:val="711806C8"/>
    <w:lvl w:ilvl="0" w:tplc="6E1819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82"/>
    <w:rsid w:val="00005703"/>
    <w:rsid w:val="000562CE"/>
    <w:rsid w:val="000C3CC3"/>
    <w:rsid w:val="00100BD0"/>
    <w:rsid w:val="00113529"/>
    <w:rsid w:val="0015265D"/>
    <w:rsid w:val="00165769"/>
    <w:rsid w:val="00186987"/>
    <w:rsid w:val="0019512D"/>
    <w:rsid w:val="0019524F"/>
    <w:rsid w:val="0019762E"/>
    <w:rsid w:val="001C4F06"/>
    <w:rsid w:val="001C74E7"/>
    <w:rsid w:val="001D600D"/>
    <w:rsid w:val="001E37E3"/>
    <w:rsid w:val="001F0F24"/>
    <w:rsid w:val="002301D2"/>
    <w:rsid w:val="00230989"/>
    <w:rsid w:val="002860B0"/>
    <w:rsid w:val="002902D2"/>
    <w:rsid w:val="002A7FAB"/>
    <w:rsid w:val="002B04EF"/>
    <w:rsid w:val="002B5EC1"/>
    <w:rsid w:val="002C462D"/>
    <w:rsid w:val="002E5995"/>
    <w:rsid w:val="003053E9"/>
    <w:rsid w:val="00311736"/>
    <w:rsid w:val="00314353"/>
    <w:rsid w:val="00324231"/>
    <w:rsid w:val="00326AF8"/>
    <w:rsid w:val="00327709"/>
    <w:rsid w:val="0034188D"/>
    <w:rsid w:val="0034378A"/>
    <w:rsid w:val="0034632F"/>
    <w:rsid w:val="00370344"/>
    <w:rsid w:val="00381F82"/>
    <w:rsid w:val="003C023A"/>
    <w:rsid w:val="003C5389"/>
    <w:rsid w:val="003D7A6B"/>
    <w:rsid w:val="003E62C3"/>
    <w:rsid w:val="00401FDA"/>
    <w:rsid w:val="00402332"/>
    <w:rsid w:val="004203BF"/>
    <w:rsid w:val="00435066"/>
    <w:rsid w:val="0045017D"/>
    <w:rsid w:val="004A316F"/>
    <w:rsid w:val="004C2115"/>
    <w:rsid w:val="004C271A"/>
    <w:rsid w:val="004C50A3"/>
    <w:rsid w:val="004E5142"/>
    <w:rsid w:val="004F75C6"/>
    <w:rsid w:val="00500F6E"/>
    <w:rsid w:val="00512430"/>
    <w:rsid w:val="0052669C"/>
    <w:rsid w:val="00540AA0"/>
    <w:rsid w:val="00543CA9"/>
    <w:rsid w:val="005A23D3"/>
    <w:rsid w:val="005B23B5"/>
    <w:rsid w:val="005C7F95"/>
    <w:rsid w:val="005F4B05"/>
    <w:rsid w:val="005F74D6"/>
    <w:rsid w:val="0060513D"/>
    <w:rsid w:val="00605AC7"/>
    <w:rsid w:val="006222AF"/>
    <w:rsid w:val="00655C63"/>
    <w:rsid w:val="006816D2"/>
    <w:rsid w:val="0069709A"/>
    <w:rsid w:val="006E2DFF"/>
    <w:rsid w:val="006F49CC"/>
    <w:rsid w:val="00707370"/>
    <w:rsid w:val="007159BB"/>
    <w:rsid w:val="007833B3"/>
    <w:rsid w:val="007A779A"/>
    <w:rsid w:val="007D6260"/>
    <w:rsid w:val="00817C72"/>
    <w:rsid w:val="008203CA"/>
    <w:rsid w:val="008379EF"/>
    <w:rsid w:val="00855897"/>
    <w:rsid w:val="00865775"/>
    <w:rsid w:val="008726F6"/>
    <w:rsid w:val="00884393"/>
    <w:rsid w:val="008A000E"/>
    <w:rsid w:val="008B3906"/>
    <w:rsid w:val="008E3E2C"/>
    <w:rsid w:val="00906D8F"/>
    <w:rsid w:val="00912BFA"/>
    <w:rsid w:val="00916755"/>
    <w:rsid w:val="009274F7"/>
    <w:rsid w:val="00964FDD"/>
    <w:rsid w:val="00974128"/>
    <w:rsid w:val="009778AA"/>
    <w:rsid w:val="009971B8"/>
    <w:rsid w:val="009A28E7"/>
    <w:rsid w:val="009C5E70"/>
    <w:rsid w:val="009D5856"/>
    <w:rsid w:val="009D79FA"/>
    <w:rsid w:val="009E53F7"/>
    <w:rsid w:val="009F1DA0"/>
    <w:rsid w:val="00A911F1"/>
    <w:rsid w:val="00AA3006"/>
    <w:rsid w:val="00AB5EC0"/>
    <w:rsid w:val="00AC5DFA"/>
    <w:rsid w:val="00AE540A"/>
    <w:rsid w:val="00AF00F4"/>
    <w:rsid w:val="00B043BD"/>
    <w:rsid w:val="00B1087C"/>
    <w:rsid w:val="00B13414"/>
    <w:rsid w:val="00B57C34"/>
    <w:rsid w:val="00B62A22"/>
    <w:rsid w:val="00B77078"/>
    <w:rsid w:val="00BA7D11"/>
    <w:rsid w:val="00BB630D"/>
    <w:rsid w:val="00C00096"/>
    <w:rsid w:val="00C17DCB"/>
    <w:rsid w:val="00C21DFA"/>
    <w:rsid w:val="00C33418"/>
    <w:rsid w:val="00C45D2B"/>
    <w:rsid w:val="00C46A97"/>
    <w:rsid w:val="00C600E4"/>
    <w:rsid w:val="00C7631F"/>
    <w:rsid w:val="00C9257C"/>
    <w:rsid w:val="00CA7634"/>
    <w:rsid w:val="00CA7759"/>
    <w:rsid w:val="00CB2A4E"/>
    <w:rsid w:val="00CD2F86"/>
    <w:rsid w:val="00CF554D"/>
    <w:rsid w:val="00D87F9D"/>
    <w:rsid w:val="00D933F5"/>
    <w:rsid w:val="00D95E41"/>
    <w:rsid w:val="00DC212B"/>
    <w:rsid w:val="00DC6576"/>
    <w:rsid w:val="00E04419"/>
    <w:rsid w:val="00E31990"/>
    <w:rsid w:val="00E4504F"/>
    <w:rsid w:val="00E477F2"/>
    <w:rsid w:val="00E87067"/>
    <w:rsid w:val="00EA13B6"/>
    <w:rsid w:val="00EB7B9F"/>
    <w:rsid w:val="00EC171B"/>
    <w:rsid w:val="00F07E91"/>
    <w:rsid w:val="00F140EE"/>
    <w:rsid w:val="00F200C4"/>
    <w:rsid w:val="00F25C24"/>
    <w:rsid w:val="00F37F1B"/>
    <w:rsid w:val="00F65DC0"/>
    <w:rsid w:val="00F72618"/>
    <w:rsid w:val="00F75CC1"/>
    <w:rsid w:val="00F879BD"/>
    <w:rsid w:val="00F95414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D94B578"/>
  <w15:docId w15:val="{F35E646A-33C8-4752-9CBA-2B0CF4C5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F82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381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rsid w:val="00381F8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9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987"/>
    <w:rPr>
      <w:rFonts w:ascii="Segoe UI" w:eastAsia="Times New Roman" w:hAnsi="Segoe UI" w:cs="Segoe UI"/>
      <w:b/>
      <w:bCs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933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33F5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933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3F5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9167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3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39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3906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906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906"/>
    <w:rPr>
      <w:rFonts w:ascii="Bookman Old Style" w:eastAsia="Times New Roman" w:hAnsi="Bookman Old Style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230989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0475786AC4BD88E966AFA43FA1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247</Nr_x002e__x0020_akti>
    <Data_x0020_e_x0020_Krijimit xmlns="0e656187-b300-4fb0-8bf4-3a50f872073c">2021-11-24T14:35:46Z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2021-11-23T23:00:00Z</Date_x0020_protokolli>
    <Titulli xmlns="0e656187-b300-4fb0-8bf4-3a50f872073c">Për përcaktimin e procedurave dhe rregullave të dërgimit të kërkesës për mbrojtje ndërkombëtare nga Autoriteti Përgjegjës për Kufirin dhe Migracionin tek Autoriteti Përgjegjës për Azilin dhe Refugjatët</Titulli>
    <Modifikuesi xmlns="0e656187-b300-4fb0-8bf4-3a50f872073c">nevila.samarxhi</Modifikuesi>
    <Nr_x002e__x0020_prot_x0020_QBZ xmlns="0e656187-b300-4fb0-8bf4-3a50f872073c">1594/1</Nr_x002e__x0020_prot_x0020_QBZ>
    <Data_x0020_e_x0020_Modifikimit xmlns="0e656187-b300-4fb0-8bf4-3a50f872073c">2021-11-25T09:00:28Z</Data_x0020_e_x0020_Modifikimit>
    <Dekretuar xmlns="0e656187-b300-4fb0-8bf4-3a50f872073c">false</Dekretuar>
    <Data xmlns="0e656187-b300-4fb0-8bf4-3a50f872073c">2021-06-02T22:00:00Z</Data>
    <Nr_x002e__x0020_protokolli_x0020_i_x0020_aktit xmlns="0e656187-b300-4fb0-8bf4-3a50f872073c">2829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00475786AC4BD88E966AFA43FA14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0989-E181-4FF4-BDBB-D66093B62C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528DC4-0274-47D1-A04A-8BDBE2F02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F89BB7-BE5E-4666-8D8E-DF4DA0F27C24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1A8B379-DCB7-4866-B2EA-962431226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5EB5EC-0997-4132-87C4-8915D36CDF7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79BE19-EFD8-45E0-9B0B-452C8C22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Lindita Gjegjaj</dc:creator>
  <cp:lastModifiedBy>Fjora Cahani</cp:lastModifiedBy>
  <cp:revision>10</cp:revision>
  <cp:lastPrinted>2021-05-05T08:41:00Z</cp:lastPrinted>
  <dcterms:created xsi:type="dcterms:W3CDTF">2021-11-25T08:58:00Z</dcterms:created>
  <dcterms:modified xsi:type="dcterms:W3CDTF">2021-11-25T10:36:00Z</dcterms:modified>
</cp:coreProperties>
</file>