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49962B" w14:textId="2BA55776" w:rsidR="00AE6FD9" w:rsidRPr="00797C68" w:rsidRDefault="00AE6FD9" w:rsidP="00AD6191">
      <w:pPr>
        <w:spacing w:after="0" w:line="240" w:lineRule="auto"/>
        <w:ind w:firstLine="284"/>
        <w:jc w:val="center"/>
        <w:rPr>
          <w:rFonts w:ascii="Garamond" w:hAnsi="Garamond"/>
          <w:b/>
          <w:sz w:val="24"/>
          <w:szCs w:val="28"/>
        </w:rPr>
      </w:pPr>
      <w:r w:rsidRPr="00797C68">
        <w:rPr>
          <w:rFonts w:ascii="Garamond" w:hAnsi="Garamond"/>
          <w:b/>
          <w:sz w:val="24"/>
          <w:szCs w:val="28"/>
        </w:rPr>
        <w:t>URDHËR</w:t>
      </w:r>
    </w:p>
    <w:p w14:paraId="56E30A3E" w14:textId="40023D2C" w:rsidR="00F5332C" w:rsidRPr="00797C68" w:rsidRDefault="00AE6FD9" w:rsidP="00AD6191">
      <w:pPr>
        <w:spacing w:after="0" w:line="240" w:lineRule="auto"/>
        <w:ind w:firstLine="284"/>
        <w:jc w:val="center"/>
        <w:rPr>
          <w:rFonts w:ascii="Garamond" w:hAnsi="Garamond"/>
          <w:b/>
          <w:sz w:val="24"/>
          <w:szCs w:val="28"/>
        </w:rPr>
      </w:pPr>
      <w:r w:rsidRPr="00797C68">
        <w:rPr>
          <w:rFonts w:ascii="Garamond" w:hAnsi="Garamond"/>
          <w:b/>
          <w:sz w:val="24"/>
          <w:szCs w:val="28"/>
        </w:rPr>
        <w:t>Nr</w:t>
      </w:r>
      <w:r w:rsidR="00784F15" w:rsidRPr="00797C68">
        <w:rPr>
          <w:rFonts w:ascii="Garamond" w:hAnsi="Garamond"/>
          <w:b/>
          <w:sz w:val="24"/>
          <w:szCs w:val="28"/>
        </w:rPr>
        <w:t>.</w:t>
      </w:r>
      <w:r w:rsidR="00F11390" w:rsidRPr="00797C68">
        <w:rPr>
          <w:rFonts w:ascii="Garamond" w:hAnsi="Garamond"/>
          <w:b/>
          <w:sz w:val="24"/>
          <w:szCs w:val="28"/>
        </w:rPr>
        <w:t xml:space="preserve"> </w:t>
      </w:r>
      <w:r w:rsidR="003A208C" w:rsidRPr="00797C68">
        <w:rPr>
          <w:rFonts w:ascii="Garamond" w:hAnsi="Garamond"/>
          <w:b/>
          <w:sz w:val="24"/>
          <w:szCs w:val="28"/>
        </w:rPr>
        <w:t>125, datë 30</w:t>
      </w:r>
      <w:r w:rsidR="00EB0672" w:rsidRPr="00797C68">
        <w:rPr>
          <w:rFonts w:ascii="Garamond" w:hAnsi="Garamond"/>
          <w:b/>
          <w:sz w:val="24"/>
          <w:szCs w:val="28"/>
        </w:rPr>
        <w:t>.</w:t>
      </w:r>
      <w:r w:rsidR="003A208C" w:rsidRPr="00797C68">
        <w:rPr>
          <w:rFonts w:ascii="Garamond" w:hAnsi="Garamond"/>
          <w:b/>
          <w:sz w:val="24"/>
          <w:szCs w:val="28"/>
        </w:rPr>
        <w:t>7</w:t>
      </w:r>
      <w:r w:rsidR="00E6558D" w:rsidRPr="00797C68">
        <w:rPr>
          <w:rFonts w:ascii="Garamond" w:hAnsi="Garamond"/>
          <w:b/>
          <w:sz w:val="24"/>
          <w:szCs w:val="28"/>
        </w:rPr>
        <w:t>.2025</w:t>
      </w:r>
    </w:p>
    <w:p w14:paraId="0002157B" w14:textId="6AFEB42C" w:rsidR="00BC2D2A" w:rsidRPr="00797C68" w:rsidRDefault="00BC2D2A" w:rsidP="00AD6191">
      <w:pPr>
        <w:spacing w:after="0" w:line="240" w:lineRule="auto"/>
        <w:ind w:firstLine="284"/>
        <w:jc w:val="center"/>
        <w:rPr>
          <w:rFonts w:ascii="Garamond" w:hAnsi="Garamond"/>
          <w:b/>
          <w:sz w:val="24"/>
          <w:szCs w:val="28"/>
        </w:rPr>
      </w:pPr>
    </w:p>
    <w:p w14:paraId="4852E76F" w14:textId="0A1DE3DE" w:rsidR="00BC2D2A" w:rsidRPr="00797C68" w:rsidRDefault="00AD6191" w:rsidP="00AD6191">
      <w:pPr>
        <w:spacing w:after="0" w:line="240" w:lineRule="auto"/>
        <w:ind w:firstLine="284"/>
        <w:jc w:val="center"/>
        <w:rPr>
          <w:rFonts w:ascii="Garamond" w:hAnsi="Garamond"/>
          <w:b/>
          <w:sz w:val="24"/>
          <w:szCs w:val="28"/>
        </w:rPr>
      </w:pPr>
      <w:r w:rsidRPr="00797C68">
        <w:rPr>
          <w:rFonts w:ascii="Garamond" w:hAnsi="Garamond"/>
          <w:b/>
          <w:sz w:val="24"/>
          <w:szCs w:val="28"/>
        </w:rPr>
        <w:t>PËR MIRATIMIN DHE PUBLIKIMIN E PROFILIT VJETOR KOMBËTAR TË MIGRACIONIT NË REPUBLIKËN E SHQIPËRISË, PËR VITIN 2024</w:t>
      </w:r>
    </w:p>
    <w:p w14:paraId="0CB3E129" w14:textId="6BD1996A" w:rsidR="00F766F3" w:rsidRPr="00797C68" w:rsidRDefault="00F766F3" w:rsidP="00AD6191">
      <w:pPr>
        <w:spacing w:after="0" w:line="240" w:lineRule="auto"/>
        <w:ind w:firstLine="284"/>
        <w:jc w:val="both"/>
        <w:rPr>
          <w:rFonts w:ascii="Garamond" w:hAnsi="Garamond"/>
          <w:sz w:val="24"/>
          <w:szCs w:val="28"/>
        </w:rPr>
      </w:pPr>
    </w:p>
    <w:p w14:paraId="62F76833" w14:textId="7C5589EE" w:rsidR="00F766F3" w:rsidRPr="00797C68" w:rsidRDefault="00D50339" w:rsidP="00AD6191">
      <w:pPr>
        <w:spacing w:after="0" w:line="240" w:lineRule="auto"/>
        <w:ind w:firstLine="284"/>
        <w:jc w:val="both"/>
        <w:rPr>
          <w:rFonts w:ascii="Garamond" w:hAnsi="Garamond"/>
          <w:sz w:val="24"/>
          <w:szCs w:val="28"/>
        </w:rPr>
      </w:pPr>
      <w:r w:rsidRPr="00797C68">
        <w:rPr>
          <w:rFonts w:ascii="Garamond" w:hAnsi="Garamond"/>
          <w:sz w:val="24"/>
          <w:szCs w:val="28"/>
        </w:rPr>
        <w:t>N</w:t>
      </w:r>
      <w:r w:rsidR="00AD6191" w:rsidRPr="00797C68">
        <w:rPr>
          <w:rFonts w:ascii="Garamond" w:hAnsi="Garamond"/>
          <w:sz w:val="24"/>
          <w:szCs w:val="28"/>
        </w:rPr>
        <w:t>ë</w:t>
      </w:r>
      <w:r w:rsidRPr="00797C68">
        <w:rPr>
          <w:rFonts w:ascii="Garamond" w:hAnsi="Garamond"/>
          <w:sz w:val="24"/>
          <w:szCs w:val="28"/>
        </w:rPr>
        <w:t xml:space="preserve"> mb</w:t>
      </w:r>
      <w:r w:rsidR="00AD6191" w:rsidRPr="00797C68">
        <w:rPr>
          <w:rFonts w:ascii="Garamond" w:hAnsi="Garamond"/>
          <w:sz w:val="24"/>
          <w:szCs w:val="28"/>
        </w:rPr>
        <w:t>ë</w:t>
      </w:r>
      <w:r w:rsidRPr="00797C68">
        <w:rPr>
          <w:rFonts w:ascii="Garamond" w:hAnsi="Garamond"/>
          <w:sz w:val="24"/>
          <w:szCs w:val="28"/>
        </w:rPr>
        <w:t>shtetje t</w:t>
      </w:r>
      <w:r w:rsidR="00AD6191" w:rsidRPr="00797C68">
        <w:rPr>
          <w:rFonts w:ascii="Garamond" w:hAnsi="Garamond"/>
          <w:sz w:val="24"/>
          <w:szCs w:val="28"/>
        </w:rPr>
        <w:t>ë</w:t>
      </w:r>
      <w:r w:rsidRPr="00797C68">
        <w:rPr>
          <w:rFonts w:ascii="Garamond" w:hAnsi="Garamond"/>
          <w:sz w:val="24"/>
          <w:szCs w:val="28"/>
        </w:rPr>
        <w:t xml:space="preserve"> pik</w:t>
      </w:r>
      <w:r w:rsidR="00AD6191" w:rsidRPr="00797C68">
        <w:rPr>
          <w:rFonts w:ascii="Garamond" w:hAnsi="Garamond"/>
          <w:sz w:val="24"/>
          <w:szCs w:val="28"/>
        </w:rPr>
        <w:t>ë</w:t>
      </w:r>
      <w:r w:rsidRPr="00797C68">
        <w:rPr>
          <w:rFonts w:ascii="Garamond" w:hAnsi="Garamond"/>
          <w:sz w:val="24"/>
          <w:szCs w:val="28"/>
        </w:rPr>
        <w:t>s 4, t</w:t>
      </w:r>
      <w:r w:rsidR="00AD6191" w:rsidRPr="00797C68">
        <w:rPr>
          <w:rFonts w:ascii="Garamond" w:hAnsi="Garamond"/>
          <w:sz w:val="24"/>
          <w:szCs w:val="28"/>
        </w:rPr>
        <w:t>ë</w:t>
      </w:r>
      <w:r w:rsidRPr="00797C68">
        <w:rPr>
          <w:rFonts w:ascii="Garamond" w:hAnsi="Garamond"/>
          <w:sz w:val="24"/>
          <w:szCs w:val="28"/>
        </w:rPr>
        <w:t xml:space="preserve"> nenit 102 t</w:t>
      </w:r>
      <w:r w:rsidR="00AD6191" w:rsidRPr="00797C68">
        <w:rPr>
          <w:rFonts w:ascii="Garamond" w:hAnsi="Garamond"/>
          <w:sz w:val="24"/>
          <w:szCs w:val="28"/>
        </w:rPr>
        <w:t>ë</w:t>
      </w:r>
      <w:r w:rsidRPr="00797C68">
        <w:rPr>
          <w:rFonts w:ascii="Garamond" w:hAnsi="Garamond"/>
          <w:sz w:val="24"/>
          <w:szCs w:val="28"/>
        </w:rPr>
        <w:t xml:space="preserve"> Kushtetut</w:t>
      </w:r>
      <w:r w:rsidR="00AD6191" w:rsidRPr="00797C68">
        <w:rPr>
          <w:rFonts w:ascii="Garamond" w:hAnsi="Garamond"/>
          <w:sz w:val="24"/>
          <w:szCs w:val="28"/>
        </w:rPr>
        <w:t>ë</w:t>
      </w:r>
      <w:r w:rsidRPr="00797C68">
        <w:rPr>
          <w:rFonts w:ascii="Garamond" w:hAnsi="Garamond"/>
          <w:sz w:val="24"/>
          <w:szCs w:val="28"/>
        </w:rPr>
        <w:t>s dhe t</w:t>
      </w:r>
      <w:r w:rsidR="00AD6191" w:rsidRPr="00797C68">
        <w:rPr>
          <w:rFonts w:ascii="Garamond" w:hAnsi="Garamond"/>
          <w:sz w:val="24"/>
          <w:szCs w:val="28"/>
        </w:rPr>
        <w:t>ë</w:t>
      </w:r>
      <w:r w:rsidRPr="00797C68">
        <w:rPr>
          <w:rFonts w:ascii="Garamond" w:hAnsi="Garamond"/>
          <w:sz w:val="24"/>
          <w:szCs w:val="28"/>
        </w:rPr>
        <w:t xml:space="preserve"> pik</w:t>
      </w:r>
      <w:r w:rsidR="00AD6191" w:rsidRPr="00797C68">
        <w:rPr>
          <w:rFonts w:ascii="Garamond" w:hAnsi="Garamond"/>
          <w:sz w:val="24"/>
          <w:szCs w:val="28"/>
        </w:rPr>
        <w:t>ë</w:t>
      </w:r>
      <w:r w:rsidRPr="00797C68">
        <w:rPr>
          <w:rFonts w:ascii="Garamond" w:hAnsi="Garamond"/>
          <w:sz w:val="24"/>
          <w:szCs w:val="28"/>
        </w:rPr>
        <w:t>s 4, t</w:t>
      </w:r>
      <w:r w:rsidR="00AD6191" w:rsidRPr="00797C68">
        <w:rPr>
          <w:rFonts w:ascii="Garamond" w:hAnsi="Garamond"/>
          <w:sz w:val="24"/>
          <w:szCs w:val="28"/>
        </w:rPr>
        <w:t>ë</w:t>
      </w:r>
      <w:r w:rsidRPr="00797C68">
        <w:rPr>
          <w:rFonts w:ascii="Garamond" w:hAnsi="Garamond"/>
          <w:sz w:val="24"/>
          <w:szCs w:val="28"/>
        </w:rPr>
        <w:t xml:space="preserve"> nenit 138, t</w:t>
      </w:r>
      <w:r w:rsidR="00AD6191" w:rsidRPr="00797C68">
        <w:rPr>
          <w:rFonts w:ascii="Garamond" w:hAnsi="Garamond"/>
          <w:sz w:val="24"/>
          <w:szCs w:val="28"/>
        </w:rPr>
        <w:t>ë</w:t>
      </w:r>
      <w:r w:rsidRPr="00797C68">
        <w:rPr>
          <w:rFonts w:ascii="Garamond" w:hAnsi="Garamond"/>
          <w:sz w:val="24"/>
          <w:szCs w:val="28"/>
        </w:rPr>
        <w:t xml:space="preserve"> ligjit nr. 79/2021</w:t>
      </w:r>
      <w:r w:rsidR="00F11390" w:rsidRPr="00797C68">
        <w:rPr>
          <w:rFonts w:ascii="Garamond" w:hAnsi="Garamond"/>
          <w:sz w:val="24"/>
          <w:szCs w:val="28"/>
        </w:rPr>
        <w:t>,</w:t>
      </w:r>
      <w:r w:rsidRPr="00797C68">
        <w:rPr>
          <w:rFonts w:ascii="Garamond" w:hAnsi="Garamond"/>
          <w:sz w:val="24"/>
          <w:szCs w:val="28"/>
        </w:rPr>
        <w:t xml:space="preserve"> “P</w:t>
      </w:r>
      <w:r w:rsidR="00AD6191" w:rsidRPr="00797C68">
        <w:rPr>
          <w:rFonts w:ascii="Garamond" w:hAnsi="Garamond"/>
          <w:sz w:val="24"/>
          <w:szCs w:val="28"/>
        </w:rPr>
        <w:t>ë</w:t>
      </w:r>
      <w:r w:rsidRPr="00797C68">
        <w:rPr>
          <w:rFonts w:ascii="Garamond" w:hAnsi="Garamond"/>
          <w:sz w:val="24"/>
          <w:szCs w:val="28"/>
        </w:rPr>
        <w:t>r t</w:t>
      </w:r>
      <w:r w:rsidR="00AD6191" w:rsidRPr="00797C68">
        <w:rPr>
          <w:rFonts w:ascii="Garamond" w:hAnsi="Garamond"/>
          <w:sz w:val="24"/>
          <w:szCs w:val="28"/>
        </w:rPr>
        <w:t>ë</w:t>
      </w:r>
      <w:r w:rsidRPr="00797C68">
        <w:rPr>
          <w:rFonts w:ascii="Garamond" w:hAnsi="Garamond"/>
          <w:sz w:val="24"/>
          <w:szCs w:val="28"/>
        </w:rPr>
        <w:t xml:space="preserve"> huajt”</w:t>
      </w:r>
      <w:r w:rsidR="00F11390" w:rsidRPr="00797C68">
        <w:rPr>
          <w:rFonts w:ascii="Garamond" w:hAnsi="Garamond"/>
          <w:sz w:val="24"/>
          <w:szCs w:val="28"/>
        </w:rPr>
        <w:t>,</w:t>
      </w:r>
      <w:r w:rsidRPr="00797C68">
        <w:rPr>
          <w:rFonts w:ascii="Garamond" w:hAnsi="Garamond"/>
          <w:sz w:val="24"/>
          <w:szCs w:val="28"/>
        </w:rPr>
        <w:t xml:space="preserve"> i ndryshuar</w:t>
      </w:r>
      <w:r w:rsidR="00F11390" w:rsidRPr="00797C68">
        <w:rPr>
          <w:rFonts w:ascii="Garamond" w:hAnsi="Garamond"/>
          <w:sz w:val="24"/>
          <w:szCs w:val="28"/>
        </w:rPr>
        <w:t>,</w:t>
      </w:r>
    </w:p>
    <w:p w14:paraId="6A819EF5" w14:textId="09BC1AD0" w:rsidR="00D50339" w:rsidRPr="00797C68" w:rsidRDefault="00D50339" w:rsidP="00AD6191">
      <w:pPr>
        <w:spacing w:after="0" w:line="240" w:lineRule="auto"/>
        <w:ind w:firstLine="284"/>
        <w:jc w:val="both"/>
        <w:rPr>
          <w:rFonts w:ascii="Garamond" w:hAnsi="Garamond"/>
          <w:sz w:val="24"/>
          <w:szCs w:val="28"/>
        </w:rPr>
      </w:pPr>
    </w:p>
    <w:p w14:paraId="105D5011" w14:textId="32AB2A4E" w:rsidR="00D50339" w:rsidRPr="00797C68" w:rsidRDefault="00AD6191" w:rsidP="00AD6191">
      <w:pPr>
        <w:spacing w:after="0" w:line="240" w:lineRule="auto"/>
        <w:ind w:firstLine="284"/>
        <w:jc w:val="center"/>
        <w:rPr>
          <w:rFonts w:ascii="Garamond" w:hAnsi="Garamond"/>
          <w:sz w:val="24"/>
          <w:szCs w:val="28"/>
        </w:rPr>
      </w:pPr>
      <w:r w:rsidRPr="00797C68">
        <w:rPr>
          <w:rFonts w:ascii="Garamond" w:hAnsi="Garamond"/>
          <w:sz w:val="24"/>
          <w:szCs w:val="28"/>
        </w:rPr>
        <w:t>URDHËROJ:</w:t>
      </w:r>
    </w:p>
    <w:p w14:paraId="654A5E08" w14:textId="7106384A" w:rsidR="00D50339" w:rsidRPr="00797C68" w:rsidRDefault="00D50339" w:rsidP="00AD6191">
      <w:pPr>
        <w:spacing w:after="0" w:line="240" w:lineRule="auto"/>
        <w:ind w:firstLine="284"/>
        <w:jc w:val="both"/>
        <w:rPr>
          <w:rFonts w:ascii="Garamond" w:hAnsi="Garamond"/>
          <w:sz w:val="24"/>
          <w:szCs w:val="28"/>
        </w:rPr>
      </w:pPr>
    </w:p>
    <w:p w14:paraId="16AA517E" w14:textId="78997069" w:rsidR="00D50339" w:rsidRPr="00797C68" w:rsidRDefault="00D50339" w:rsidP="00AD6191">
      <w:pPr>
        <w:spacing w:after="0" w:line="240" w:lineRule="auto"/>
        <w:ind w:firstLine="284"/>
        <w:jc w:val="both"/>
        <w:rPr>
          <w:rFonts w:ascii="Garamond" w:hAnsi="Garamond"/>
          <w:sz w:val="24"/>
          <w:szCs w:val="28"/>
        </w:rPr>
      </w:pPr>
      <w:r w:rsidRPr="00797C68">
        <w:rPr>
          <w:rFonts w:ascii="Garamond" w:hAnsi="Garamond"/>
          <w:sz w:val="24"/>
          <w:szCs w:val="28"/>
        </w:rPr>
        <w:t>1.</w:t>
      </w:r>
      <w:r w:rsidR="00AD6191" w:rsidRPr="00797C68">
        <w:rPr>
          <w:rFonts w:ascii="Garamond" w:hAnsi="Garamond"/>
          <w:sz w:val="24"/>
          <w:szCs w:val="28"/>
        </w:rPr>
        <w:t xml:space="preserve"> </w:t>
      </w:r>
      <w:r w:rsidRPr="00797C68">
        <w:rPr>
          <w:rFonts w:ascii="Garamond" w:hAnsi="Garamond"/>
          <w:sz w:val="24"/>
          <w:szCs w:val="28"/>
        </w:rPr>
        <w:t xml:space="preserve">Miratimin e </w:t>
      </w:r>
      <w:r w:rsidR="00C42CF9" w:rsidRPr="00797C68">
        <w:rPr>
          <w:rFonts w:ascii="Garamond" w:hAnsi="Garamond"/>
          <w:sz w:val="24"/>
          <w:szCs w:val="28"/>
        </w:rPr>
        <w:t xml:space="preserve">Profilit Vjetor Kombëtar </w:t>
      </w:r>
      <w:r w:rsidRPr="00797C68">
        <w:rPr>
          <w:rFonts w:ascii="Garamond" w:hAnsi="Garamond"/>
          <w:sz w:val="24"/>
          <w:szCs w:val="28"/>
        </w:rPr>
        <w:t>t</w:t>
      </w:r>
      <w:r w:rsidR="00AD6191" w:rsidRPr="00797C68">
        <w:rPr>
          <w:rFonts w:ascii="Garamond" w:hAnsi="Garamond"/>
          <w:sz w:val="24"/>
          <w:szCs w:val="28"/>
        </w:rPr>
        <w:t>ë</w:t>
      </w:r>
      <w:r w:rsidRPr="00797C68">
        <w:rPr>
          <w:rFonts w:ascii="Garamond" w:hAnsi="Garamond"/>
          <w:sz w:val="24"/>
          <w:szCs w:val="28"/>
        </w:rPr>
        <w:t xml:space="preserve"> Migracionit n</w:t>
      </w:r>
      <w:r w:rsidR="00AD6191" w:rsidRPr="00797C68">
        <w:rPr>
          <w:rFonts w:ascii="Garamond" w:hAnsi="Garamond"/>
          <w:sz w:val="24"/>
          <w:szCs w:val="28"/>
        </w:rPr>
        <w:t>ë</w:t>
      </w:r>
      <w:r w:rsidRPr="00797C68">
        <w:rPr>
          <w:rFonts w:ascii="Garamond" w:hAnsi="Garamond"/>
          <w:sz w:val="24"/>
          <w:szCs w:val="28"/>
        </w:rPr>
        <w:t xml:space="preserve"> Republik</w:t>
      </w:r>
      <w:r w:rsidR="00AD6191" w:rsidRPr="00797C68">
        <w:rPr>
          <w:rFonts w:ascii="Garamond" w:hAnsi="Garamond"/>
          <w:sz w:val="24"/>
          <w:szCs w:val="28"/>
        </w:rPr>
        <w:t>ë</w:t>
      </w:r>
      <w:r w:rsidRPr="00797C68">
        <w:rPr>
          <w:rFonts w:ascii="Garamond" w:hAnsi="Garamond"/>
          <w:sz w:val="24"/>
          <w:szCs w:val="28"/>
        </w:rPr>
        <w:t xml:space="preserve">n </w:t>
      </w:r>
      <w:r w:rsidR="00C42CF9" w:rsidRPr="00797C68">
        <w:rPr>
          <w:rFonts w:ascii="Garamond" w:hAnsi="Garamond"/>
          <w:sz w:val="24"/>
          <w:szCs w:val="28"/>
        </w:rPr>
        <w:t xml:space="preserve">e </w:t>
      </w:r>
      <w:r w:rsidRPr="00797C68">
        <w:rPr>
          <w:rFonts w:ascii="Garamond" w:hAnsi="Garamond"/>
          <w:sz w:val="24"/>
          <w:szCs w:val="28"/>
        </w:rPr>
        <w:t>Shqip</w:t>
      </w:r>
      <w:r w:rsidR="00AD6191" w:rsidRPr="00797C68">
        <w:rPr>
          <w:rFonts w:ascii="Garamond" w:hAnsi="Garamond"/>
          <w:sz w:val="24"/>
          <w:szCs w:val="28"/>
        </w:rPr>
        <w:t>ë</w:t>
      </w:r>
      <w:r w:rsidRPr="00797C68">
        <w:rPr>
          <w:rFonts w:ascii="Garamond" w:hAnsi="Garamond"/>
          <w:sz w:val="24"/>
          <w:szCs w:val="28"/>
        </w:rPr>
        <w:t>ris</w:t>
      </w:r>
      <w:r w:rsidR="00AD6191" w:rsidRPr="00797C68">
        <w:rPr>
          <w:rFonts w:ascii="Garamond" w:hAnsi="Garamond"/>
          <w:sz w:val="24"/>
          <w:szCs w:val="28"/>
        </w:rPr>
        <w:t>ë</w:t>
      </w:r>
      <w:r w:rsidRPr="00797C68">
        <w:rPr>
          <w:rFonts w:ascii="Garamond" w:hAnsi="Garamond"/>
          <w:sz w:val="24"/>
          <w:szCs w:val="28"/>
        </w:rPr>
        <w:t>, p</w:t>
      </w:r>
      <w:r w:rsidR="00AD6191" w:rsidRPr="00797C68">
        <w:rPr>
          <w:rFonts w:ascii="Garamond" w:hAnsi="Garamond"/>
          <w:sz w:val="24"/>
          <w:szCs w:val="28"/>
        </w:rPr>
        <w:t>ë</w:t>
      </w:r>
      <w:r w:rsidRPr="00797C68">
        <w:rPr>
          <w:rFonts w:ascii="Garamond" w:hAnsi="Garamond"/>
          <w:sz w:val="24"/>
          <w:szCs w:val="28"/>
        </w:rPr>
        <w:t>r vitin 2024, sipas aneksit nr.</w:t>
      </w:r>
      <w:r w:rsidR="00F11390" w:rsidRPr="00797C68">
        <w:rPr>
          <w:rFonts w:ascii="Garamond" w:hAnsi="Garamond"/>
          <w:sz w:val="24"/>
          <w:szCs w:val="28"/>
        </w:rPr>
        <w:t xml:space="preserve"> </w:t>
      </w:r>
      <w:r w:rsidRPr="00797C68">
        <w:rPr>
          <w:rFonts w:ascii="Garamond" w:hAnsi="Garamond"/>
          <w:sz w:val="24"/>
          <w:szCs w:val="28"/>
        </w:rPr>
        <w:t>1, q</w:t>
      </w:r>
      <w:r w:rsidR="00AD6191" w:rsidRPr="00797C68">
        <w:rPr>
          <w:rFonts w:ascii="Garamond" w:hAnsi="Garamond"/>
          <w:sz w:val="24"/>
          <w:szCs w:val="28"/>
        </w:rPr>
        <w:t>ë</w:t>
      </w:r>
      <w:r w:rsidRPr="00797C68">
        <w:rPr>
          <w:rFonts w:ascii="Garamond" w:hAnsi="Garamond"/>
          <w:sz w:val="24"/>
          <w:szCs w:val="28"/>
        </w:rPr>
        <w:t xml:space="preserve"> i bashk</w:t>
      </w:r>
      <w:r w:rsidR="00AD6191" w:rsidRPr="00797C68">
        <w:rPr>
          <w:rFonts w:ascii="Garamond" w:hAnsi="Garamond"/>
          <w:sz w:val="24"/>
          <w:szCs w:val="28"/>
        </w:rPr>
        <w:t>ë</w:t>
      </w:r>
      <w:r w:rsidRPr="00797C68">
        <w:rPr>
          <w:rFonts w:ascii="Garamond" w:hAnsi="Garamond"/>
          <w:sz w:val="24"/>
          <w:szCs w:val="28"/>
        </w:rPr>
        <w:t>lidhet k</w:t>
      </w:r>
      <w:r w:rsidR="00AD6191" w:rsidRPr="00797C68">
        <w:rPr>
          <w:rFonts w:ascii="Garamond" w:hAnsi="Garamond"/>
          <w:sz w:val="24"/>
          <w:szCs w:val="28"/>
        </w:rPr>
        <w:t>ë</w:t>
      </w:r>
      <w:r w:rsidRPr="00797C68">
        <w:rPr>
          <w:rFonts w:ascii="Garamond" w:hAnsi="Garamond"/>
          <w:sz w:val="24"/>
          <w:szCs w:val="28"/>
        </w:rPr>
        <w:t xml:space="preserve">tij urdhri dhe </w:t>
      </w:r>
      <w:r w:rsidR="00AD6191" w:rsidRPr="00797C68">
        <w:rPr>
          <w:rFonts w:ascii="Garamond" w:hAnsi="Garamond"/>
          <w:sz w:val="24"/>
          <w:szCs w:val="28"/>
        </w:rPr>
        <w:t>ë</w:t>
      </w:r>
      <w:r w:rsidRPr="00797C68">
        <w:rPr>
          <w:rFonts w:ascii="Garamond" w:hAnsi="Garamond"/>
          <w:sz w:val="24"/>
          <w:szCs w:val="28"/>
        </w:rPr>
        <w:t>sht</w:t>
      </w:r>
      <w:r w:rsidR="00AD6191" w:rsidRPr="00797C68">
        <w:rPr>
          <w:rFonts w:ascii="Garamond" w:hAnsi="Garamond"/>
          <w:sz w:val="24"/>
          <w:szCs w:val="28"/>
        </w:rPr>
        <w:t>ë</w:t>
      </w:r>
      <w:r w:rsidRPr="00797C68">
        <w:rPr>
          <w:rFonts w:ascii="Garamond" w:hAnsi="Garamond"/>
          <w:sz w:val="24"/>
          <w:szCs w:val="28"/>
        </w:rPr>
        <w:t xml:space="preserve"> pjes</w:t>
      </w:r>
      <w:r w:rsidR="00AD6191" w:rsidRPr="00797C68">
        <w:rPr>
          <w:rFonts w:ascii="Garamond" w:hAnsi="Garamond"/>
          <w:sz w:val="24"/>
          <w:szCs w:val="28"/>
        </w:rPr>
        <w:t>ë</w:t>
      </w:r>
      <w:r w:rsidRPr="00797C68">
        <w:rPr>
          <w:rFonts w:ascii="Garamond" w:hAnsi="Garamond"/>
          <w:sz w:val="24"/>
          <w:szCs w:val="28"/>
        </w:rPr>
        <w:t xml:space="preserve"> p</w:t>
      </w:r>
      <w:r w:rsidR="00AD6191" w:rsidRPr="00797C68">
        <w:rPr>
          <w:rFonts w:ascii="Garamond" w:hAnsi="Garamond"/>
          <w:sz w:val="24"/>
          <w:szCs w:val="28"/>
        </w:rPr>
        <w:t>ë</w:t>
      </w:r>
      <w:r w:rsidRPr="00797C68">
        <w:rPr>
          <w:rFonts w:ascii="Garamond" w:hAnsi="Garamond"/>
          <w:sz w:val="24"/>
          <w:szCs w:val="28"/>
        </w:rPr>
        <w:t>rb</w:t>
      </w:r>
      <w:r w:rsidR="00AD6191" w:rsidRPr="00797C68">
        <w:rPr>
          <w:rFonts w:ascii="Garamond" w:hAnsi="Garamond"/>
          <w:sz w:val="24"/>
          <w:szCs w:val="28"/>
        </w:rPr>
        <w:t>ë</w:t>
      </w:r>
      <w:r w:rsidRPr="00797C68">
        <w:rPr>
          <w:rFonts w:ascii="Garamond" w:hAnsi="Garamond"/>
          <w:sz w:val="24"/>
          <w:szCs w:val="28"/>
        </w:rPr>
        <w:t>r</w:t>
      </w:r>
      <w:r w:rsidR="00AD6191" w:rsidRPr="00797C68">
        <w:rPr>
          <w:rFonts w:ascii="Garamond" w:hAnsi="Garamond"/>
          <w:sz w:val="24"/>
          <w:szCs w:val="28"/>
        </w:rPr>
        <w:t>ë</w:t>
      </w:r>
      <w:r w:rsidRPr="00797C68">
        <w:rPr>
          <w:rFonts w:ascii="Garamond" w:hAnsi="Garamond"/>
          <w:sz w:val="24"/>
          <w:szCs w:val="28"/>
        </w:rPr>
        <w:t>se e tij.</w:t>
      </w:r>
    </w:p>
    <w:p w14:paraId="55CCD520" w14:textId="317A5D36" w:rsidR="00D50339" w:rsidRPr="00797C68" w:rsidRDefault="00D50339" w:rsidP="00AD6191">
      <w:pPr>
        <w:spacing w:after="0" w:line="240" w:lineRule="auto"/>
        <w:ind w:firstLine="284"/>
        <w:jc w:val="both"/>
        <w:rPr>
          <w:rFonts w:ascii="Garamond" w:hAnsi="Garamond"/>
          <w:sz w:val="24"/>
          <w:szCs w:val="28"/>
        </w:rPr>
      </w:pPr>
      <w:r w:rsidRPr="00797C68">
        <w:rPr>
          <w:rFonts w:ascii="Garamond" w:hAnsi="Garamond"/>
          <w:sz w:val="24"/>
          <w:szCs w:val="28"/>
        </w:rPr>
        <w:t>2.</w:t>
      </w:r>
      <w:r w:rsidR="00AD6191" w:rsidRPr="00797C68">
        <w:rPr>
          <w:rFonts w:ascii="Garamond" w:hAnsi="Garamond"/>
          <w:sz w:val="24"/>
          <w:szCs w:val="28"/>
        </w:rPr>
        <w:t xml:space="preserve"> </w:t>
      </w:r>
      <w:r w:rsidRPr="00797C68">
        <w:rPr>
          <w:rFonts w:ascii="Garamond" w:hAnsi="Garamond"/>
          <w:sz w:val="24"/>
          <w:szCs w:val="28"/>
        </w:rPr>
        <w:t>Drejtoria e Monitorimit dhe Jet</w:t>
      </w:r>
      <w:r w:rsidR="00AD6191" w:rsidRPr="00797C68">
        <w:rPr>
          <w:rFonts w:ascii="Garamond" w:hAnsi="Garamond"/>
          <w:sz w:val="24"/>
          <w:szCs w:val="28"/>
        </w:rPr>
        <w:t>ë</w:t>
      </w:r>
      <w:r w:rsidRPr="00797C68">
        <w:rPr>
          <w:rFonts w:ascii="Garamond" w:hAnsi="Garamond"/>
          <w:sz w:val="24"/>
          <w:szCs w:val="28"/>
        </w:rPr>
        <w:t>simit t</w:t>
      </w:r>
      <w:r w:rsidR="00AD6191" w:rsidRPr="00797C68">
        <w:rPr>
          <w:rFonts w:ascii="Garamond" w:hAnsi="Garamond"/>
          <w:sz w:val="24"/>
          <w:szCs w:val="28"/>
        </w:rPr>
        <w:t>ë</w:t>
      </w:r>
      <w:r w:rsidRPr="00797C68">
        <w:rPr>
          <w:rFonts w:ascii="Garamond" w:hAnsi="Garamond"/>
          <w:sz w:val="24"/>
          <w:szCs w:val="28"/>
        </w:rPr>
        <w:t xml:space="preserve"> Prioriteteve n</w:t>
      </w:r>
      <w:r w:rsidR="00AD6191" w:rsidRPr="00797C68">
        <w:rPr>
          <w:rFonts w:ascii="Garamond" w:hAnsi="Garamond"/>
          <w:sz w:val="24"/>
          <w:szCs w:val="28"/>
        </w:rPr>
        <w:t>ë</w:t>
      </w:r>
      <w:r w:rsidRPr="00797C68">
        <w:rPr>
          <w:rFonts w:ascii="Garamond" w:hAnsi="Garamond"/>
          <w:sz w:val="24"/>
          <w:szCs w:val="28"/>
        </w:rPr>
        <w:t xml:space="preserve"> Ministrin</w:t>
      </w:r>
      <w:r w:rsidR="00AD6191" w:rsidRPr="00797C68">
        <w:rPr>
          <w:rFonts w:ascii="Garamond" w:hAnsi="Garamond"/>
          <w:sz w:val="24"/>
          <w:szCs w:val="28"/>
        </w:rPr>
        <w:t>ë</w:t>
      </w:r>
      <w:r w:rsidRPr="00797C68">
        <w:rPr>
          <w:rFonts w:ascii="Garamond" w:hAnsi="Garamond"/>
          <w:sz w:val="24"/>
          <w:szCs w:val="28"/>
        </w:rPr>
        <w:t xml:space="preserve"> e Brendshme dhe Sektori i Komunikimit me Median n</w:t>
      </w:r>
      <w:r w:rsidR="00AD6191" w:rsidRPr="00797C68">
        <w:rPr>
          <w:rFonts w:ascii="Garamond" w:hAnsi="Garamond"/>
          <w:sz w:val="24"/>
          <w:szCs w:val="28"/>
        </w:rPr>
        <w:t>ë</w:t>
      </w:r>
      <w:r w:rsidRPr="00797C68">
        <w:rPr>
          <w:rFonts w:ascii="Garamond" w:hAnsi="Garamond"/>
          <w:sz w:val="24"/>
          <w:szCs w:val="28"/>
        </w:rPr>
        <w:t xml:space="preserve"> Drejtorin</w:t>
      </w:r>
      <w:r w:rsidR="00AD6191" w:rsidRPr="00797C68">
        <w:rPr>
          <w:rFonts w:ascii="Garamond" w:hAnsi="Garamond"/>
          <w:sz w:val="24"/>
          <w:szCs w:val="28"/>
        </w:rPr>
        <w:t>ë</w:t>
      </w:r>
      <w:r w:rsidRPr="00797C68">
        <w:rPr>
          <w:rFonts w:ascii="Garamond" w:hAnsi="Garamond"/>
          <w:sz w:val="24"/>
          <w:szCs w:val="28"/>
        </w:rPr>
        <w:t xml:space="preserve"> e P</w:t>
      </w:r>
      <w:r w:rsidR="00AD6191" w:rsidRPr="00797C68">
        <w:rPr>
          <w:rFonts w:ascii="Garamond" w:hAnsi="Garamond"/>
          <w:sz w:val="24"/>
          <w:szCs w:val="28"/>
        </w:rPr>
        <w:t>ë</w:t>
      </w:r>
      <w:r w:rsidRPr="00797C68">
        <w:rPr>
          <w:rFonts w:ascii="Garamond" w:hAnsi="Garamond"/>
          <w:sz w:val="24"/>
          <w:szCs w:val="28"/>
        </w:rPr>
        <w:t>rgjithshme t</w:t>
      </w:r>
      <w:r w:rsidR="00AD6191" w:rsidRPr="00797C68">
        <w:rPr>
          <w:rFonts w:ascii="Garamond" w:hAnsi="Garamond"/>
          <w:sz w:val="24"/>
          <w:szCs w:val="28"/>
        </w:rPr>
        <w:t>ë</w:t>
      </w:r>
      <w:r w:rsidRPr="00797C68">
        <w:rPr>
          <w:rFonts w:ascii="Garamond" w:hAnsi="Garamond"/>
          <w:sz w:val="24"/>
          <w:szCs w:val="28"/>
        </w:rPr>
        <w:t xml:space="preserve"> Policis</w:t>
      </w:r>
      <w:r w:rsidR="00AD6191" w:rsidRPr="00797C68">
        <w:rPr>
          <w:rFonts w:ascii="Garamond" w:hAnsi="Garamond"/>
          <w:sz w:val="24"/>
          <w:szCs w:val="28"/>
        </w:rPr>
        <w:t>ë</w:t>
      </w:r>
      <w:r w:rsidRPr="00797C68">
        <w:rPr>
          <w:rFonts w:ascii="Garamond" w:hAnsi="Garamond"/>
          <w:sz w:val="24"/>
          <w:szCs w:val="28"/>
        </w:rPr>
        <w:t xml:space="preserve"> s</w:t>
      </w:r>
      <w:r w:rsidR="00AD6191" w:rsidRPr="00797C68">
        <w:rPr>
          <w:rFonts w:ascii="Garamond" w:hAnsi="Garamond"/>
          <w:sz w:val="24"/>
          <w:szCs w:val="28"/>
        </w:rPr>
        <w:t>ë</w:t>
      </w:r>
      <w:r w:rsidRPr="00797C68">
        <w:rPr>
          <w:rFonts w:ascii="Garamond" w:hAnsi="Garamond"/>
          <w:sz w:val="24"/>
          <w:szCs w:val="28"/>
        </w:rPr>
        <w:t xml:space="preserve"> Shtetit t</w:t>
      </w:r>
      <w:r w:rsidR="00AD6191" w:rsidRPr="00797C68">
        <w:rPr>
          <w:rFonts w:ascii="Garamond" w:hAnsi="Garamond"/>
          <w:sz w:val="24"/>
          <w:szCs w:val="28"/>
        </w:rPr>
        <w:t>ë</w:t>
      </w:r>
      <w:r w:rsidRPr="00797C68">
        <w:rPr>
          <w:rFonts w:ascii="Garamond" w:hAnsi="Garamond"/>
          <w:sz w:val="24"/>
          <w:szCs w:val="28"/>
        </w:rPr>
        <w:t xml:space="preserve"> publikojn</w:t>
      </w:r>
      <w:r w:rsidR="00AD6191" w:rsidRPr="00797C68">
        <w:rPr>
          <w:rFonts w:ascii="Garamond" w:hAnsi="Garamond"/>
          <w:sz w:val="24"/>
          <w:szCs w:val="28"/>
        </w:rPr>
        <w:t>ë</w:t>
      </w:r>
      <w:r w:rsidRPr="00797C68">
        <w:rPr>
          <w:rFonts w:ascii="Garamond" w:hAnsi="Garamond"/>
          <w:sz w:val="24"/>
          <w:szCs w:val="28"/>
        </w:rPr>
        <w:t xml:space="preserve"> n</w:t>
      </w:r>
      <w:r w:rsidR="00AD6191" w:rsidRPr="00797C68">
        <w:rPr>
          <w:rFonts w:ascii="Garamond" w:hAnsi="Garamond"/>
          <w:sz w:val="24"/>
          <w:szCs w:val="28"/>
        </w:rPr>
        <w:t>ë</w:t>
      </w:r>
      <w:r w:rsidRPr="00797C68">
        <w:rPr>
          <w:rFonts w:ascii="Garamond" w:hAnsi="Garamond"/>
          <w:sz w:val="24"/>
          <w:szCs w:val="28"/>
        </w:rPr>
        <w:t xml:space="preserve"> faqet zyrtare t</w:t>
      </w:r>
      <w:r w:rsidR="00AD6191" w:rsidRPr="00797C68">
        <w:rPr>
          <w:rFonts w:ascii="Garamond" w:hAnsi="Garamond"/>
          <w:sz w:val="24"/>
          <w:szCs w:val="28"/>
        </w:rPr>
        <w:t>ë</w:t>
      </w:r>
      <w:r w:rsidRPr="00797C68">
        <w:rPr>
          <w:rFonts w:ascii="Garamond" w:hAnsi="Garamond"/>
          <w:sz w:val="24"/>
          <w:szCs w:val="28"/>
        </w:rPr>
        <w:t xml:space="preserve"> internetit Profilin Vjetor Komb</w:t>
      </w:r>
      <w:r w:rsidR="00AD6191" w:rsidRPr="00797C68">
        <w:rPr>
          <w:rFonts w:ascii="Garamond" w:hAnsi="Garamond"/>
          <w:sz w:val="24"/>
          <w:szCs w:val="28"/>
        </w:rPr>
        <w:t>ë</w:t>
      </w:r>
      <w:r w:rsidRPr="00797C68">
        <w:rPr>
          <w:rFonts w:ascii="Garamond" w:hAnsi="Garamond"/>
          <w:sz w:val="24"/>
          <w:szCs w:val="28"/>
        </w:rPr>
        <w:t>tar t</w:t>
      </w:r>
      <w:r w:rsidR="00AD6191" w:rsidRPr="00797C68">
        <w:rPr>
          <w:rFonts w:ascii="Garamond" w:hAnsi="Garamond"/>
          <w:sz w:val="24"/>
          <w:szCs w:val="28"/>
        </w:rPr>
        <w:t>ë</w:t>
      </w:r>
      <w:r w:rsidRPr="00797C68">
        <w:rPr>
          <w:rFonts w:ascii="Garamond" w:hAnsi="Garamond"/>
          <w:sz w:val="24"/>
          <w:szCs w:val="28"/>
        </w:rPr>
        <w:t xml:space="preserve"> Migracionit p</w:t>
      </w:r>
      <w:r w:rsidR="00AD6191" w:rsidRPr="00797C68">
        <w:rPr>
          <w:rFonts w:ascii="Garamond" w:hAnsi="Garamond"/>
          <w:sz w:val="24"/>
          <w:szCs w:val="28"/>
        </w:rPr>
        <w:t>ë</w:t>
      </w:r>
      <w:r w:rsidRPr="00797C68">
        <w:rPr>
          <w:rFonts w:ascii="Garamond" w:hAnsi="Garamond"/>
          <w:sz w:val="24"/>
          <w:szCs w:val="28"/>
        </w:rPr>
        <w:t>r vitin 2024 n</w:t>
      </w:r>
      <w:r w:rsidR="00AD6191" w:rsidRPr="00797C68">
        <w:rPr>
          <w:rFonts w:ascii="Garamond" w:hAnsi="Garamond"/>
          <w:sz w:val="24"/>
          <w:szCs w:val="28"/>
        </w:rPr>
        <w:t>ë</w:t>
      </w:r>
      <w:r w:rsidRPr="00797C68">
        <w:rPr>
          <w:rFonts w:ascii="Garamond" w:hAnsi="Garamond"/>
          <w:sz w:val="24"/>
          <w:szCs w:val="28"/>
        </w:rPr>
        <w:t xml:space="preserve"> Republik</w:t>
      </w:r>
      <w:r w:rsidR="00AD6191" w:rsidRPr="00797C68">
        <w:rPr>
          <w:rFonts w:ascii="Garamond" w:hAnsi="Garamond"/>
          <w:sz w:val="24"/>
          <w:szCs w:val="28"/>
        </w:rPr>
        <w:t>ë</w:t>
      </w:r>
      <w:r w:rsidRPr="00797C68">
        <w:rPr>
          <w:rFonts w:ascii="Garamond" w:hAnsi="Garamond"/>
          <w:sz w:val="24"/>
          <w:szCs w:val="28"/>
        </w:rPr>
        <w:t>n e Shqip</w:t>
      </w:r>
      <w:r w:rsidR="00AD6191" w:rsidRPr="00797C68">
        <w:rPr>
          <w:rFonts w:ascii="Garamond" w:hAnsi="Garamond"/>
          <w:sz w:val="24"/>
          <w:szCs w:val="28"/>
        </w:rPr>
        <w:t>ë</w:t>
      </w:r>
      <w:r w:rsidRPr="00797C68">
        <w:rPr>
          <w:rFonts w:ascii="Garamond" w:hAnsi="Garamond"/>
          <w:sz w:val="24"/>
          <w:szCs w:val="28"/>
        </w:rPr>
        <w:t>ris</w:t>
      </w:r>
      <w:r w:rsidR="00AD6191" w:rsidRPr="00797C68">
        <w:rPr>
          <w:rFonts w:ascii="Garamond" w:hAnsi="Garamond"/>
          <w:sz w:val="24"/>
          <w:szCs w:val="28"/>
        </w:rPr>
        <w:t>ë</w:t>
      </w:r>
      <w:r w:rsidRPr="00797C68">
        <w:rPr>
          <w:rFonts w:ascii="Garamond" w:hAnsi="Garamond"/>
          <w:sz w:val="24"/>
          <w:szCs w:val="28"/>
        </w:rPr>
        <w:t>.</w:t>
      </w:r>
    </w:p>
    <w:p w14:paraId="2C907449" w14:textId="3E56BE34" w:rsidR="00D50339" w:rsidRPr="00797C68" w:rsidRDefault="00D50339" w:rsidP="00AD6191">
      <w:pPr>
        <w:spacing w:after="0" w:line="240" w:lineRule="auto"/>
        <w:ind w:firstLine="284"/>
        <w:jc w:val="both"/>
        <w:rPr>
          <w:rFonts w:ascii="Garamond" w:hAnsi="Garamond"/>
          <w:sz w:val="24"/>
          <w:szCs w:val="28"/>
        </w:rPr>
      </w:pPr>
      <w:r w:rsidRPr="00797C68">
        <w:rPr>
          <w:rFonts w:ascii="Garamond" w:hAnsi="Garamond"/>
          <w:sz w:val="24"/>
          <w:szCs w:val="28"/>
        </w:rPr>
        <w:t>3.</w:t>
      </w:r>
      <w:r w:rsidR="00AD6191" w:rsidRPr="00797C68">
        <w:rPr>
          <w:rFonts w:ascii="Garamond" w:hAnsi="Garamond"/>
          <w:sz w:val="24"/>
          <w:szCs w:val="28"/>
        </w:rPr>
        <w:t xml:space="preserve"> </w:t>
      </w:r>
      <w:r w:rsidR="0003126F" w:rsidRPr="00797C68">
        <w:rPr>
          <w:rFonts w:ascii="Garamond" w:hAnsi="Garamond"/>
          <w:sz w:val="24"/>
          <w:szCs w:val="28"/>
        </w:rPr>
        <w:t>P</w:t>
      </w:r>
      <w:r w:rsidR="00AD6191" w:rsidRPr="00797C68">
        <w:rPr>
          <w:rFonts w:ascii="Garamond" w:hAnsi="Garamond"/>
          <w:sz w:val="24"/>
          <w:szCs w:val="28"/>
        </w:rPr>
        <w:t>ë</w:t>
      </w:r>
      <w:r w:rsidR="0003126F" w:rsidRPr="00797C68">
        <w:rPr>
          <w:rFonts w:ascii="Garamond" w:hAnsi="Garamond"/>
          <w:sz w:val="24"/>
          <w:szCs w:val="28"/>
        </w:rPr>
        <w:t>r zbatimin e k</w:t>
      </w:r>
      <w:r w:rsidR="00AD6191" w:rsidRPr="00797C68">
        <w:rPr>
          <w:rFonts w:ascii="Garamond" w:hAnsi="Garamond"/>
          <w:sz w:val="24"/>
          <w:szCs w:val="28"/>
        </w:rPr>
        <w:t>ë</w:t>
      </w:r>
      <w:r w:rsidR="0003126F" w:rsidRPr="00797C68">
        <w:rPr>
          <w:rFonts w:ascii="Garamond" w:hAnsi="Garamond"/>
          <w:sz w:val="24"/>
          <w:szCs w:val="28"/>
        </w:rPr>
        <w:t>tij urdhri ngarkohet Ministria e Brendshme dhe Drejtoria e P</w:t>
      </w:r>
      <w:r w:rsidR="00AD6191" w:rsidRPr="00797C68">
        <w:rPr>
          <w:rFonts w:ascii="Garamond" w:hAnsi="Garamond"/>
          <w:sz w:val="24"/>
          <w:szCs w:val="28"/>
        </w:rPr>
        <w:t>ë</w:t>
      </w:r>
      <w:r w:rsidR="0003126F" w:rsidRPr="00797C68">
        <w:rPr>
          <w:rFonts w:ascii="Garamond" w:hAnsi="Garamond"/>
          <w:sz w:val="24"/>
          <w:szCs w:val="28"/>
        </w:rPr>
        <w:t>rgjithshme e Policis</w:t>
      </w:r>
      <w:r w:rsidR="00AD6191" w:rsidRPr="00797C68">
        <w:rPr>
          <w:rFonts w:ascii="Garamond" w:hAnsi="Garamond"/>
          <w:sz w:val="24"/>
          <w:szCs w:val="28"/>
        </w:rPr>
        <w:t>ë</w:t>
      </w:r>
      <w:r w:rsidR="0003126F" w:rsidRPr="00797C68">
        <w:rPr>
          <w:rFonts w:ascii="Garamond" w:hAnsi="Garamond"/>
          <w:sz w:val="24"/>
          <w:szCs w:val="28"/>
        </w:rPr>
        <w:t xml:space="preserve"> s</w:t>
      </w:r>
      <w:r w:rsidR="00AD6191" w:rsidRPr="00797C68">
        <w:rPr>
          <w:rFonts w:ascii="Garamond" w:hAnsi="Garamond"/>
          <w:sz w:val="24"/>
          <w:szCs w:val="28"/>
        </w:rPr>
        <w:t>ë</w:t>
      </w:r>
      <w:r w:rsidR="0003126F" w:rsidRPr="00797C68">
        <w:rPr>
          <w:rFonts w:ascii="Garamond" w:hAnsi="Garamond"/>
          <w:sz w:val="24"/>
          <w:szCs w:val="28"/>
        </w:rPr>
        <w:t xml:space="preserve"> Shtetit.</w:t>
      </w:r>
    </w:p>
    <w:p w14:paraId="65CA3C94" w14:textId="3169A554" w:rsidR="0003126F" w:rsidRPr="00797C68" w:rsidRDefault="0003126F" w:rsidP="002B28A9">
      <w:pPr>
        <w:pStyle w:val="TEKSTIIII"/>
      </w:pPr>
      <w:r w:rsidRPr="00797C68">
        <w:t>Ky urdh</w:t>
      </w:r>
      <w:r w:rsidR="00AD6191" w:rsidRPr="00797C68">
        <w:t>ë</w:t>
      </w:r>
      <w:r w:rsidRPr="00797C68">
        <w:t>r hyn n</w:t>
      </w:r>
      <w:r w:rsidR="00AD6191" w:rsidRPr="00797C68">
        <w:t>ë</w:t>
      </w:r>
      <w:r w:rsidRPr="00797C68">
        <w:t xml:space="preserve"> fuqi pas botimit n</w:t>
      </w:r>
      <w:r w:rsidR="00AD6191" w:rsidRPr="00797C68">
        <w:t>ë</w:t>
      </w:r>
      <w:r w:rsidRPr="00797C68">
        <w:t xml:space="preserve"> Fletoren Zyrtare.</w:t>
      </w:r>
    </w:p>
    <w:p w14:paraId="6BC76F0E" w14:textId="5CFC52E3" w:rsidR="0003126F" w:rsidRPr="00797C68" w:rsidRDefault="0003126F" w:rsidP="00AD6191">
      <w:pPr>
        <w:spacing w:after="0" w:line="240" w:lineRule="auto"/>
        <w:ind w:firstLine="284"/>
        <w:jc w:val="both"/>
        <w:rPr>
          <w:rFonts w:ascii="Garamond" w:hAnsi="Garamond"/>
          <w:sz w:val="24"/>
          <w:szCs w:val="28"/>
        </w:rPr>
      </w:pPr>
    </w:p>
    <w:p w14:paraId="5704B065" w14:textId="3DEBBCD2" w:rsidR="0003126F" w:rsidRPr="00797C68" w:rsidRDefault="00AD6191" w:rsidP="00AD6191">
      <w:pPr>
        <w:spacing w:after="0" w:line="240" w:lineRule="auto"/>
        <w:ind w:firstLine="284"/>
        <w:jc w:val="right"/>
        <w:rPr>
          <w:rFonts w:ascii="Garamond" w:hAnsi="Garamond"/>
          <w:sz w:val="24"/>
          <w:szCs w:val="28"/>
        </w:rPr>
      </w:pPr>
      <w:r w:rsidRPr="00797C68">
        <w:rPr>
          <w:rFonts w:ascii="Garamond" w:hAnsi="Garamond"/>
          <w:sz w:val="24"/>
          <w:szCs w:val="28"/>
        </w:rPr>
        <w:t>MINISTËR I BRENDSHËM</w:t>
      </w:r>
    </w:p>
    <w:p w14:paraId="7CA89298" w14:textId="5FB8EBE2" w:rsidR="0003126F" w:rsidRPr="00797C68" w:rsidRDefault="0003126F" w:rsidP="00AD6191">
      <w:pPr>
        <w:spacing w:after="0" w:line="240" w:lineRule="auto"/>
        <w:ind w:firstLine="284"/>
        <w:jc w:val="right"/>
        <w:rPr>
          <w:rFonts w:ascii="Garamond" w:hAnsi="Garamond"/>
          <w:b/>
          <w:sz w:val="24"/>
          <w:szCs w:val="28"/>
        </w:rPr>
      </w:pPr>
      <w:r w:rsidRPr="00797C68">
        <w:rPr>
          <w:rFonts w:ascii="Garamond" w:hAnsi="Garamond"/>
          <w:b/>
          <w:sz w:val="24"/>
          <w:szCs w:val="28"/>
        </w:rPr>
        <w:t>Ervin Hoxha</w:t>
      </w:r>
    </w:p>
    <w:p w14:paraId="543E28EC" w14:textId="6FB4CE2F" w:rsidR="002B28A9" w:rsidRPr="00797C68" w:rsidRDefault="002B28A9" w:rsidP="00AD6191">
      <w:pPr>
        <w:spacing w:after="0" w:line="240" w:lineRule="auto"/>
        <w:ind w:firstLine="284"/>
        <w:jc w:val="right"/>
        <w:rPr>
          <w:rFonts w:ascii="Garamond" w:hAnsi="Garamond"/>
          <w:b/>
          <w:sz w:val="24"/>
          <w:szCs w:val="28"/>
        </w:rPr>
      </w:pPr>
    </w:p>
    <w:p w14:paraId="5AF2FDBA" w14:textId="1EE0F207" w:rsidR="002B28A9" w:rsidRPr="00797C68" w:rsidRDefault="00F11390" w:rsidP="002B28A9">
      <w:pPr>
        <w:pStyle w:val="TEKSTIIII"/>
      </w:pPr>
      <w:r w:rsidRPr="00797C68">
        <w:t>ANEKS</w:t>
      </w:r>
      <w:r w:rsidR="002B28A9" w:rsidRPr="00797C68">
        <w:t xml:space="preserve"> 1</w:t>
      </w:r>
    </w:p>
    <w:p w14:paraId="36FCB6CA" w14:textId="77777777" w:rsidR="002B28A9" w:rsidRPr="00797C68" w:rsidRDefault="002B28A9" w:rsidP="002B28A9">
      <w:pPr>
        <w:pStyle w:val="TEKSTIIII"/>
      </w:pPr>
    </w:p>
    <w:p w14:paraId="6A3F1893" w14:textId="27711F1A" w:rsidR="002B28A9" w:rsidRPr="00797C68" w:rsidRDefault="002B28A9" w:rsidP="002B28A9">
      <w:pPr>
        <w:pStyle w:val="TEKSTIIII"/>
        <w:jc w:val="center"/>
        <w:rPr>
          <w:b/>
        </w:rPr>
      </w:pPr>
      <w:r w:rsidRPr="00797C68">
        <w:rPr>
          <w:b/>
        </w:rPr>
        <w:t>PROFILI VJETOR KOMBËTAR I</w:t>
      </w:r>
      <w:r w:rsidR="00134C14" w:rsidRPr="00797C68">
        <w:rPr>
          <w:b/>
        </w:rPr>
        <w:t xml:space="preserve"> </w:t>
      </w:r>
      <w:r w:rsidRPr="00797C68">
        <w:rPr>
          <w:b/>
        </w:rPr>
        <w:t>MIGRACIONIT PËR VITIN 2024</w:t>
      </w:r>
    </w:p>
    <w:p w14:paraId="210D5E84" w14:textId="73B72F57" w:rsidR="002B28A9" w:rsidRPr="00797C68" w:rsidRDefault="002B28A9" w:rsidP="002B28A9">
      <w:pPr>
        <w:pStyle w:val="TEKSTIIII"/>
        <w:jc w:val="center"/>
        <w:rPr>
          <w:b/>
        </w:rPr>
      </w:pPr>
      <w:r w:rsidRPr="00797C68">
        <w:rPr>
          <w:b/>
        </w:rPr>
        <w:t>REPUBLIKA E SHQIPËRISË</w:t>
      </w:r>
    </w:p>
    <w:p w14:paraId="0656C2DC" w14:textId="2EF2B7CC" w:rsidR="002B28A9" w:rsidRPr="00797C68" w:rsidRDefault="002B28A9" w:rsidP="002B28A9">
      <w:pPr>
        <w:pStyle w:val="TEKSTIIII"/>
        <w:jc w:val="center"/>
        <w:rPr>
          <w:b/>
        </w:rPr>
      </w:pPr>
      <w:r w:rsidRPr="00797C68">
        <w:rPr>
          <w:b/>
        </w:rPr>
        <w:t>Tiranë 2025</w:t>
      </w:r>
    </w:p>
    <w:p w14:paraId="3081E8D3" w14:textId="02CDA6B8" w:rsidR="00CA66E2" w:rsidRPr="00797C68" w:rsidRDefault="00CA66E2" w:rsidP="002B28A9">
      <w:pPr>
        <w:pStyle w:val="TEKSTIIII"/>
        <w:jc w:val="center"/>
      </w:pPr>
    </w:p>
    <w:p w14:paraId="55E16B6B" w14:textId="36B1ABAB" w:rsidR="00CA66E2" w:rsidRPr="00797C68" w:rsidRDefault="00CA66E2" w:rsidP="00CA66E2">
      <w:pPr>
        <w:pStyle w:val="TEKSTIIII"/>
      </w:pPr>
      <w:r w:rsidRPr="00797C68">
        <w:rPr>
          <w:rStyle w:val="Strong"/>
        </w:rPr>
        <w:t xml:space="preserve">Profili Vjetor Kombëtar i Migracionit të Shqipërisë (2024) </w:t>
      </w:r>
      <w:r w:rsidRPr="00797C68">
        <w:t>është i pesti i zhvilluar nga Ministria e Brendshme, duke u bazuar në përvojat e mëparshme në hartimin e profileve vjetore të migracionit. Dokumenti është hartuar mbështetur në nenin 138, të ligjit nr. 79/2021</w:t>
      </w:r>
      <w:r w:rsidR="00F11390" w:rsidRPr="00797C68">
        <w:t>,</w:t>
      </w:r>
      <w:r w:rsidRPr="00797C68">
        <w:t xml:space="preserve"> “Për të huajt”.</w:t>
      </w:r>
    </w:p>
    <w:p w14:paraId="43E2BF50" w14:textId="77777777" w:rsidR="00CA66E2" w:rsidRPr="00797C68" w:rsidRDefault="00CA66E2" w:rsidP="00CA66E2">
      <w:pPr>
        <w:pStyle w:val="TEKSTIIII"/>
      </w:pPr>
      <w:r w:rsidRPr="00797C68">
        <w:t>Ky dokument vazhdon praktikat e mira të paraqitjes së të dhënave migratore, që janë reflektuar edhe në profilet vjetore kombëtare në të kaluarën. Dokumenti përfshin disa drejtime tematike kryesore që kanë rëndësi specifike për Shqipërinë, si dhe sjell praktikat pozitive që përdoren nga Rrjeti Evropian i Migracionit (EMN) për raportet e tyre vjetore mbi Migracionin dhe Azilin.</w:t>
      </w:r>
    </w:p>
    <w:p w14:paraId="6CD238ED" w14:textId="5EA0D565" w:rsidR="00CA66E2" w:rsidRPr="00797C68" w:rsidRDefault="00CA66E2" w:rsidP="00CA66E2">
      <w:pPr>
        <w:pStyle w:val="TEKSTIIII"/>
      </w:pPr>
      <w:r w:rsidRPr="00797C68">
        <w:t>Migracioni në kontekstin e Shqipërisë është një fenomen që në 35 vitet e fundit është shfaqur me një shumëllojshmëri element</w:t>
      </w:r>
      <w:r w:rsidR="00F11390" w:rsidRPr="00797C68">
        <w:t>e</w:t>
      </w:r>
      <w:r w:rsidRPr="00797C68">
        <w:t>sh, efekti social i të cilave ndjehet shumë shpejt, si në këndvështrimin pozitiv ashtu dhe atë negativ.</w:t>
      </w:r>
    </w:p>
    <w:p w14:paraId="57DEC645" w14:textId="77777777" w:rsidR="00CA66E2" w:rsidRPr="00797C68" w:rsidRDefault="00CA66E2" w:rsidP="00CA66E2">
      <w:pPr>
        <w:pStyle w:val="TEKSTIIII"/>
      </w:pPr>
      <w:r w:rsidRPr="00797C68">
        <w:t xml:space="preserve">Përmes mbledhjes dhe analizës së të dhënave dhe statistikave zyrtare, qëllimi kryesor i Profilit është të ofrojë, në një gjuhë të kuptueshme për grupe interesi të ndryshme, informacion të përditësuar mbi tendencat kryesore të migracionit, duke mbështetur kështu punën e studiuesve dhe përfaqësuesve të akademisë të interesuar në këtë fushë. </w:t>
      </w:r>
    </w:p>
    <w:p w14:paraId="18692DBE" w14:textId="77777777" w:rsidR="00CA66E2" w:rsidRPr="00797C68" w:rsidRDefault="00CA66E2" w:rsidP="00CA66E2">
      <w:pPr>
        <w:pStyle w:val="TEKSTIIII"/>
      </w:pPr>
      <w:r w:rsidRPr="00797C68">
        <w:t xml:space="preserve">Profili, nëpërmjet analizave dhe të dhënave të paraqitura, synon trajtimin sa më efektiv të sfidave të migracionit në nivel kombëtar, si dhe vjen si një mjet që do të ndihmojë në hartimin e politikave afatshkurtra dhe afatmesme për mirëqeverisjen e migracionit. </w:t>
      </w:r>
    </w:p>
    <w:p w14:paraId="160CA259" w14:textId="77777777" w:rsidR="00CA66E2" w:rsidRPr="00797C68" w:rsidRDefault="00CA66E2" w:rsidP="00CA66E2">
      <w:pPr>
        <w:pStyle w:val="TEKSTIIII"/>
      </w:pPr>
      <w:r w:rsidRPr="00797C68">
        <w:lastRenderedPageBreak/>
        <w:t>Gjithashtu, profili vjetor shërben si një burim të dhënash administrative dhe referencash dytësore për lëvizjet migratore. Konkretisht, ky raport paraqet dinamikat migratore në kontekstin shqiptar për vitin 2024, krahasuar me vitet e mëparshme.</w:t>
      </w:r>
    </w:p>
    <w:p w14:paraId="7DBCFF61" w14:textId="5B275A28" w:rsidR="00CA66E2" w:rsidRPr="00797C68" w:rsidRDefault="00CA66E2" w:rsidP="00CA66E2">
      <w:pPr>
        <w:pStyle w:val="TEKSTIIII"/>
      </w:pPr>
      <w:r w:rsidRPr="00797C68">
        <w:t>Pjesa narrative e profilit është konceptuar në një kontekst gjithëpërfshirës, si dhe përshkruan masat kryesore të ndërmarra në fushën e politikës së migracionit në vend gjatë vitit 2024, në nivel ligjor, politikash dhe praktikash. Përpos trajtimit të çështjeve të përgjithshme të menaxhimit të migracionit, ajo mbulon disa drejtime tematike që paraqiten në seksionin e statistikave.</w:t>
      </w:r>
    </w:p>
    <w:p w14:paraId="569E1E47" w14:textId="77777777" w:rsidR="00CA66E2" w:rsidRPr="00797C68" w:rsidRDefault="00CA66E2" w:rsidP="00CA66E2">
      <w:pPr>
        <w:pStyle w:val="TEKSTIIII"/>
      </w:pPr>
      <w:r w:rsidRPr="00797C68">
        <w:t>Ashtu si profilet e viteve të kaluara, edhe ky dokument mbështetet në të dhënat zyrtare të Institutit Kombëtar të Statistikave të Shqipërisë (INSTAT), Ministrisë së Brendshme, Zyrës Statistikore të Bashkimit Evropian (EUROSTAT), Agjencive të Kombeve të Bashkuara, si dhe të dhëna administrative të autoriteteve shtetërore shqiptare.</w:t>
      </w:r>
    </w:p>
    <w:p w14:paraId="0AFC7552" w14:textId="05E1C794" w:rsidR="00CA66E2" w:rsidRPr="00797C68" w:rsidRDefault="00CA66E2" w:rsidP="00CA66E2">
      <w:pPr>
        <w:pStyle w:val="TEKSTIIII"/>
      </w:pPr>
      <w:r w:rsidRPr="00797C68">
        <w:t xml:space="preserve">Profili Vjetor Kombëtar i Migracionit, i miratuar me urdhër të </w:t>
      </w:r>
      <w:r w:rsidR="00F11390" w:rsidRPr="00797C68">
        <w:t>m</w:t>
      </w:r>
      <w:r w:rsidRPr="00797C68">
        <w:t>inistrit të Brendshëm gjendet i publikuar në faqen zyrtare të Ministrisë së Brendshme, si dhe i botuar në Fletoren Zyrtare.</w:t>
      </w:r>
    </w:p>
    <w:p w14:paraId="26819FEF" w14:textId="17378ECD" w:rsidR="00CA66E2" w:rsidRPr="00797C68" w:rsidRDefault="00CA66E2" w:rsidP="00CA66E2">
      <w:pPr>
        <w:pStyle w:val="TEKSTIIII"/>
      </w:pPr>
    </w:p>
    <w:p w14:paraId="7A0F4A60" w14:textId="4D8EAE96" w:rsidR="00DE1815" w:rsidRPr="00555ACE" w:rsidRDefault="00555ACE" w:rsidP="00DE1815">
      <w:pPr>
        <w:pStyle w:val="TEKSTIIII"/>
        <w:rPr>
          <w:b/>
        </w:rPr>
      </w:pPr>
      <w:r w:rsidRPr="00555ACE">
        <w:rPr>
          <w:b/>
        </w:rPr>
        <w:t>Tabela e përmbajtjes</w:t>
      </w:r>
    </w:p>
    <w:p w14:paraId="57136792" w14:textId="45B80FF6" w:rsidR="00DE1815" w:rsidRPr="00797C68" w:rsidRDefault="00DE1815" w:rsidP="00DE1815">
      <w:pPr>
        <w:pStyle w:val="TEKSTIIII"/>
      </w:pPr>
      <w:r w:rsidRPr="00797C68">
        <w:t xml:space="preserve">1. </w:t>
      </w:r>
      <w:r w:rsidR="00555ACE" w:rsidRPr="00797C68">
        <w:t>Akronimet dhe shkurtesat</w:t>
      </w:r>
    </w:p>
    <w:p w14:paraId="1E792F65" w14:textId="2E720A1A" w:rsidR="00DE1815" w:rsidRPr="00797C68" w:rsidRDefault="00555ACE" w:rsidP="00DE1815">
      <w:pPr>
        <w:pStyle w:val="TEKSTIIII"/>
      </w:pPr>
      <w:r w:rsidRPr="00797C68">
        <w:t xml:space="preserve">2. Informacion i përgjithshëm mbi vendin </w:t>
      </w:r>
    </w:p>
    <w:p w14:paraId="2A1C09FD" w14:textId="3F93AE93" w:rsidR="00DE1815" w:rsidRPr="00797C68" w:rsidRDefault="00555ACE" w:rsidP="00DE1815">
      <w:pPr>
        <w:pStyle w:val="TEKSTIIII"/>
      </w:pPr>
      <w:r w:rsidRPr="00797C68">
        <w:t xml:space="preserve">2.1 Sipërfaqja, popullsia, vendet kufitare dhe vija kufitare </w:t>
      </w:r>
    </w:p>
    <w:p w14:paraId="10B7EFA7" w14:textId="1FBD16D6" w:rsidR="00DE1815" w:rsidRPr="00797C68" w:rsidRDefault="00555ACE" w:rsidP="00DE1815">
      <w:pPr>
        <w:pStyle w:val="TEKSTIIII"/>
      </w:pPr>
      <w:r w:rsidRPr="00797C68">
        <w:t>2.2 Kuadri institucional për menaxhimin e migracionit në Shqipëri</w:t>
      </w:r>
    </w:p>
    <w:p w14:paraId="7B718ABE" w14:textId="10C090B2" w:rsidR="00DE1815" w:rsidRPr="00797C68" w:rsidRDefault="00555ACE" w:rsidP="00DE1815">
      <w:pPr>
        <w:pStyle w:val="TEKSTIIII"/>
      </w:pPr>
      <w:r w:rsidRPr="00797C68">
        <w:t xml:space="preserve">2.3 Konteksti kombëtar </w:t>
      </w:r>
    </w:p>
    <w:p w14:paraId="4DE49A40" w14:textId="3EC7E2D2" w:rsidR="00DE1815" w:rsidRPr="00797C68" w:rsidRDefault="00555ACE" w:rsidP="00DE1815">
      <w:pPr>
        <w:pStyle w:val="TEKSTIIII"/>
      </w:pPr>
      <w:r w:rsidRPr="00797C68">
        <w:t xml:space="preserve">3. Flukset e përgjithshme migratore </w:t>
      </w:r>
    </w:p>
    <w:p w14:paraId="55FE7392" w14:textId="14CA681A" w:rsidR="00DE1815" w:rsidRPr="00797C68" w:rsidRDefault="00DE1815" w:rsidP="00DE1815">
      <w:pPr>
        <w:pStyle w:val="TEKSTIIII"/>
      </w:pPr>
      <w:r w:rsidRPr="00797C68">
        <w:t>3.1</w:t>
      </w:r>
      <w:r w:rsidR="00F11390" w:rsidRPr="00797C68">
        <w:t xml:space="preserve"> </w:t>
      </w:r>
      <w:r w:rsidR="00555ACE" w:rsidRPr="00797C68">
        <w:t>Flukset migratore</w:t>
      </w:r>
    </w:p>
    <w:p w14:paraId="1DA49E94" w14:textId="0C9DE863" w:rsidR="00DE1815" w:rsidRPr="00797C68" w:rsidRDefault="00555ACE" w:rsidP="00DE1815">
      <w:pPr>
        <w:pStyle w:val="TEKSTIIII"/>
      </w:pPr>
      <w:r w:rsidRPr="00797C68">
        <w:t xml:space="preserve">4. Migracioni i rregullt </w:t>
      </w:r>
      <w:r>
        <w:t xml:space="preserve">i </w:t>
      </w:r>
      <w:r w:rsidRPr="00797C68">
        <w:t xml:space="preserve">fokusuar në migracionin për punësim </w:t>
      </w:r>
    </w:p>
    <w:p w14:paraId="4F6454E1" w14:textId="43860C5C" w:rsidR="00DE1815" w:rsidRPr="00797C68" w:rsidRDefault="00DE1815" w:rsidP="00DE1815">
      <w:pPr>
        <w:pStyle w:val="TEKSTIIII"/>
      </w:pPr>
      <w:r w:rsidRPr="00797C68">
        <w:t>4.</w:t>
      </w:r>
      <w:r w:rsidR="00555ACE" w:rsidRPr="00797C68">
        <w:t xml:space="preserve">1 Autoritetet përgjegjëse shtetërore </w:t>
      </w:r>
    </w:p>
    <w:p w14:paraId="57190FA8" w14:textId="565C6728" w:rsidR="00DE1815" w:rsidRPr="00797C68" w:rsidRDefault="00555ACE" w:rsidP="00DE1815">
      <w:pPr>
        <w:pStyle w:val="TEKSTIIII"/>
      </w:pPr>
      <w:r w:rsidRPr="00797C68">
        <w:t xml:space="preserve">4.2 Kuadri ligjor </w:t>
      </w:r>
    </w:p>
    <w:p w14:paraId="777A8AA7" w14:textId="20F3D323" w:rsidR="00DE1815" w:rsidRPr="00797C68" w:rsidRDefault="00555ACE" w:rsidP="00DE1815">
      <w:pPr>
        <w:pStyle w:val="TEKSTIIII"/>
      </w:pPr>
      <w:r w:rsidRPr="00797C68">
        <w:t xml:space="preserve">4.3 Statistikat </w:t>
      </w:r>
    </w:p>
    <w:p w14:paraId="332614B7" w14:textId="01DFF350" w:rsidR="00DE1815" w:rsidRPr="00797C68" w:rsidRDefault="00555ACE" w:rsidP="00DE1815">
      <w:pPr>
        <w:pStyle w:val="TEKSTIIII"/>
      </w:pPr>
      <w:r w:rsidRPr="00797C68">
        <w:t xml:space="preserve">5. Migracioni i parregullt në vend </w:t>
      </w:r>
    </w:p>
    <w:p w14:paraId="56F5879F" w14:textId="6C2102ED" w:rsidR="00DE1815" w:rsidRPr="00797C68" w:rsidRDefault="00555ACE" w:rsidP="00DE1815">
      <w:pPr>
        <w:pStyle w:val="TEKSTIIII"/>
      </w:pPr>
      <w:r w:rsidRPr="00797C68">
        <w:t xml:space="preserve">5.1 Autoritetet përgjegjëse </w:t>
      </w:r>
    </w:p>
    <w:p w14:paraId="2460C21E" w14:textId="6C933CE5" w:rsidR="00DE1815" w:rsidRPr="00797C68" w:rsidRDefault="00555ACE" w:rsidP="00DE1815">
      <w:pPr>
        <w:pStyle w:val="TEKSTIIII"/>
      </w:pPr>
      <w:r w:rsidRPr="00797C68">
        <w:t xml:space="preserve">5.2 Kuadri ligjor </w:t>
      </w:r>
    </w:p>
    <w:p w14:paraId="2F03CD32" w14:textId="39DF4091" w:rsidR="00DE1815" w:rsidRPr="00797C68" w:rsidRDefault="00555ACE" w:rsidP="00DE1815">
      <w:pPr>
        <w:pStyle w:val="TEKSTIIII"/>
      </w:pPr>
      <w:r w:rsidRPr="00797C68">
        <w:t>5.3 Menaxhimi i</w:t>
      </w:r>
      <w:r w:rsidR="00134C14" w:rsidRPr="00797C68">
        <w:t xml:space="preserve"> </w:t>
      </w:r>
      <w:r w:rsidRPr="00797C68">
        <w:t>migracionit</w:t>
      </w:r>
      <w:r w:rsidR="00134C14" w:rsidRPr="00797C68">
        <w:t xml:space="preserve"> </w:t>
      </w:r>
      <w:r w:rsidRPr="00797C68">
        <w:t>të parregullt</w:t>
      </w:r>
    </w:p>
    <w:p w14:paraId="3FE3B7E7" w14:textId="1A2089EA" w:rsidR="00DE1815" w:rsidRPr="00797C68" w:rsidRDefault="00555ACE" w:rsidP="00DE1815">
      <w:pPr>
        <w:pStyle w:val="TEKSTIIII"/>
      </w:pPr>
      <w:r w:rsidRPr="00797C68">
        <w:t xml:space="preserve">5.4 Statistikat </w:t>
      </w:r>
    </w:p>
    <w:p w14:paraId="1E12F05D" w14:textId="798A228E" w:rsidR="00DE1815" w:rsidRPr="00797C68" w:rsidRDefault="00555ACE" w:rsidP="00DE1815">
      <w:pPr>
        <w:pStyle w:val="TEKSTIIII"/>
      </w:pPr>
      <w:r w:rsidRPr="00797C68">
        <w:t>6. Kthimi, ripranimi dhe riintegrimi</w:t>
      </w:r>
    </w:p>
    <w:p w14:paraId="579BD249" w14:textId="535EBEEA" w:rsidR="00DE1815" w:rsidRPr="00797C68" w:rsidRDefault="00DE1815" w:rsidP="00DE1815">
      <w:pPr>
        <w:pStyle w:val="TEKSTIIII"/>
      </w:pPr>
      <w:r w:rsidRPr="00797C68">
        <w:t>6.</w:t>
      </w:r>
      <w:r w:rsidR="00555ACE" w:rsidRPr="00797C68">
        <w:t xml:space="preserve">1 Autoritetet përgjegjëse </w:t>
      </w:r>
    </w:p>
    <w:p w14:paraId="0FDF24B2" w14:textId="4405AEF7" w:rsidR="00DE1815" w:rsidRPr="00797C68" w:rsidRDefault="00555ACE" w:rsidP="00DE1815">
      <w:pPr>
        <w:pStyle w:val="TEKSTIIII"/>
      </w:pPr>
      <w:r w:rsidRPr="00797C68">
        <w:t xml:space="preserve">6.2 Kuadri ligjor </w:t>
      </w:r>
    </w:p>
    <w:p w14:paraId="7E8F82E6" w14:textId="517D7CBE" w:rsidR="00DE1815" w:rsidRPr="00797C68" w:rsidRDefault="00555ACE" w:rsidP="00DE1815">
      <w:pPr>
        <w:pStyle w:val="TEKSTIIII"/>
      </w:pPr>
      <w:r w:rsidRPr="00797C68">
        <w:t xml:space="preserve">6.3 Statistika </w:t>
      </w:r>
    </w:p>
    <w:p w14:paraId="629DA145" w14:textId="1CA56149" w:rsidR="00DE1815" w:rsidRPr="00797C68" w:rsidRDefault="00555ACE" w:rsidP="00DE1815">
      <w:pPr>
        <w:pStyle w:val="TEKSTIIII"/>
      </w:pPr>
      <w:r w:rsidRPr="00797C68">
        <w:t xml:space="preserve">7. Integrimi </w:t>
      </w:r>
    </w:p>
    <w:p w14:paraId="5440CDAD" w14:textId="3F01DADF" w:rsidR="00DE1815" w:rsidRPr="00797C68" w:rsidRDefault="00555ACE" w:rsidP="00DE1815">
      <w:pPr>
        <w:pStyle w:val="TEKSTIIII"/>
      </w:pPr>
      <w:r w:rsidRPr="00797C68">
        <w:t xml:space="preserve">7.1 Autoritetet përgjegjëse </w:t>
      </w:r>
    </w:p>
    <w:p w14:paraId="551F381E" w14:textId="55E1D636" w:rsidR="00DE1815" w:rsidRPr="00797C68" w:rsidRDefault="00555ACE" w:rsidP="00DE1815">
      <w:pPr>
        <w:pStyle w:val="TEKSTIIII"/>
      </w:pPr>
      <w:r w:rsidRPr="00797C68">
        <w:t xml:space="preserve">7.2 Kuadri ligjor </w:t>
      </w:r>
    </w:p>
    <w:p w14:paraId="29B8C1AC" w14:textId="61812528" w:rsidR="00DE1815" w:rsidRPr="00797C68" w:rsidRDefault="00555ACE" w:rsidP="00DE1815">
      <w:pPr>
        <w:pStyle w:val="TEKSTIIII"/>
      </w:pPr>
      <w:r w:rsidRPr="00797C68">
        <w:t xml:space="preserve">7.3 Statistika </w:t>
      </w:r>
    </w:p>
    <w:p w14:paraId="2FEAB71B" w14:textId="14CF6A12" w:rsidR="00DE1815" w:rsidRPr="00797C68" w:rsidRDefault="00555ACE" w:rsidP="00DE1815">
      <w:pPr>
        <w:pStyle w:val="TEKSTIIII"/>
      </w:pPr>
      <w:r w:rsidRPr="00797C68">
        <w:t xml:space="preserve">8. Migracioni dhe zhvillimi </w:t>
      </w:r>
    </w:p>
    <w:p w14:paraId="5A7F558F" w14:textId="3B498485" w:rsidR="00DE1815" w:rsidRPr="00797C68" w:rsidRDefault="00555ACE" w:rsidP="00DE1815">
      <w:pPr>
        <w:pStyle w:val="TEKSTIIII"/>
      </w:pPr>
      <w:r w:rsidRPr="00797C68">
        <w:t xml:space="preserve">8.1 Autoritetet përgjegjëse </w:t>
      </w:r>
    </w:p>
    <w:p w14:paraId="6202251D" w14:textId="240E8E3D" w:rsidR="00DE1815" w:rsidRPr="00797C68" w:rsidRDefault="00555ACE" w:rsidP="00DE1815">
      <w:pPr>
        <w:pStyle w:val="TEKSTIIII"/>
      </w:pPr>
      <w:r w:rsidRPr="00797C68">
        <w:t xml:space="preserve">8.2 Kuadri ligjor </w:t>
      </w:r>
    </w:p>
    <w:p w14:paraId="0756C565" w14:textId="17589A32" w:rsidR="00DE1815" w:rsidRPr="00797C68" w:rsidRDefault="00555ACE" w:rsidP="00DE1815">
      <w:pPr>
        <w:pStyle w:val="TEKSTIIII"/>
      </w:pPr>
      <w:r w:rsidRPr="00797C68">
        <w:t xml:space="preserve">9. Azili dhe mbrojtja ndërkombëtare </w:t>
      </w:r>
    </w:p>
    <w:p w14:paraId="26DF70D6" w14:textId="327AFE48" w:rsidR="00DE1815" w:rsidRPr="00797C68" w:rsidRDefault="00DE1815" w:rsidP="00DE1815">
      <w:pPr>
        <w:pStyle w:val="TEKSTIIII"/>
      </w:pPr>
      <w:r w:rsidRPr="00797C68">
        <w:t>9.</w:t>
      </w:r>
      <w:r w:rsidR="00555ACE" w:rsidRPr="00797C68">
        <w:t xml:space="preserve">1 Autoritetet përgjegjëse </w:t>
      </w:r>
    </w:p>
    <w:p w14:paraId="496E0B77" w14:textId="6574BFEE" w:rsidR="00DE1815" w:rsidRPr="00797C68" w:rsidRDefault="00555ACE" w:rsidP="00DE1815">
      <w:pPr>
        <w:pStyle w:val="TEKSTIIII"/>
      </w:pPr>
      <w:r w:rsidRPr="00797C68">
        <w:t xml:space="preserve">9.2 Statistika </w:t>
      </w:r>
    </w:p>
    <w:p w14:paraId="4CA493A2" w14:textId="6322D42A" w:rsidR="00DE1815" w:rsidRPr="00797C68" w:rsidRDefault="00DE1815" w:rsidP="00DE1815">
      <w:pPr>
        <w:pStyle w:val="TEKSTIIII"/>
      </w:pPr>
    </w:p>
    <w:p w14:paraId="4A323BC1" w14:textId="042B358E" w:rsidR="00F11390" w:rsidRPr="00797C68" w:rsidRDefault="00F11390" w:rsidP="00DE1815">
      <w:pPr>
        <w:pStyle w:val="TEKSTIIII"/>
      </w:pPr>
    </w:p>
    <w:p w14:paraId="5BE265FD" w14:textId="77777777" w:rsidR="00F11390" w:rsidRPr="00797C68" w:rsidRDefault="00F11390" w:rsidP="00DE1815">
      <w:pPr>
        <w:pStyle w:val="TEKSTIIII"/>
      </w:pPr>
    </w:p>
    <w:p w14:paraId="5948497F" w14:textId="6E83E484" w:rsidR="00947A88" w:rsidRPr="008B5C26" w:rsidRDefault="008B5C26" w:rsidP="00947A88">
      <w:pPr>
        <w:pStyle w:val="TEKSTIIII"/>
      </w:pPr>
      <w:r w:rsidRPr="008B5C26">
        <w:lastRenderedPageBreak/>
        <w:t>1. AKRONIMET DHE SHKURTESAT</w:t>
      </w:r>
    </w:p>
    <w:p w14:paraId="453878E2" w14:textId="77777777" w:rsidR="00947A88" w:rsidRPr="00797C68" w:rsidRDefault="00947A88" w:rsidP="00947A88">
      <w:pPr>
        <w:pStyle w:val="TEKSTIII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5953"/>
      </w:tblGrid>
      <w:tr w:rsidR="00947A88" w:rsidRPr="00797C68" w14:paraId="6D076EF1" w14:textId="77777777" w:rsidTr="0079184E">
        <w:tc>
          <w:tcPr>
            <w:tcW w:w="1555" w:type="dxa"/>
          </w:tcPr>
          <w:p w14:paraId="22825796" w14:textId="5D29386C" w:rsidR="00947A88" w:rsidRPr="00797C68" w:rsidRDefault="00947A88" w:rsidP="00947A88">
            <w:pPr>
              <w:pStyle w:val="TEKSTIIII"/>
              <w:ind w:firstLine="0"/>
            </w:pPr>
            <w:r w:rsidRPr="00797C68">
              <w:t xml:space="preserve">MB </w:t>
            </w:r>
          </w:p>
        </w:tc>
        <w:tc>
          <w:tcPr>
            <w:tcW w:w="5953" w:type="dxa"/>
          </w:tcPr>
          <w:p w14:paraId="7D66D507" w14:textId="2D09B3A1" w:rsidR="00947A88" w:rsidRPr="00797C68" w:rsidRDefault="00947A88" w:rsidP="00947A88">
            <w:pPr>
              <w:pStyle w:val="TEKSTIIII"/>
              <w:ind w:firstLine="0"/>
            </w:pPr>
            <w:r w:rsidRPr="00797C68">
              <w:t>Ministria e Brendshme</w:t>
            </w:r>
          </w:p>
        </w:tc>
      </w:tr>
      <w:tr w:rsidR="00947A88" w:rsidRPr="00797C68" w14:paraId="508AE556" w14:textId="77777777" w:rsidTr="0079184E">
        <w:tc>
          <w:tcPr>
            <w:tcW w:w="1555" w:type="dxa"/>
          </w:tcPr>
          <w:p w14:paraId="51380810" w14:textId="116661E7" w:rsidR="00947A88" w:rsidRPr="00797C68" w:rsidRDefault="00947A88" w:rsidP="00947A88">
            <w:pPr>
              <w:pStyle w:val="TEKSTIIII"/>
              <w:ind w:firstLine="0"/>
            </w:pPr>
            <w:r w:rsidRPr="00797C68">
              <w:t xml:space="preserve">INSTAT </w:t>
            </w:r>
          </w:p>
        </w:tc>
        <w:tc>
          <w:tcPr>
            <w:tcW w:w="5953" w:type="dxa"/>
          </w:tcPr>
          <w:p w14:paraId="6D9A3908" w14:textId="203AD625" w:rsidR="00947A88" w:rsidRPr="00797C68" w:rsidRDefault="00947A88" w:rsidP="00947A88">
            <w:pPr>
              <w:pStyle w:val="TEKSTIIII"/>
              <w:ind w:firstLine="0"/>
            </w:pPr>
            <w:r w:rsidRPr="00797C68">
              <w:t>Instituti i Statistikave</w:t>
            </w:r>
          </w:p>
        </w:tc>
      </w:tr>
      <w:tr w:rsidR="00947A88" w:rsidRPr="00797C68" w14:paraId="6FD2E093" w14:textId="77777777" w:rsidTr="0079184E">
        <w:tc>
          <w:tcPr>
            <w:tcW w:w="1555" w:type="dxa"/>
          </w:tcPr>
          <w:p w14:paraId="7B8CF0C6" w14:textId="1FC68627" w:rsidR="00947A88" w:rsidRPr="00797C68" w:rsidRDefault="00947A88" w:rsidP="00947A88">
            <w:pPr>
              <w:pStyle w:val="TEKSTIIII"/>
              <w:ind w:firstLine="0"/>
            </w:pPr>
            <w:r w:rsidRPr="00797C68">
              <w:t xml:space="preserve">MEKI </w:t>
            </w:r>
          </w:p>
        </w:tc>
        <w:tc>
          <w:tcPr>
            <w:tcW w:w="5953" w:type="dxa"/>
          </w:tcPr>
          <w:p w14:paraId="68FDE8A5" w14:textId="176F70DB" w:rsidR="00947A88" w:rsidRPr="00797C68" w:rsidRDefault="00947A88" w:rsidP="00947A88">
            <w:pPr>
              <w:pStyle w:val="TEKSTIIII"/>
              <w:ind w:firstLine="0"/>
            </w:pPr>
            <w:r w:rsidRPr="00797C68">
              <w:t>Ministria e Ekonomisë</w:t>
            </w:r>
            <w:r w:rsidR="00F11390" w:rsidRPr="00797C68">
              <w:t>,</w:t>
            </w:r>
            <w:r w:rsidRPr="00797C68">
              <w:t xml:space="preserve"> Kulturës dhe Inovacionit</w:t>
            </w:r>
          </w:p>
        </w:tc>
      </w:tr>
      <w:tr w:rsidR="00947A88" w:rsidRPr="00797C68" w14:paraId="19F1933A" w14:textId="77777777" w:rsidTr="0079184E">
        <w:tc>
          <w:tcPr>
            <w:tcW w:w="1555" w:type="dxa"/>
          </w:tcPr>
          <w:p w14:paraId="07FE510E" w14:textId="1E155897" w:rsidR="00947A88" w:rsidRPr="00797C68" w:rsidRDefault="00947A88" w:rsidP="00947A88">
            <w:pPr>
              <w:pStyle w:val="TEKSTIIII"/>
              <w:ind w:firstLine="0"/>
            </w:pPr>
            <w:r w:rsidRPr="00797C68">
              <w:t xml:space="preserve">MSHMS </w:t>
            </w:r>
          </w:p>
        </w:tc>
        <w:tc>
          <w:tcPr>
            <w:tcW w:w="5953" w:type="dxa"/>
          </w:tcPr>
          <w:p w14:paraId="42783E0F" w14:textId="482AD9AA" w:rsidR="00947A88" w:rsidRPr="00797C68" w:rsidRDefault="00947A88" w:rsidP="00947A88">
            <w:pPr>
              <w:pStyle w:val="TEKSTIIII"/>
              <w:ind w:firstLine="0"/>
            </w:pPr>
            <w:r w:rsidRPr="00797C68">
              <w:t>Ministria e Shëndetësisë dhe Mbrojtjes Sociale</w:t>
            </w:r>
          </w:p>
        </w:tc>
      </w:tr>
      <w:tr w:rsidR="00947A88" w:rsidRPr="00797C68" w14:paraId="4B56B766" w14:textId="77777777" w:rsidTr="0079184E">
        <w:tc>
          <w:tcPr>
            <w:tcW w:w="1555" w:type="dxa"/>
          </w:tcPr>
          <w:p w14:paraId="63A9E060" w14:textId="33F46B34" w:rsidR="00947A88" w:rsidRPr="00797C68" w:rsidRDefault="00947A88" w:rsidP="00947A88">
            <w:pPr>
              <w:pStyle w:val="TEKSTIIII"/>
              <w:ind w:firstLine="0"/>
            </w:pPr>
            <w:r w:rsidRPr="00797C68">
              <w:t xml:space="preserve">AKPA </w:t>
            </w:r>
          </w:p>
        </w:tc>
        <w:tc>
          <w:tcPr>
            <w:tcW w:w="5953" w:type="dxa"/>
          </w:tcPr>
          <w:p w14:paraId="0711A795" w14:textId="7695F739" w:rsidR="00947A88" w:rsidRPr="00797C68" w:rsidRDefault="00947A88" w:rsidP="00947A88">
            <w:pPr>
              <w:pStyle w:val="TEKSTIIII"/>
              <w:ind w:firstLine="0"/>
            </w:pPr>
            <w:r w:rsidRPr="00797C68">
              <w:t>Agjencia Kombëtare për Punësim dhe Aftësi</w:t>
            </w:r>
          </w:p>
        </w:tc>
      </w:tr>
      <w:tr w:rsidR="00947A88" w:rsidRPr="00797C68" w14:paraId="573CDD9A" w14:textId="77777777" w:rsidTr="0079184E">
        <w:tc>
          <w:tcPr>
            <w:tcW w:w="1555" w:type="dxa"/>
          </w:tcPr>
          <w:p w14:paraId="58C6ADB4" w14:textId="42C17545" w:rsidR="00947A88" w:rsidRPr="00797C68" w:rsidRDefault="00947A88" w:rsidP="00947A88">
            <w:pPr>
              <w:pStyle w:val="TEKSTIIII"/>
              <w:ind w:firstLine="0"/>
            </w:pPr>
            <w:r w:rsidRPr="00797C68">
              <w:t xml:space="preserve">DKM </w:t>
            </w:r>
          </w:p>
        </w:tc>
        <w:tc>
          <w:tcPr>
            <w:tcW w:w="5953" w:type="dxa"/>
          </w:tcPr>
          <w:p w14:paraId="5902B093" w14:textId="6992D02D" w:rsidR="00947A88" w:rsidRPr="00797C68" w:rsidRDefault="00947A88" w:rsidP="00947A88">
            <w:pPr>
              <w:pStyle w:val="TEKSTIIII"/>
              <w:ind w:firstLine="0"/>
            </w:pPr>
            <w:r w:rsidRPr="00797C68">
              <w:t>Departamenti për Kufirin dhe Migracionin</w:t>
            </w:r>
          </w:p>
        </w:tc>
      </w:tr>
      <w:tr w:rsidR="00947A88" w:rsidRPr="00797C68" w14:paraId="0C1F7345" w14:textId="77777777" w:rsidTr="0079184E">
        <w:tc>
          <w:tcPr>
            <w:tcW w:w="1555" w:type="dxa"/>
          </w:tcPr>
          <w:p w14:paraId="550E53DB" w14:textId="12BCA792" w:rsidR="00947A88" w:rsidRPr="00797C68" w:rsidRDefault="00947A88" w:rsidP="00947A88">
            <w:pPr>
              <w:pStyle w:val="TEKSTIIII"/>
              <w:ind w:firstLine="0"/>
            </w:pPr>
            <w:r w:rsidRPr="00797C68">
              <w:t xml:space="preserve">BE </w:t>
            </w:r>
          </w:p>
        </w:tc>
        <w:tc>
          <w:tcPr>
            <w:tcW w:w="5953" w:type="dxa"/>
          </w:tcPr>
          <w:p w14:paraId="21B3DC84" w14:textId="399274FC" w:rsidR="00947A88" w:rsidRPr="00797C68" w:rsidRDefault="00947A88" w:rsidP="00947A88">
            <w:pPr>
              <w:pStyle w:val="TEKSTIIII"/>
              <w:ind w:firstLine="0"/>
            </w:pPr>
            <w:r w:rsidRPr="00797C68">
              <w:t>Bashkimi Evropian</w:t>
            </w:r>
          </w:p>
        </w:tc>
      </w:tr>
      <w:tr w:rsidR="00947A88" w:rsidRPr="00797C68" w14:paraId="0C5BB0CA" w14:textId="77777777" w:rsidTr="0079184E">
        <w:tc>
          <w:tcPr>
            <w:tcW w:w="1555" w:type="dxa"/>
          </w:tcPr>
          <w:p w14:paraId="2D95E433" w14:textId="2D776F1F" w:rsidR="00947A88" w:rsidRPr="00797C68" w:rsidRDefault="00947A88" w:rsidP="00947A88">
            <w:pPr>
              <w:pStyle w:val="TEKSTIIII"/>
              <w:ind w:firstLine="0"/>
            </w:pPr>
            <w:r w:rsidRPr="00797C68">
              <w:t xml:space="preserve">EUAA </w:t>
            </w:r>
          </w:p>
        </w:tc>
        <w:tc>
          <w:tcPr>
            <w:tcW w:w="5953" w:type="dxa"/>
          </w:tcPr>
          <w:p w14:paraId="6A6052F7" w14:textId="20E520B9" w:rsidR="00947A88" w:rsidRPr="00797C68" w:rsidRDefault="00947A88" w:rsidP="00947A88">
            <w:pPr>
              <w:pStyle w:val="TEKSTIIII"/>
              <w:ind w:firstLine="0"/>
            </w:pPr>
            <w:r w:rsidRPr="00797C68">
              <w:t>Agjencia e Bashkimit Evropian për Azilin</w:t>
            </w:r>
          </w:p>
        </w:tc>
      </w:tr>
      <w:tr w:rsidR="00947A88" w:rsidRPr="00797C68" w14:paraId="39E21A65" w14:textId="77777777" w:rsidTr="0079184E">
        <w:tc>
          <w:tcPr>
            <w:tcW w:w="1555" w:type="dxa"/>
          </w:tcPr>
          <w:p w14:paraId="3499EDCE" w14:textId="59EEB926" w:rsidR="00947A88" w:rsidRPr="00797C68" w:rsidRDefault="00947A88" w:rsidP="00947A88">
            <w:pPr>
              <w:pStyle w:val="TEKSTIIII"/>
              <w:ind w:firstLine="0"/>
            </w:pPr>
            <w:r w:rsidRPr="00797C68">
              <w:t>IOM</w:t>
            </w:r>
          </w:p>
        </w:tc>
        <w:tc>
          <w:tcPr>
            <w:tcW w:w="5953" w:type="dxa"/>
          </w:tcPr>
          <w:p w14:paraId="1044C910" w14:textId="0C029ABF" w:rsidR="00947A88" w:rsidRPr="00797C68" w:rsidRDefault="00947A88" w:rsidP="00947A88">
            <w:pPr>
              <w:pStyle w:val="TEKSTIIII"/>
              <w:ind w:firstLine="0"/>
            </w:pPr>
            <w:r w:rsidRPr="00797C68">
              <w:t>Organizata Ndërkombëtare për Migracionin</w:t>
            </w:r>
          </w:p>
        </w:tc>
      </w:tr>
      <w:tr w:rsidR="00947A88" w:rsidRPr="00797C68" w14:paraId="62BF5880" w14:textId="77777777" w:rsidTr="0079184E">
        <w:tc>
          <w:tcPr>
            <w:tcW w:w="1555" w:type="dxa"/>
          </w:tcPr>
          <w:p w14:paraId="321B5548" w14:textId="3641CC2F" w:rsidR="00947A88" w:rsidRPr="00797C68" w:rsidRDefault="00947A88" w:rsidP="00947A88">
            <w:pPr>
              <w:pStyle w:val="TEKSTIIII"/>
              <w:ind w:firstLine="0"/>
            </w:pPr>
            <w:r w:rsidRPr="00797C68">
              <w:t xml:space="preserve">KVA </w:t>
            </w:r>
          </w:p>
        </w:tc>
        <w:tc>
          <w:tcPr>
            <w:tcW w:w="5953" w:type="dxa"/>
          </w:tcPr>
          <w:p w14:paraId="5DA374A9" w14:textId="5CC845DC" w:rsidR="00947A88" w:rsidRPr="00797C68" w:rsidRDefault="00947A88" w:rsidP="00947A88">
            <w:pPr>
              <w:pStyle w:val="TEKSTIIII"/>
              <w:ind w:firstLine="0"/>
            </w:pPr>
            <w:r w:rsidRPr="00797C68">
              <w:t>Kthimi Vullnetar i Asistuar</w:t>
            </w:r>
          </w:p>
        </w:tc>
      </w:tr>
      <w:tr w:rsidR="00947A88" w:rsidRPr="00797C68" w14:paraId="3FBF1571" w14:textId="77777777" w:rsidTr="0079184E">
        <w:tc>
          <w:tcPr>
            <w:tcW w:w="1555" w:type="dxa"/>
          </w:tcPr>
          <w:p w14:paraId="61B30FEC" w14:textId="1542F7B3" w:rsidR="00947A88" w:rsidRPr="00797C68" w:rsidRDefault="00947A88" w:rsidP="00947A88">
            <w:pPr>
              <w:pStyle w:val="TEKSTIIII"/>
              <w:ind w:firstLine="0"/>
            </w:pPr>
            <w:r w:rsidRPr="00797C68">
              <w:t xml:space="preserve">SKM </w:t>
            </w:r>
          </w:p>
        </w:tc>
        <w:tc>
          <w:tcPr>
            <w:tcW w:w="5953" w:type="dxa"/>
          </w:tcPr>
          <w:p w14:paraId="2D76C061" w14:textId="5DF35419" w:rsidR="00947A88" w:rsidRPr="00797C68" w:rsidRDefault="00947A88" w:rsidP="00947A88">
            <w:pPr>
              <w:pStyle w:val="TEKSTIIII"/>
              <w:ind w:firstLine="0"/>
            </w:pPr>
            <w:r w:rsidRPr="00797C68">
              <w:t>Strategjia Kombëtare për Migracionin</w:t>
            </w:r>
          </w:p>
        </w:tc>
      </w:tr>
      <w:tr w:rsidR="00947A88" w:rsidRPr="00797C68" w14:paraId="698B8616" w14:textId="77777777" w:rsidTr="0079184E">
        <w:tc>
          <w:tcPr>
            <w:tcW w:w="1555" w:type="dxa"/>
          </w:tcPr>
          <w:p w14:paraId="20A65F7A" w14:textId="45255296" w:rsidR="00947A88" w:rsidRPr="00797C68" w:rsidRDefault="00947A88" w:rsidP="00947A88">
            <w:pPr>
              <w:pStyle w:val="TEKSTIIII"/>
              <w:ind w:firstLine="0"/>
            </w:pPr>
            <w:r w:rsidRPr="00797C68">
              <w:t>OJF</w:t>
            </w:r>
          </w:p>
        </w:tc>
        <w:tc>
          <w:tcPr>
            <w:tcW w:w="5953" w:type="dxa"/>
          </w:tcPr>
          <w:p w14:paraId="29A9937A" w14:textId="29494226" w:rsidR="00947A88" w:rsidRPr="00797C68" w:rsidRDefault="00947A88" w:rsidP="00947A88">
            <w:pPr>
              <w:pStyle w:val="TEKSTIIII"/>
              <w:ind w:firstLine="0"/>
            </w:pPr>
            <w:r w:rsidRPr="00797C68">
              <w:t>Organizatë jofitimprurëse</w:t>
            </w:r>
          </w:p>
        </w:tc>
      </w:tr>
      <w:tr w:rsidR="00947A88" w:rsidRPr="00797C68" w14:paraId="5AA11916" w14:textId="77777777" w:rsidTr="0079184E">
        <w:tc>
          <w:tcPr>
            <w:tcW w:w="1555" w:type="dxa"/>
          </w:tcPr>
          <w:p w14:paraId="28A3E0DF" w14:textId="43DE260D" w:rsidR="00947A88" w:rsidRPr="00797C68" w:rsidRDefault="00947A88" w:rsidP="00947A88">
            <w:pPr>
              <w:pStyle w:val="TEKSTIIII"/>
              <w:ind w:firstLine="0"/>
            </w:pPr>
            <w:r w:rsidRPr="00797C68">
              <w:t xml:space="preserve">OKB </w:t>
            </w:r>
          </w:p>
        </w:tc>
        <w:tc>
          <w:tcPr>
            <w:tcW w:w="5953" w:type="dxa"/>
          </w:tcPr>
          <w:p w14:paraId="31F68D8D" w14:textId="4CD31CF9" w:rsidR="00947A88" w:rsidRPr="00797C68" w:rsidRDefault="00947A88" w:rsidP="00947A88">
            <w:pPr>
              <w:pStyle w:val="TEKSTIIII"/>
              <w:ind w:firstLine="0"/>
            </w:pPr>
            <w:r w:rsidRPr="00797C68">
              <w:t>Organizata e Kombeve të Bashkuara</w:t>
            </w:r>
          </w:p>
        </w:tc>
      </w:tr>
      <w:tr w:rsidR="00947A88" w:rsidRPr="00797C68" w14:paraId="11DEF6FF" w14:textId="77777777" w:rsidTr="0079184E">
        <w:tc>
          <w:tcPr>
            <w:tcW w:w="1555" w:type="dxa"/>
          </w:tcPr>
          <w:p w14:paraId="714C4A0A" w14:textId="445EB95A" w:rsidR="00947A88" w:rsidRPr="00797C68" w:rsidRDefault="00947A88" w:rsidP="00947A88">
            <w:pPr>
              <w:pStyle w:val="TEKSTIIII"/>
              <w:ind w:firstLine="0"/>
            </w:pPr>
            <w:r w:rsidRPr="00797C68">
              <w:t>OSBE</w:t>
            </w:r>
          </w:p>
        </w:tc>
        <w:tc>
          <w:tcPr>
            <w:tcW w:w="5953" w:type="dxa"/>
          </w:tcPr>
          <w:p w14:paraId="16C154CD" w14:textId="788F7A67" w:rsidR="00947A88" w:rsidRPr="00797C68" w:rsidRDefault="00947A88" w:rsidP="00947A88">
            <w:pPr>
              <w:pStyle w:val="TEKSTIIII"/>
              <w:ind w:firstLine="0"/>
            </w:pPr>
            <w:r w:rsidRPr="00797C68">
              <w:t>Organizata për Siguri dhe Bashkëpunim në Evropë</w:t>
            </w:r>
          </w:p>
        </w:tc>
      </w:tr>
      <w:tr w:rsidR="00947A88" w:rsidRPr="00797C68" w14:paraId="3A4C3668" w14:textId="77777777" w:rsidTr="0079184E">
        <w:tc>
          <w:tcPr>
            <w:tcW w:w="1555" w:type="dxa"/>
          </w:tcPr>
          <w:p w14:paraId="31B642CB" w14:textId="00F98026" w:rsidR="00947A88" w:rsidRPr="00797C68" w:rsidRDefault="00947A88" w:rsidP="00947A88">
            <w:pPr>
              <w:pStyle w:val="TEKSTIIII"/>
              <w:ind w:firstLine="0"/>
            </w:pPr>
            <w:r w:rsidRPr="00797C68">
              <w:t>SHVT</w:t>
            </w:r>
          </w:p>
        </w:tc>
        <w:tc>
          <w:tcPr>
            <w:tcW w:w="5953" w:type="dxa"/>
          </w:tcPr>
          <w:p w14:paraId="382D3B64" w14:textId="4F0273B2" w:rsidR="00947A88" w:rsidRPr="00797C68" w:rsidRDefault="00947A88" w:rsidP="00947A88">
            <w:pPr>
              <w:pStyle w:val="TEKSTIIII"/>
              <w:ind w:firstLine="0"/>
            </w:pPr>
            <w:r w:rsidRPr="00797C68">
              <w:t xml:space="preserve">Shtetasit e </w:t>
            </w:r>
            <w:r w:rsidR="00F11390" w:rsidRPr="00797C68">
              <w:t>vendeve të treta</w:t>
            </w:r>
          </w:p>
        </w:tc>
      </w:tr>
      <w:tr w:rsidR="00947A88" w:rsidRPr="00797C68" w14:paraId="0C6B7580" w14:textId="77777777" w:rsidTr="0079184E">
        <w:tc>
          <w:tcPr>
            <w:tcW w:w="1555" w:type="dxa"/>
          </w:tcPr>
          <w:p w14:paraId="18D00DC6" w14:textId="7EB5EC18" w:rsidR="00947A88" w:rsidRPr="00797C68" w:rsidRDefault="00947A88" w:rsidP="00947A88">
            <w:pPr>
              <w:pStyle w:val="TEKSTIIII"/>
              <w:ind w:firstLine="0"/>
            </w:pPr>
            <w:r w:rsidRPr="00797C68">
              <w:t>MMPSH</w:t>
            </w:r>
          </w:p>
        </w:tc>
        <w:tc>
          <w:tcPr>
            <w:tcW w:w="5953" w:type="dxa"/>
          </w:tcPr>
          <w:p w14:paraId="00AD1E2E" w14:textId="69B3F9E3" w:rsidR="00947A88" w:rsidRPr="00797C68" w:rsidRDefault="00947A88" w:rsidP="00947A88">
            <w:pPr>
              <w:pStyle w:val="TEKSTIIII"/>
              <w:ind w:firstLine="0"/>
            </w:pPr>
            <w:r w:rsidRPr="00797C68">
              <w:t>Migrantët e mitur të pashoqëruar</w:t>
            </w:r>
          </w:p>
        </w:tc>
      </w:tr>
      <w:tr w:rsidR="00947A88" w:rsidRPr="00797C68" w14:paraId="5391172A" w14:textId="77777777" w:rsidTr="0079184E">
        <w:tc>
          <w:tcPr>
            <w:tcW w:w="1555" w:type="dxa"/>
          </w:tcPr>
          <w:p w14:paraId="1187581E" w14:textId="242F6110" w:rsidR="00947A88" w:rsidRPr="00797C68" w:rsidRDefault="00947A88" w:rsidP="00947A88">
            <w:pPr>
              <w:pStyle w:val="TEKSTIIII"/>
              <w:ind w:firstLine="0"/>
            </w:pPr>
            <w:r w:rsidRPr="00797C68">
              <w:t>UNHCR</w:t>
            </w:r>
          </w:p>
        </w:tc>
        <w:tc>
          <w:tcPr>
            <w:tcW w:w="5953" w:type="dxa"/>
          </w:tcPr>
          <w:p w14:paraId="104C20C0" w14:textId="60D25D4E" w:rsidR="00947A88" w:rsidRPr="00797C68" w:rsidRDefault="00947A88" w:rsidP="00947A88">
            <w:pPr>
              <w:pStyle w:val="TEKSTIIII"/>
              <w:ind w:firstLine="0"/>
            </w:pPr>
            <w:r w:rsidRPr="00797C68">
              <w:t>Komisioneri i Lartë i Kombeve të Bashkuara për Refugjatët</w:t>
            </w:r>
          </w:p>
        </w:tc>
      </w:tr>
      <w:tr w:rsidR="00947A88" w:rsidRPr="00797C68" w14:paraId="3BD4DC18" w14:textId="77777777" w:rsidTr="0079184E">
        <w:tc>
          <w:tcPr>
            <w:tcW w:w="1555" w:type="dxa"/>
          </w:tcPr>
          <w:p w14:paraId="00328B4E" w14:textId="48AB6A12" w:rsidR="00947A88" w:rsidRPr="00797C68" w:rsidRDefault="00947A88" w:rsidP="00947A88">
            <w:pPr>
              <w:pStyle w:val="TEKSTIIII"/>
              <w:ind w:firstLine="0"/>
            </w:pPr>
            <w:r w:rsidRPr="00797C68">
              <w:t>VeT</w:t>
            </w:r>
          </w:p>
        </w:tc>
        <w:tc>
          <w:tcPr>
            <w:tcW w:w="5953" w:type="dxa"/>
          </w:tcPr>
          <w:p w14:paraId="2E16CD75" w14:textId="49226572" w:rsidR="00947A88" w:rsidRPr="00797C68" w:rsidRDefault="00947A88" w:rsidP="00947A88">
            <w:pPr>
              <w:pStyle w:val="TEKSTIIII"/>
              <w:ind w:firstLine="0"/>
            </w:pPr>
            <w:r w:rsidRPr="00797C68">
              <w:t>Viktimë e Trafikimit</w:t>
            </w:r>
          </w:p>
        </w:tc>
      </w:tr>
      <w:tr w:rsidR="00947A88" w:rsidRPr="00797C68" w14:paraId="0C04D16F" w14:textId="77777777" w:rsidTr="0079184E">
        <w:tc>
          <w:tcPr>
            <w:tcW w:w="1555" w:type="dxa"/>
          </w:tcPr>
          <w:p w14:paraId="700C5DBB" w14:textId="73110469" w:rsidR="00947A88" w:rsidRPr="00797C68" w:rsidRDefault="00947A88" w:rsidP="00947A88">
            <w:pPr>
              <w:pStyle w:val="TEKSTIIII"/>
              <w:ind w:firstLine="0"/>
            </w:pPr>
            <w:r w:rsidRPr="00797C68">
              <w:t>VeMT</w:t>
            </w:r>
          </w:p>
        </w:tc>
        <w:tc>
          <w:tcPr>
            <w:tcW w:w="5953" w:type="dxa"/>
          </w:tcPr>
          <w:p w14:paraId="2574C70C" w14:textId="4B3DB7D7" w:rsidR="00947A88" w:rsidRPr="00797C68" w:rsidRDefault="00947A88" w:rsidP="00947A88">
            <w:pPr>
              <w:pStyle w:val="TEKSTIIII"/>
              <w:ind w:firstLine="0"/>
            </w:pPr>
            <w:r w:rsidRPr="00797C68">
              <w:t>Viktimë e Mundshme e Trafikimit</w:t>
            </w:r>
          </w:p>
        </w:tc>
      </w:tr>
      <w:tr w:rsidR="00947A88" w:rsidRPr="00797C68" w14:paraId="2959F3A0" w14:textId="77777777" w:rsidTr="0079184E">
        <w:tc>
          <w:tcPr>
            <w:tcW w:w="1555" w:type="dxa"/>
          </w:tcPr>
          <w:p w14:paraId="2FE33A09" w14:textId="6EE3221C" w:rsidR="00947A88" w:rsidRPr="00797C68" w:rsidRDefault="00947A88" w:rsidP="00947A88">
            <w:pPr>
              <w:pStyle w:val="TEKSTIIII"/>
              <w:ind w:firstLine="0"/>
            </w:pPr>
            <w:r w:rsidRPr="00797C68">
              <w:t>BP</w:t>
            </w:r>
          </w:p>
        </w:tc>
        <w:tc>
          <w:tcPr>
            <w:tcW w:w="5953" w:type="dxa"/>
          </w:tcPr>
          <w:p w14:paraId="3B363347" w14:textId="0877F474" w:rsidR="00947A88" w:rsidRPr="00797C68" w:rsidRDefault="00947A88" w:rsidP="00947A88">
            <w:pPr>
              <w:pStyle w:val="TEKSTIIII"/>
              <w:ind w:firstLine="0"/>
            </w:pPr>
            <w:r w:rsidRPr="00797C68">
              <w:t>Ballkani Perëndimor</w:t>
            </w:r>
          </w:p>
        </w:tc>
      </w:tr>
      <w:tr w:rsidR="00947A88" w:rsidRPr="00797C68" w14:paraId="7568C4E2" w14:textId="77777777" w:rsidTr="0079184E">
        <w:tc>
          <w:tcPr>
            <w:tcW w:w="1555" w:type="dxa"/>
          </w:tcPr>
          <w:p w14:paraId="7AE409E1" w14:textId="1AA070A7" w:rsidR="00947A88" w:rsidRPr="00797C68" w:rsidRDefault="00947A88" w:rsidP="00947A88">
            <w:pPr>
              <w:pStyle w:val="TEKSTIIII"/>
              <w:ind w:firstLine="0"/>
            </w:pPr>
            <w:r w:rsidRPr="00797C68">
              <w:t>FRONTEX</w:t>
            </w:r>
          </w:p>
        </w:tc>
        <w:tc>
          <w:tcPr>
            <w:tcW w:w="5953" w:type="dxa"/>
          </w:tcPr>
          <w:p w14:paraId="195BE4E4" w14:textId="2E6B159F" w:rsidR="00947A88" w:rsidRPr="00797C68" w:rsidRDefault="00947A88" w:rsidP="00947A88">
            <w:pPr>
              <w:pStyle w:val="TEKSTIIII"/>
              <w:ind w:firstLine="0"/>
            </w:pPr>
            <w:r w:rsidRPr="00797C68">
              <w:t>Agjencia Evropiane për Kufirin dhe Rojën Bregdetare</w:t>
            </w:r>
          </w:p>
        </w:tc>
      </w:tr>
    </w:tbl>
    <w:p w14:paraId="4F560BEF" w14:textId="77777777" w:rsidR="00947A88" w:rsidRPr="00797C68" w:rsidRDefault="00947A88" w:rsidP="00947A88">
      <w:pPr>
        <w:spacing w:line="360" w:lineRule="auto"/>
        <w:rPr>
          <w:rFonts w:ascii="Times New Roman" w:hAnsi="Times New Roman" w:cs="Times New Roman"/>
        </w:rPr>
      </w:pPr>
    </w:p>
    <w:p w14:paraId="7A334B0B" w14:textId="77777777" w:rsidR="00F11390" w:rsidRPr="00797C68" w:rsidRDefault="00F11390" w:rsidP="00EB4C52">
      <w:pPr>
        <w:pStyle w:val="TEKSTIIII"/>
        <w:rPr>
          <w:b/>
        </w:rPr>
      </w:pPr>
    </w:p>
    <w:p w14:paraId="5F17A512" w14:textId="77777777" w:rsidR="00F11390" w:rsidRPr="00797C68" w:rsidRDefault="00F11390" w:rsidP="00EB4C52">
      <w:pPr>
        <w:pStyle w:val="TEKSTIIII"/>
        <w:rPr>
          <w:b/>
        </w:rPr>
      </w:pPr>
    </w:p>
    <w:p w14:paraId="7C882EC1" w14:textId="77777777" w:rsidR="00F11390" w:rsidRPr="00797C68" w:rsidRDefault="00F11390" w:rsidP="00EB4C52">
      <w:pPr>
        <w:pStyle w:val="TEKSTIIII"/>
        <w:rPr>
          <w:b/>
        </w:rPr>
      </w:pPr>
    </w:p>
    <w:p w14:paraId="544F39D5" w14:textId="77777777" w:rsidR="00F11390" w:rsidRPr="00797C68" w:rsidRDefault="00F11390" w:rsidP="00EB4C52">
      <w:pPr>
        <w:pStyle w:val="TEKSTIIII"/>
        <w:rPr>
          <w:b/>
        </w:rPr>
      </w:pPr>
    </w:p>
    <w:p w14:paraId="5552AE5A" w14:textId="77777777" w:rsidR="00F11390" w:rsidRPr="00797C68" w:rsidRDefault="00F11390" w:rsidP="00EB4C52">
      <w:pPr>
        <w:pStyle w:val="TEKSTIIII"/>
        <w:rPr>
          <w:b/>
        </w:rPr>
      </w:pPr>
    </w:p>
    <w:p w14:paraId="384CE4A1" w14:textId="77777777" w:rsidR="00F11390" w:rsidRPr="00797C68" w:rsidRDefault="00F11390" w:rsidP="00EB4C52">
      <w:pPr>
        <w:pStyle w:val="TEKSTIIII"/>
        <w:rPr>
          <w:b/>
        </w:rPr>
      </w:pPr>
    </w:p>
    <w:p w14:paraId="0979BCA4" w14:textId="77777777" w:rsidR="00F11390" w:rsidRPr="00797C68" w:rsidRDefault="00F11390" w:rsidP="00EB4C52">
      <w:pPr>
        <w:pStyle w:val="TEKSTIIII"/>
        <w:rPr>
          <w:b/>
        </w:rPr>
      </w:pPr>
    </w:p>
    <w:p w14:paraId="12CF656B" w14:textId="77777777" w:rsidR="00F11390" w:rsidRPr="00797C68" w:rsidRDefault="00F11390" w:rsidP="00EB4C52">
      <w:pPr>
        <w:pStyle w:val="TEKSTIIII"/>
        <w:rPr>
          <w:b/>
        </w:rPr>
      </w:pPr>
    </w:p>
    <w:p w14:paraId="77AB6C0D" w14:textId="77777777" w:rsidR="00F11390" w:rsidRPr="00797C68" w:rsidRDefault="00F11390" w:rsidP="00EB4C52">
      <w:pPr>
        <w:pStyle w:val="TEKSTIIII"/>
        <w:rPr>
          <w:b/>
        </w:rPr>
      </w:pPr>
    </w:p>
    <w:p w14:paraId="3D7CA743" w14:textId="77777777" w:rsidR="00F11390" w:rsidRPr="00797C68" w:rsidRDefault="00F11390" w:rsidP="00EB4C52">
      <w:pPr>
        <w:pStyle w:val="TEKSTIIII"/>
        <w:rPr>
          <w:b/>
        </w:rPr>
      </w:pPr>
    </w:p>
    <w:p w14:paraId="3F134D22" w14:textId="77777777" w:rsidR="00F11390" w:rsidRPr="00797C68" w:rsidRDefault="00F11390" w:rsidP="00EB4C52">
      <w:pPr>
        <w:pStyle w:val="TEKSTIIII"/>
        <w:rPr>
          <w:b/>
        </w:rPr>
      </w:pPr>
    </w:p>
    <w:p w14:paraId="5420C17D" w14:textId="77777777" w:rsidR="00F11390" w:rsidRPr="00797C68" w:rsidRDefault="00F11390" w:rsidP="00EB4C52">
      <w:pPr>
        <w:pStyle w:val="TEKSTIIII"/>
        <w:rPr>
          <w:b/>
        </w:rPr>
      </w:pPr>
    </w:p>
    <w:p w14:paraId="61F60681" w14:textId="77777777" w:rsidR="00F11390" w:rsidRPr="00797C68" w:rsidRDefault="00F11390" w:rsidP="00EB4C52">
      <w:pPr>
        <w:pStyle w:val="TEKSTIIII"/>
        <w:rPr>
          <w:b/>
        </w:rPr>
      </w:pPr>
    </w:p>
    <w:p w14:paraId="4727CA51" w14:textId="77777777" w:rsidR="00F11390" w:rsidRPr="00797C68" w:rsidRDefault="00F11390" w:rsidP="00EB4C52">
      <w:pPr>
        <w:pStyle w:val="TEKSTIIII"/>
        <w:rPr>
          <w:b/>
        </w:rPr>
      </w:pPr>
    </w:p>
    <w:p w14:paraId="1C101147" w14:textId="77777777" w:rsidR="00F11390" w:rsidRPr="00797C68" w:rsidRDefault="00F11390" w:rsidP="00EB4C52">
      <w:pPr>
        <w:pStyle w:val="TEKSTIIII"/>
        <w:rPr>
          <w:b/>
        </w:rPr>
      </w:pPr>
    </w:p>
    <w:p w14:paraId="7CE86545" w14:textId="77777777" w:rsidR="00F11390" w:rsidRPr="00797C68" w:rsidRDefault="00F11390" w:rsidP="00EB4C52">
      <w:pPr>
        <w:pStyle w:val="TEKSTIIII"/>
        <w:rPr>
          <w:b/>
        </w:rPr>
      </w:pPr>
    </w:p>
    <w:p w14:paraId="69F70BA3" w14:textId="77777777" w:rsidR="00F11390" w:rsidRPr="00797C68" w:rsidRDefault="00F11390" w:rsidP="00EB4C52">
      <w:pPr>
        <w:pStyle w:val="TEKSTIIII"/>
        <w:rPr>
          <w:b/>
        </w:rPr>
      </w:pPr>
    </w:p>
    <w:p w14:paraId="50421ED2" w14:textId="77777777" w:rsidR="00F11390" w:rsidRPr="00797C68" w:rsidRDefault="00F11390" w:rsidP="00EB4C52">
      <w:pPr>
        <w:pStyle w:val="TEKSTIIII"/>
        <w:rPr>
          <w:b/>
        </w:rPr>
      </w:pPr>
    </w:p>
    <w:p w14:paraId="439DE4B7" w14:textId="77777777" w:rsidR="00F11390" w:rsidRPr="00797C68" w:rsidRDefault="00F11390" w:rsidP="00EB4C52">
      <w:pPr>
        <w:pStyle w:val="TEKSTIIII"/>
        <w:rPr>
          <w:b/>
        </w:rPr>
      </w:pPr>
    </w:p>
    <w:p w14:paraId="34962E0D" w14:textId="77777777" w:rsidR="00F11390" w:rsidRPr="00797C68" w:rsidRDefault="00F11390" w:rsidP="00EB4C52">
      <w:pPr>
        <w:pStyle w:val="TEKSTIIII"/>
        <w:rPr>
          <w:b/>
        </w:rPr>
      </w:pPr>
    </w:p>
    <w:p w14:paraId="1E00DC1B" w14:textId="77777777" w:rsidR="00F11390" w:rsidRPr="00797C68" w:rsidRDefault="00F11390" w:rsidP="00EB4C52">
      <w:pPr>
        <w:pStyle w:val="TEKSTIIII"/>
        <w:rPr>
          <w:b/>
        </w:rPr>
      </w:pPr>
    </w:p>
    <w:p w14:paraId="4606B9FF" w14:textId="77777777" w:rsidR="00F11390" w:rsidRPr="00797C68" w:rsidRDefault="00F11390" w:rsidP="00EB4C52">
      <w:pPr>
        <w:pStyle w:val="TEKSTIIII"/>
        <w:rPr>
          <w:b/>
        </w:rPr>
      </w:pPr>
    </w:p>
    <w:p w14:paraId="0B67E9C5" w14:textId="77777777" w:rsidR="00F11390" w:rsidRPr="00797C68" w:rsidRDefault="00F11390" w:rsidP="00EB4C52">
      <w:pPr>
        <w:pStyle w:val="TEKSTIIII"/>
        <w:rPr>
          <w:b/>
        </w:rPr>
      </w:pPr>
    </w:p>
    <w:p w14:paraId="7E08F797" w14:textId="2D855E97" w:rsidR="00EB4C52" w:rsidRPr="00797C68" w:rsidRDefault="00F11390" w:rsidP="00EB4C52">
      <w:pPr>
        <w:pStyle w:val="TEKSTIIII"/>
      </w:pPr>
      <w:r w:rsidRPr="00797C68">
        <w:lastRenderedPageBreak/>
        <w:t>2. INFORMACION I PËRGJITHSHËM MBI VENDIN</w:t>
      </w:r>
    </w:p>
    <w:p w14:paraId="55789F18" w14:textId="1A0E87F7" w:rsidR="00DE1815" w:rsidRPr="00797C68" w:rsidRDefault="00EB4C52" w:rsidP="00EB4C52">
      <w:pPr>
        <w:pStyle w:val="TEKSTIIII"/>
        <w:rPr>
          <w:b/>
        </w:rPr>
      </w:pPr>
      <w:r w:rsidRPr="00797C68">
        <w:rPr>
          <w:b/>
        </w:rPr>
        <w:t>2.1 Sipërfaqja, popullsia, vendet kufitare dhe vija kufitare</w:t>
      </w:r>
    </w:p>
    <w:p w14:paraId="3A82BF36" w14:textId="44EE4219" w:rsidR="00D503F2" w:rsidRPr="00797C68" w:rsidRDefault="00D503F2" w:rsidP="00EB4C52">
      <w:pPr>
        <w:pStyle w:val="TEKSTIIII"/>
        <w:rPr>
          <w:b/>
        </w:rPr>
      </w:pPr>
    </w:p>
    <w:p w14:paraId="036A9DDD" w14:textId="3F10E2C0" w:rsidR="00D503F2" w:rsidRPr="00797C68" w:rsidRDefault="00D503F2" w:rsidP="00EB4C52">
      <w:pPr>
        <w:pStyle w:val="TEKSTIIII"/>
        <w:rPr>
          <w:b/>
        </w:rPr>
      </w:pPr>
      <w:r w:rsidRPr="00797C68">
        <w:rPr>
          <w:b/>
          <w:noProof/>
        </w:rPr>
        <w:drawing>
          <wp:inline distT="0" distB="0" distL="0" distR="0" wp14:anchorId="2F0CB7D8" wp14:editId="20B79D0E">
            <wp:extent cx="3832914" cy="498546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42959" cy="4998533"/>
                    </a:xfrm>
                    <a:prstGeom prst="rect">
                      <a:avLst/>
                    </a:prstGeom>
                    <a:noFill/>
                  </pic:spPr>
                </pic:pic>
              </a:graphicData>
            </a:graphic>
          </wp:inline>
        </w:drawing>
      </w:r>
    </w:p>
    <w:p w14:paraId="05D7B03A" w14:textId="5410FEA4" w:rsidR="00D503F2" w:rsidRPr="00797C68" w:rsidRDefault="00D503F2" w:rsidP="00EB4C52">
      <w:pPr>
        <w:pStyle w:val="TEKSTIIII"/>
        <w:rPr>
          <w:b/>
        </w:rPr>
      </w:pPr>
    </w:p>
    <w:tbl>
      <w:tblPr>
        <w:tblW w:w="0" w:type="auto"/>
        <w:tblInd w:w="139" w:type="dxa"/>
        <w:tblLayout w:type="fixed"/>
        <w:tblCellMar>
          <w:left w:w="0" w:type="dxa"/>
          <w:right w:w="0" w:type="dxa"/>
        </w:tblCellMar>
        <w:tblLook w:val="01E0" w:firstRow="1" w:lastRow="1" w:firstColumn="1" w:lastColumn="1" w:noHBand="0" w:noVBand="0"/>
      </w:tblPr>
      <w:tblGrid>
        <w:gridCol w:w="1952"/>
        <w:gridCol w:w="6745"/>
      </w:tblGrid>
      <w:tr w:rsidR="007F1A48" w:rsidRPr="00797C68" w14:paraId="722CBDF5" w14:textId="77777777" w:rsidTr="008D2A9D">
        <w:trPr>
          <w:trHeight w:val="374"/>
        </w:trPr>
        <w:tc>
          <w:tcPr>
            <w:tcW w:w="1952" w:type="dxa"/>
            <w:shd w:val="clear" w:color="auto" w:fill="4F82BD"/>
          </w:tcPr>
          <w:p w14:paraId="3D0F0204" w14:textId="77777777" w:rsidR="007F1A48" w:rsidRPr="00797C68" w:rsidRDefault="007F1A48" w:rsidP="008D2A9D">
            <w:pPr>
              <w:pStyle w:val="TableParagraph"/>
              <w:spacing w:before="6"/>
              <w:ind w:left="101"/>
              <w:rPr>
                <w:rFonts w:ascii="Garamond" w:hAnsi="Garamond" w:cs="Times New Roman"/>
                <w:b/>
                <w:sz w:val="20"/>
                <w:szCs w:val="18"/>
              </w:rPr>
            </w:pPr>
            <w:r w:rsidRPr="00797C68">
              <w:rPr>
                <w:rFonts w:ascii="Garamond" w:hAnsi="Garamond" w:cs="Times New Roman"/>
                <w:b/>
                <w:color w:val="FFFFFF"/>
                <w:w w:val="105"/>
                <w:sz w:val="20"/>
                <w:szCs w:val="18"/>
              </w:rPr>
              <w:t>Emërtimi</w:t>
            </w:r>
            <w:r w:rsidRPr="00797C68">
              <w:rPr>
                <w:rFonts w:ascii="Garamond" w:hAnsi="Garamond" w:cs="Times New Roman"/>
                <w:b/>
                <w:color w:val="FFFFFF"/>
                <w:spacing w:val="-11"/>
                <w:w w:val="105"/>
                <w:sz w:val="20"/>
                <w:szCs w:val="18"/>
              </w:rPr>
              <w:t xml:space="preserve"> </w:t>
            </w:r>
            <w:r w:rsidRPr="00797C68">
              <w:rPr>
                <w:rFonts w:ascii="Garamond" w:hAnsi="Garamond" w:cs="Times New Roman"/>
                <w:b/>
                <w:color w:val="FFFFFF"/>
                <w:w w:val="105"/>
                <w:sz w:val="20"/>
                <w:szCs w:val="18"/>
              </w:rPr>
              <w:t>Zyrtar</w:t>
            </w:r>
          </w:p>
        </w:tc>
        <w:tc>
          <w:tcPr>
            <w:tcW w:w="6745" w:type="dxa"/>
            <w:tcBorders>
              <w:top w:val="single" w:sz="18" w:space="0" w:color="000000"/>
            </w:tcBorders>
          </w:tcPr>
          <w:p w14:paraId="03CD3311" w14:textId="77777777" w:rsidR="007F1A48" w:rsidRPr="00797C68" w:rsidRDefault="007F1A48" w:rsidP="008D2A9D">
            <w:pPr>
              <w:pStyle w:val="TableParagraph"/>
              <w:spacing w:before="6"/>
              <w:ind w:left="102"/>
              <w:jc w:val="both"/>
              <w:rPr>
                <w:rFonts w:ascii="Garamond" w:hAnsi="Garamond" w:cs="Times New Roman"/>
                <w:sz w:val="20"/>
                <w:szCs w:val="18"/>
              </w:rPr>
            </w:pPr>
            <w:r w:rsidRPr="00797C68">
              <w:rPr>
                <w:rFonts w:ascii="Garamond" w:hAnsi="Garamond" w:cs="Times New Roman"/>
                <w:w w:val="105"/>
                <w:sz w:val="20"/>
                <w:szCs w:val="18"/>
              </w:rPr>
              <w:t>Shqipëria</w:t>
            </w:r>
          </w:p>
        </w:tc>
      </w:tr>
      <w:tr w:rsidR="007F1A48" w:rsidRPr="00797C68" w14:paraId="1D55FD16" w14:textId="77777777" w:rsidTr="008D2A9D">
        <w:trPr>
          <w:trHeight w:val="435"/>
        </w:trPr>
        <w:tc>
          <w:tcPr>
            <w:tcW w:w="1952" w:type="dxa"/>
            <w:shd w:val="clear" w:color="auto" w:fill="4F82BD"/>
          </w:tcPr>
          <w:p w14:paraId="39805558" w14:textId="77777777" w:rsidR="007F1A48" w:rsidRPr="00797C68" w:rsidRDefault="007F1A48" w:rsidP="008D2A9D">
            <w:pPr>
              <w:pStyle w:val="TableParagraph"/>
              <w:spacing w:before="88"/>
              <w:ind w:left="101"/>
              <w:rPr>
                <w:rFonts w:ascii="Garamond" w:hAnsi="Garamond" w:cs="Times New Roman"/>
                <w:b/>
                <w:sz w:val="20"/>
                <w:szCs w:val="18"/>
              </w:rPr>
            </w:pPr>
            <w:r w:rsidRPr="00797C68">
              <w:rPr>
                <w:rFonts w:ascii="Garamond" w:hAnsi="Garamond" w:cs="Times New Roman"/>
                <w:b/>
                <w:color w:val="FFFFFF"/>
                <w:w w:val="105"/>
                <w:sz w:val="20"/>
                <w:szCs w:val="18"/>
              </w:rPr>
              <w:t>Kryeqyteti</w:t>
            </w:r>
          </w:p>
        </w:tc>
        <w:tc>
          <w:tcPr>
            <w:tcW w:w="6745" w:type="dxa"/>
          </w:tcPr>
          <w:p w14:paraId="0B56D5D5" w14:textId="77777777" w:rsidR="007F1A48" w:rsidRPr="00797C68" w:rsidRDefault="007F1A48" w:rsidP="008D2A9D">
            <w:pPr>
              <w:pStyle w:val="TableParagraph"/>
              <w:spacing w:before="88"/>
              <w:ind w:left="102"/>
              <w:jc w:val="both"/>
              <w:rPr>
                <w:rFonts w:ascii="Garamond" w:hAnsi="Garamond" w:cs="Times New Roman"/>
                <w:sz w:val="20"/>
                <w:szCs w:val="18"/>
              </w:rPr>
            </w:pPr>
            <w:r w:rsidRPr="00797C68">
              <w:rPr>
                <w:rFonts w:ascii="Garamond" w:hAnsi="Garamond" w:cs="Times New Roman"/>
                <w:w w:val="105"/>
                <w:sz w:val="20"/>
                <w:szCs w:val="18"/>
              </w:rPr>
              <w:t>Tirana</w:t>
            </w:r>
          </w:p>
        </w:tc>
      </w:tr>
      <w:tr w:rsidR="007F1A48" w:rsidRPr="00797C68" w14:paraId="4437BB60" w14:textId="77777777" w:rsidTr="008D2A9D">
        <w:trPr>
          <w:trHeight w:val="423"/>
        </w:trPr>
        <w:tc>
          <w:tcPr>
            <w:tcW w:w="1952" w:type="dxa"/>
            <w:shd w:val="clear" w:color="auto" w:fill="4F82BD"/>
          </w:tcPr>
          <w:p w14:paraId="06DAEB05" w14:textId="77777777" w:rsidR="007F1A48" w:rsidRPr="00797C68" w:rsidRDefault="007F1A48" w:rsidP="008D2A9D">
            <w:pPr>
              <w:pStyle w:val="TableParagraph"/>
              <w:spacing w:before="67"/>
              <w:ind w:left="101"/>
              <w:rPr>
                <w:rFonts w:ascii="Garamond" w:hAnsi="Garamond" w:cs="Times New Roman"/>
                <w:b/>
                <w:sz w:val="20"/>
                <w:szCs w:val="18"/>
              </w:rPr>
            </w:pPr>
            <w:r w:rsidRPr="00797C68">
              <w:rPr>
                <w:rFonts w:ascii="Garamond" w:hAnsi="Garamond" w:cs="Times New Roman"/>
                <w:b/>
                <w:color w:val="FFFFFF"/>
                <w:w w:val="105"/>
                <w:sz w:val="20"/>
                <w:szCs w:val="18"/>
              </w:rPr>
              <w:t>Sipërfaqja</w:t>
            </w:r>
          </w:p>
        </w:tc>
        <w:tc>
          <w:tcPr>
            <w:tcW w:w="6745" w:type="dxa"/>
          </w:tcPr>
          <w:p w14:paraId="1776D0DF" w14:textId="77777777" w:rsidR="007F1A48" w:rsidRPr="00797C68" w:rsidRDefault="007F1A48" w:rsidP="008D2A9D">
            <w:pPr>
              <w:pStyle w:val="TableParagraph"/>
              <w:spacing w:before="67"/>
              <w:ind w:left="102"/>
              <w:jc w:val="both"/>
              <w:rPr>
                <w:rFonts w:ascii="Garamond" w:hAnsi="Garamond" w:cs="Times New Roman"/>
                <w:sz w:val="20"/>
                <w:szCs w:val="18"/>
              </w:rPr>
            </w:pPr>
            <w:r w:rsidRPr="00797C68">
              <w:rPr>
                <w:rFonts w:ascii="Garamond" w:hAnsi="Garamond" w:cs="Times New Roman"/>
                <w:b/>
                <w:color w:val="0070C0"/>
                <w:sz w:val="20"/>
                <w:szCs w:val="18"/>
              </w:rPr>
              <w:t>28,748 km</w:t>
            </w:r>
            <w:r w:rsidRPr="00797C68">
              <w:rPr>
                <w:rFonts w:ascii="Garamond" w:hAnsi="Garamond" w:cs="Times New Roman"/>
                <w:b/>
                <w:color w:val="0070C0"/>
                <w:sz w:val="20"/>
                <w:szCs w:val="18"/>
                <w:vertAlign w:val="superscript"/>
              </w:rPr>
              <w:t>2</w:t>
            </w:r>
          </w:p>
        </w:tc>
      </w:tr>
      <w:tr w:rsidR="007F1A48" w:rsidRPr="00797C68" w14:paraId="0FE22EEC" w14:textId="77777777" w:rsidTr="008D2A9D">
        <w:trPr>
          <w:trHeight w:val="423"/>
        </w:trPr>
        <w:tc>
          <w:tcPr>
            <w:tcW w:w="1952" w:type="dxa"/>
            <w:shd w:val="clear" w:color="auto" w:fill="4F82BD"/>
          </w:tcPr>
          <w:p w14:paraId="291C2CD7" w14:textId="77777777" w:rsidR="007F1A48" w:rsidRPr="00797C68" w:rsidRDefault="007F1A48" w:rsidP="008D2A9D">
            <w:pPr>
              <w:pStyle w:val="TableParagraph"/>
              <w:spacing w:before="76"/>
              <w:ind w:left="101"/>
              <w:rPr>
                <w:rFonts w:ascii="Garamond" w:hAnsi="Garamond" w:cs="Times New Roman"/>
                <w:b/>
                <w:sz w:val="20"/>
                <w:szCs w:val="18"/>
              </w:rPr>
            </w:pPr>
            <w:r w:rsidRPr="00797C68">
              <w:rPr>
                <w:rFonts w:ascii="Garamond" w:hAnsi="Garamond" w:cs="Times New Roman"/>
                <w:b/>
                <w:color w:val="FFFFFF"/>
                <w:w w:val="105"/>
                <w:sz w:val="20"/>
                <w:szCs w:val="18"/>
              </w:rPr>
              <w:t>Popullsia</w:t>
            </w:r>
          </w:p>
        </w:tc>
        <w:tc>
          <w:tcPr>
            <w:tcW w:w="6745" w:type="dxa"/>
          </w:tcPr>
          <w:p w14:paraId="38F0FB37" w14:textId="77777777" w:rsidR="007F1A48" w:rsidRPr="00797C68" w:rsidRDefault="007F1A48" w:rsidP="008D2A9D">
            <w:pPr>
              <w:pStyle w:val="TableParagraph"/>
              <w:spacing w:before="76"/>
              <w:ind w:left="102"/>
              <w:jc w:val="both"/>
              <w:rPr>
                <w:rFonts w:ascii="Garamond" w:hAnsi="Garamond" w:cs="Times New Roman"/>
                <w:sz w:val="20"/>
                <w:szCs w:val="18"/>
              </w:rPr>
            </w:pPr>
            <w:r w:rsidRPr="00797C68">
              <w:rPr>
                <w:rFonts w:ascii="Garamond" w:hAnsi="Garamond" w:cs="Times New Roman"/>
                <w:b/>
                <w:color w:val="0070C0"/>
                <w:sz w:val="20"/>
                <w:szCs w:val="18"/>
              </w:rPr>
              <w:t>4,560,266</w:t>
            </w:r>
            <w:r w:rsidRPr="00797C68">
              <w:rPr>
                <w:rFonts w:ascii="Garamond" w:hAnsi="Garamond" w:cs="Times New Roman"/>
                <w:sz w:val="20"/>
                <w:szCs w:val="18"/>
              </w:rPr>
              <w:t xml:space="preserve"> banorë</w:t>
            </w:r>
            <w:r w:rsidRPr="00797C68">
              <w:rPr>
                <w:rFonts w:ascii="Garamond" w:hAnsi="Garamond" w:cs="Times New Roman"/>
                <w:spacing w:val="-9"/>
                <w:w w:val="105"/>
                <w:sz w:val="20"/>
                <w:szCs w:val="18"/>
              </w:rPr>
              <w:t xml:space="preserve"> </w:t>
            </w:r>
            <w:r w:rsidRPr="00797C68">
              <w:rPr>
                <w:rFonts w:ascii="Garamond" w:hAnsi="Garamond" w:cs="Times New Roman"/>
                <w:spacing w:val="-1"/>
                <w:w w:val="105"/>
                <w:sz w:val="20"/>
                <w:szCs w:val="18"/>
              </w:rPr>
              <w:t>(regjistruar</w:t>
            </w:r>
            <w:r w:rsidRPr="00797C68">
              <w:rPr>
                <w:rFonts w:ascii="Garamond" w:hAnsi="Garamond" w:cs="Times New Roman"/>
                <w:spacing w:val="-8"/>
                <w:w w:val="105"/>
                <w:sz w:val="20"/>
                <w:szCs w:val="18"/>
              </w:rPr>
              <w:t xml:space="preserve"> </w:t>
            </w:r>
            <w:r w:rsidRPr="00797C68">
              <w:rPr>
                <w:rFonts w:ascii="Garamond" w:hAnsi="Garamond" w:cs="Times New Roman"/>
                <w:w w:val="105"/>
                <w:sz w:val="20"/>
                <w:szCs w:val="18"/>
              </w:rPr>
              <w:t>sipas</w:t>
            </w:r>
            <w:r w:rsidRPr="00797C68">
              <w:rPr>
                <w:rFonts w:ascii="Garamond" w:hAnsi="Garamond" w:cs="Times New Roman"/>
                <w:spacing w:val="-9"/>
                <w:w w:val="105"/>
                <w:sz w:val="20"/>
                <w:szCs w:val="18"/>
              </w:rPr>
              <w:t xml:space="preserve"> </w:t>
            </w:r>
            <w:r w:rsidRPr="00797C68">
              <w:rPr>
                <w:rFonts w:ascii="Garamond" w:hAnsi="Garamond" w:cs="Times New Roman"/>
                <w:w w:val="105"/>
                <w:sz w:val="20"/>
                <w:szCs w:val="18"/>
              </w:rPr>
              <w:t>Regjistrit</w:t>
            </w:r>
            <w:r w:rsidRPr="00797C68">
              <w:rPr>
                <w:rFonts w:ascii="Garamond" w:hAnsi="Garamond" w:cs="Times New Roman"/>
                <w:spacing w:val="-9"/>
                <w:w w:val="105"/>
                <w:sz w:val="20"/>
                <w:szCs w:val="18"/>
              </w:rPr>
              <w:t xml:space="preserve"> </w:t>
            </w:r>
            <w:r w:rsidRPr="00797C68">
              <w:rPr>
                <w:rFonts w:ascii="Garamond" w:hAnsi="Garamond" w:cs="Times New Roman"/>
                <w:w w:val="105"/>
                <w:sz w:val="20"/>
                <w:szCs w:val="18"/>
              </w:rPr>
              <w:t>Kombëtar</w:t>
            </w:r>
            <w:r w:rsidRPr="00797C68">
              <w:rPr>
                <w:rFonts w:ascii="Garamond" w:hAnsi="Garamond" w:cs="Times New Roman"/>
                <w:spacing w:val="-8"/>
                <w:w w:val="105"/>
                <w:sz w:val="20"/>
                <w:szCs w:val="18"/>
              </w:rPr>
              <w:t xml:space="preserve"> </w:t>
            </w:r>
            <w:r w:rsidRPr="00797C68">
              <w:rPr>
                <w:rFonts w:ascii="Garamond" w:hAnsi="Garamond" w:cs="Times New Roman"/>
                <w:w w:val="105"/>
                <w:sz w:val="20"/>
                <w:szCs w:val="18"/>
              </w:rPr>
              <w:t>të</w:t>
            </w:r>
            <w:r w:rsidRPr="00797C68">
              <w:rPr>
                <w:rFonts w:ascii="Garamond" w:hAnsi="Garamond" w:cs="Times New Roman"/>
                <w:spacing w:val="-7"/>
                <w:w w:val="105"/>
                <w:sz w:val="20"/>
                <w:szCs w:val="18"/>
              </w:rPr>
              <w:t xml:space="preserve"> </w:t>
            </w:r>
            <w:r w:rsidRPr="00797C68">
              <w:rPr>
                <w:rFonts w:ascii="Garamond" w:hAnsi="Garamond" w:cs="Times New Roman"/>
                <w:w w:val="105"/>
                <w:sz w:val="20"/>
                <w:szCs w:val="18"/>
              </w:rPr>
              <w:t>Gjendjes</w:t>
            </w:r>
            <w:r w:rsidRPr="00797C68">
              <w:rPr>
                <w:rFonts w:ascii="Garamond" w:hAnsi="Garamond" w:cs="Times New Roman"/>
                <w:spacing w:val="-7"/>
                <w:w w:val="105"/>
                <w:sz w:val="20"/>
                <w:szCs w:val="18"/>
              </w:rPr>
              <w:t xml:space="preserve"> </w:t>
            </w:r>
            <w:r w:rsidRPr="00797C68">
              <w:rPr>
                <w:rFonts w:ascii="Garamond" w:hAnsi="Garamond" w:cs="Times New Roman"/>
                <w:w w:val="105"/>
                <w:sz w:val="20"/>
                <w:szCs w:val="18"/>
              </w:rPr>
              <w:t>Civile).</w:t>
            </w:r>
          </w:p>
        </w:tc>
      </w:tr>
      <w:tr w:rsidR="007F1A48" w:rsidRPr="00797C68" w14:paraId="07EABD2C" w14:textId="77777777" w:rsidTr="008D2A9D">
        <w:trPr>
          <w:trHeight w:val="460"/>
        </w:trPr>
        <w:tc>
          <w:tcPr>
            <w:tcW w:w="1952" w:type="dxa"/>
            <w:shd w:val="clear" w:color="auto" w:fill="4F82BD"/>
          </w:tcPr>
          <w:p w14:paraId="732EC137" w14:textId="77777777" w:rsidR="007F1A48" w:rsidRPr="00797C68" w:rsidRDefault="007F1A48" w:rsidP="008D2A9D">
            <w:pPr>
              <w:pStyle w:val="TableParagraph"/>
              <w:rPr>
                <w:rFonts w:ascii="Garamond" w:hAnsi="Garamond" w:cs="Times New Roman"/>
                <w:sz w:val="20"/>
                <w:szCs w:val="18"/>
              </w:rPr>
            </w:pPr>
          </w:p>
        </w:tc>
        <w:tc>
          <w:tcPr>
            <w:tcW w:w="6745" w:type="dxa"/>
          </w:tcPr>
          <w:p w14:paraId="63B73EA2" w14:textId="3DBE473C" w:rsidR="007F1A48" w:rsidRPr="00797C68" w:rsidRDefault="007F1A48" w:rsidP="008D2A9D">
            <w:pPr>
              <w:pStyle w:val="TableParagraph"/>
              <w:spacing w:before="67"/>
              <w:ind w:left="102"/>
              <w:jc w:val="both"/>
              <w:rPr>
                <w:rFonts w:ascii="Garamond" w:hAnsi="Garamond" w:cs="Times New Roman"/>
                <w:sz w:val="20"/>
                <w:szCs w:val="18"/>
              </w:rPr>
            </w:pPr>
            <w:r w:rsidRPr="00797C68">
              <w:rPr>
                <w:rFonts w:ascii="Garamond" w:hAnsi="Garamond" w:cs="Times New Roman"/>
                <w:b/>
                <w:color w:val="0070C0"/>
                <w:sz w:val="20"/>
                <w:szCs w:val="18"/>
              </w:rPr>
              <w:t xml:space="preserve">2,402,113 </w:t>
            </w:r>
            <w:r w:rsidRPr="00797C68">
              <w:rPr>
                <w:rFonts w:ascii="Garamond" w:hAnsi="Garamond" w:cs="Times New Roman"/>
                <w:w w:val="105"/>
                <w:sz w:val="20"/>
                <w:szCs w:val="18"/>
              </w:rPr>
              <w:t>banorë (</w:t>
            </w:r>
            <w:r w:rsidR="00F11390" w:rsidRPr="00797C68">
              <w:rPr>
                <w:rFonts w:ascii="Garamond" w:hAnsi="Garamond" w:cs="Times New Roman"/>
                <w:w w:val="105"/>
                <w:sz w:val="20"/>
                <w:szCs w:val="18"/>
              </w:rPr>
              <w:t xml:space="preserve">popullsia </w:t>
            </w:r>
            <w:r w:rsidRPr="00797C68">
              <w:rPr>
                <w:rFonts w:ascii="Garamond" w:hAnsi="Garamond" w:cs="Times New Roman"/>
                <w:w w:val="105"/>
                <w:sz w:val="20"/>
                <w:szCs w:val="18"/>
              </w:rPr>
              <w:t>banuese në Shqipëri, sipas Censit të Popullsisë dhe Banesave 2023).</w:t>
            </w:r>
          </w:p>
        </w:tc>
      </w:tr>
      <w:tr w:rsidR="007F1A48" w:rsidRPr="00797C68" w14:paraId="5D4DC1E3" w14:textId="77777777" w:rsidTr="008D2A9D">
        <w:trPr>
          <w:trHeight w:val="399"/>
        </w:trPr>
        <w:tc>
          <w:tcPr>
            <w:tcW w:w="1952" w:type="dxa"/>
            <w:shd w:val="clear" w:color="auto" w:fill="4F82BD"/>
          </w:tcPr>
          <w:p w14:paraId="5367FF2D" w14:textId="2C7FD401" w:rsidR="007F1A48" w:rsidRPr="00797C68" w:rsidRDefault="007F1A48" w:rsidP="008D2A9D">
            <w:pPr>
              <w:pStyle w:val="TableParagraph"/>
              <w:spacing w:before="113"/>
              <w:ind w:left="101"/>
              <w:rPr>
                <w:rFonts w:ascii="Garamond" w:hAnsi="Garamond" w:cs="Times New Roman"/>
                <w:b/>
                <w:sz w:val="20"/>
                <w:szCs w:val="18"/>
              </w:rPr>
            </w:pPr>
            <w:r w:rsidRPr="00797C68">
              <w:rPr>
                <w:rFonts w:ascii="Garamond" w:hAnsi="Garamond" w:cs="Times New Roman"/>
                <w:b/>
                <w:color w:val="FFFFFF"/>
                <w:w w:val="105"/>
                <w:sz w:val="20"/>
                <w:szCs w:val="18"/>
              </w:rPr>
              <w:t>Gjuha</w:t>
            </w:r>
          </w:p>
        </w:tc>
        <w:tc>
          <w:tcPr>
            <w:tcW w:w="6745" w:type="dxa"/>
          </w:tcPr>
          <w:p w14:paraId="57B5320B" w14:textId="1B9312A0" w:rsidR="007F1A48" w:rsidRPr="00797C68" w:rsidRDefault="007F1A48" w:rsidP="008D2A9D">
            <w:pPr>
              <w:pStyle w:val="TableParagraph"/>
              <w:spacing w:before="113"/>
              <w:ind w:left="88"/>
              <w:jc w:val="both"/>
              <w:rPr>
                <w:rFonts w:ascii="Garamond" w:hAnsi="Garamond" w:cs="Times New Roman"/>
                <w:sz w:val="20"/>
                <w:szCs w:val="18"/>
              </w:rPr>
            </w:pPr>
            <w:r w:rsidRPr="00797C68">
              <w:rPr>
                <w:rFonts w:ascii="Garamond" w:hAnsi="Garamond" w:cs="Times New Roman"/>
                <w:w w:val="105"/>
                <w:sz w:val="20"/>
                <w:szCs w:val="18"/>
              </w:rPr>
              <w:t>Gjuha</w:t>
            </w:r>
            <w:r w:rsidRPr="00797C68">
              <w:rPr>
                <w:rFonts w:ascii="Garamond" w:hAnsi="Garamond" w:cs="Times New Roman"/>
                <w:spacing w:val="-8"/>
                <w:w w:val="105"/>
                <w:sz w:val="20"/>
                <w:szCs w:val="18"/>
              </w:rPr>
              <w:t xml:space="preserve"> </w:t>
            </w:r>
            <w:r w:rsidRPr="00797C68">
              <w:rPr>
                <w:rFonts w:ascii="Garamond" w:hAnsi="Garamond" w:cs="Times New Roman"/>
                <w:w w:val="105"/>
                <w:sz w:val="20"/>
                <w:szCs w:val="18"/>
              </w:rPr>
              <w:t>zyrtare</w:t>
            </w:r>
            <w:r w:rsidRPr="00797C68">
              <w:rPr>
                <w:rFonts w:ascii="Garamond" w:hAnsi="Garamond" w:cs="Times New Roman"/>
                <w:spacing w:val="-8"/>
                <w:w w:val="105"/>
                <w:sz w:val="20"/>
                <w:szCs w:val="18"/>
              </w:rPr>
              <w:t xml:space="preserve"> </w:t>
            </w:r>
            <w:r w:rsidRPr="00797C68">
              <w:rPr>
                <w:rFonts w:ascii="Garamond" w:hAnsi="Garamond" w:cs="Times New Roman"/>
                <w:w w:val="105"/>
                <w:sz w:val="20"/>
                <w:szCs w:val="18"/>
              </w:rPr>
              <w:t>në</w:t>
            </w:r>
            <w:r w:rsidRPr="00797C68">
              <w:rPr>
                <w:rFonts w:ascii="Garamond" w:hAnsi="Garamond" w:cs="Times New Roman"/>
                <w:spacing w:val="-8"/>
                <w:w w:val="105"/>
                <w:sz w:val="20"/>
                <w:szCs w:val="18"/>
              </w:rPr>
              <w:t xml:space="preserve"> </w:t>
            </w:r>
            <w:r w:rsidRPr="00797C68">
              <w:rPr>
                <w:rFonts w:ascii="Garamond" w:hAnsi="Garamond" w:cs="Times New Roman"/>
                <w:w w:val="105"/>
                <w:sz w:val="20"/>
                <w:szCs w:val="18"/>
              </w:rPr>
              <w:t>Shqipëri</w:t>
            </w:r>
            <w:r w:rsidRPr="00797C68">
              <w:rPr>
                <w:rFonts w:ascii="Garamond" w:hAnsi="Garamond" w:cs="Times New Roman"/>
                <w:spacing w:val="-8"/>
                <w:w w:val="105"/>
                <w:sz w:val="20"/>
                <w:szCs w:val="18"/>
              </w:rPr>
              <w:t xml:space="preserve"> </w:t>
            </w:r>
            <w:r w:rsidRPr="00797C68">
              <w:rPr>
                <w:rFonts w:ascii="Garamond" w:hAnsi="Garamond" w:cs="Times New Roman"/>
                <w:w w:val="105"/>
                <w:sz w:val="20"/>
                <w:szCs w:val="18"/>
              </w:rPr>
              <w:t>është</w:t>
            </w:r>
            <w:r w:rsidRPr="00797C68">
              <w:rPr>
                <w:rFonts w:ascii="Garamond" w:hAnsi="Garamond" w:cs="Times New Roman"/>
                <w:spacing w:val="-8"/>
                <w:w w:val="105"/>
                <w:sz w:val="20"/>
                <w:szCs w:val="18"/>
              </w:rPr>
              <w:t xml:space="preserve"> </w:t>
            </w:r>
            <w:r w:rsidRPr="00797C68">
              <w:rPr>
                <w:rFonts w:ascii="Garamond" w:hAnsi="Garamond" w:cs="Times New Roman"/>
                <w:w w:val="105"/>
                <w:sz w:val="20"/>
                <w:szCs w:val="18"/>
              </w:rPr>
              <w:t>gjuha</w:t>
            </w:r>
            <w:r w:rsidR="00F11390" w:rsidRPr="00797C68">
              <w:rPr>
                <w:rFonts w:ascii="Garamond" w:hAnsi="Garamond" w:cs="Times New Roman"/>
                <w:spacing w:val="37"/>
                <w:w w:val="105"/>
                <w:sz w:val="20"/>
                <w:szCs w:val="18"/>
              </w:rPr>
              <w:t xml:space="preserve"> </w:t>
            </w:r>
            <w:r w:rsidRPr="00797C68">
              <w:rPr>
                <w:rFonts w:ascii="Garamond" w:hAnsi="Garamond" w:cs="Times New Roman"/>
                <w:w w:val="105"/>
                <w:sz w:val="20"/>
                <w:szCs w:val="18"/>
              </w:rPr>
              <w:t>shqipe.</w:t>
            </w:r>
          </w:p>
        </w:tc>
      </w:tr>
      <w:tr w:rsidR="007F1A48" w:rsidRPr="00797C68" w14:paraId="117F1DDC" w14:textId="77777777" w:rsidTr="008D2A9D">
        <w:trPr>
          <w:trHeight w:val="290"/>
        </w:trPr>
        <w:tc>
          <w:tcPr>
            <w:tcW w:w="1952" w:type="dxa"/>
            <w:shd w:val="clear" w:color="auto" w:fill="4F82BD"/>
          </w:tcPr>
          <w:p w14:paraId="0B13FEE7" w14:textId="77777777" w:rsidR="007F1A48" w:rsidRPr="00797C68" w:rsidRDefault="007F1A48" w:rsidP="008D2A9D">
            <w:pPr>
              <w:pStyle w:val="TableParagraph"/>
              <w:rPr>
                <w:rFonts w:ascii="Garamond" w:hAnsi="Garamond" w:cs="Times New Roman"/>
                <w:sz w:val="20"/>
                <w:szCs w:val="18"/>
              </w:rPr>
            </w:pPr>
          </w:p>
        </w:tc>
        <w:tc>
          <w:tcPr>
            <w:tcW w:w="6745" w:type="dxa"/>
          </w:tcPr>
          <w:p w14:paraId="1926AACE" w14:textId="43FEE958" w:rsidR="007F1A48" w:rsidRPr="00797C68" w:rsidRDefault="007F1A48" w:rsidP="008D2A9D">
            <w:pPr>
              <w:pStyle w:val="TableParagraph"/>
              <w:spacing w:before="5"/>
              <w:ind w:left="88"/>
              <w:jc w:val="both"/>
              <w:rPr>
                <w:rFonts w:ascii="Garamond" w:hAnsi="Garamond" w:cs="Times New Roman"/>
                <w:w w:val="105"/>
                <w:sz w:val="20"/>
                <w:szCs w:val="18"/>
              </w:rPr>
            </w:pPr>
            <w:r w:rsidRPr="00797C68">
              <w:rPr>
                <w:rFonts w:ascii="Garamond" w:hAnsi="Garamond" w:cs="Times New Roman"/>
                <w:w w:val="105"/>
                <w:sz w:val="20"/>
                <w:szCs w:val="18"/>
              </w:rPr>
              <w:t>Në</w:t>
            </w:r>
            <w:r w:rsidRPr="00797C68">
              <w:rPr>
                <w:rFonts w:ascii="Garamond" w:hAnsi="Garamond" w:cs="Times New Roman"/>
                <w:spacing w:val="35"/>
                <w:w w:val="105"/>
                <w:sz w:val="20"/>
                <w:szCs w:val="18"/>
              </w:rPr>
              <w:t xml:space="preserve"> </w:t>
            </w:r>
            <w:r w:rsidRPr="00797C68">
              <w:rPr>
                <w:rFonts w:ascii="Garamond" w:hAnsi="Garamond" w:cs="Times New Roman"/>
                <w:w w:val="105"/>
                <w:sz w:val="20"/>
                <w:szCs w:val="18"/>
              </w:rPr>
              <w:t>territoret</w:t>
            </w:r>
            <w:r w:rsidRPr="00797C68">
              <w:rPr>
                <w:rFonts w:ascii="Garamond" w:hAnsi="Garamond" w:cs="Times New Roman"/>
                <w:spacing w:val="34"/>
                <w:w w:val="105"/>
                <w:sz w:val="20"/>
                <w:szCs w:val="18"/>
              </w:rPr>
              <w:t xml:space="preserve"> </w:t>
            </w:r>
            <w:r w:rsidRPr="00797C68">
              <w:rPr>
                <w:rFonts w:ascii="Garamond" w:hAnsi="Garamond" w:cs="Times New Roman"/>
                <w:w w:val="105"/>
                <w:sz w:val="20"/>
                <w:szCs w:val="18"/>
              </w:rPr>
              <w:t>e</w:t>
            </w:r>
            <w:r w:rsidRPr="00797C68">
              <w:rPr>
                <w:rFonts w:ascii="Garamond" w:hAnsi="Garamond" w:cs="Times New Roman"/>
                <w:spacing w:val="37"/>
                <w:w w:val="105"/>
                <w:sz w:val="20"/>
                <w:szCs w:val="18"/>
              </w:rPr>
              <w:t xml:space="preserve"> </w:t>
            </w:r>
            <w:r w:rsidRPr="00797C68">
              <w:rPr>
                <w:rFonts w:ascii="Garamond" w:hAnsi="Garamond" w:cs="Times New Roman"/>
                <w:w w:val="105"/>
                <w:sz w:val="20"/>
                <w:szCs w:val="18"/>
              </w:rPr>
              <w:t>banuara</w:t>
            </w:r>
            <w:r w:rsidRPr="00797C68">
              <w:rPr>
                <w:rFonts w:ascii="Garamond" w:hAnsi="Garamond" w:cs="Times New Roman"/>
                <w:spacing w:val="37"/>
                <w:w w:val="105"/>
                <w:sz w:val="20"/>
                <w:szCs w:val="18"/>
              </w:rPr>
              <w:t xml:space="preserve"> </w:t>
            </w:r>
            <w:r w:rsidRPr="00797C68">
              <w:rPr>
                <w:rFonts w:ascii="Garamond" w:hAnsi="Garamond" w:cs="Times New Roman"/>
                <w:w w:val="105"/>
                <w:sz w:val="20"/>
                <w:szCs w:val="18"/>
              </w:rPr>
              <w:t>nga</w:t>
            </w:r>
            <w:r w:rsidRPr="00797C68">
              <w:rPr>
                <w:rFonts w:ascii="Garamond" w:hAnsi="Garamond" w:cs="Times New Roman"/>
                <w:spacing w:val="35"/>
                <w:w w:val="105"/>
                <w:sz w:val="20"/>
                <w:szCs w:val="18"/>
              </w:rPr>
              <w:t xml:space="preserve"> </w:t>
            </w:r>
            <w:r w:rsidRPr="00797C68">
              <w:rPr>
                <w:rFonts w:ascii="Garamond" w:hAnsi="Garamond" w:cs="Times New Roman"/>
                <w:w w:val="105"/>
                <w:sz w:val="20"/>
                <w:szCs w:val="18"/>
              </w:rPr>
              <w:t>minoritetet,</w:t>
            </w:r>
            <w:r w:rsidRPr="00797C68">
              <w:rPr>
                <w:rFonts w:ascii="Garamond" w:hAnsi="Garamond" w:cs="Times New Roman"/>
                <w:spacing w:val="35"/>
                <w:w w:val="105"/>
                <w:sz w:val="20"/>
                <w:szCs w:val="18"/>
              </w:rPr>
              <w:t xml:space="preserve"> </w:t>
            </w:r>
            <w:r w:rsidRPr="00797C68">
              <w:rPr>
                <w:rFonts w:ascii="Garamond" w:hAnsi="Garamond" w:cs="Times New Roman"/>
                <w:w w:val="105"/>
                <w:sz w:val="20"/>
                <w:szCs w:val="18"/>
              </w:rPr>
              <w:t>përveç</w:t>
            </w:r>
            <w:r w:rsidRPr="00797C68">
              <w:rPr>
                <w:rFonts w:ascii="Garamond" w:hAnsi="Garamond" w:cs="Times New Roman"/>
                <w:spacing w:val="37"/>
                <w:w w:val="105"/>
                <w:sz w:val="20"/>
                <w:szCs w:val="18"/>
              </w:rPr>
              <w:t xml:space="preserve"> </w:t>
            </w:r>
            <w:r w:rsidRPr="00797C68">
              <w:rPr>
                <w:rFonts w:ascii="Garamond" w:hAnsi="Garamond" w:cs="Times New Roman"/>
                <w:w w:val="105"/>
                <w:sz w:val="20"/>
                <w:szCs w:val="18"/>
              </w:rPr>
              <w:t>gjuhës</w:t>
            </w:r>
            <w:r w:rsidRPr="00797C68">
              <w:rPr>
                <w:rFonts w:ascii="Garamond" w:hAnsi="Garamond" w:cs="Times New Roman"/>
                <w:spacing w:val="37"/>
                <w:w w:val="105"/>
                <w:sz w:val="20"/>
                <w:szCs w:val="18"/>
              </w:rPr>
              <w:t xml:space="preserve"> </w:t>
            </w:r>
            <w:r w:rsidRPr="00797C68">
              <w:rPr>
                <w:rFonts w:ascii="Garamond" w:hAnsi="Garamond" w:cs="Times New Roman"/>
                <w:w w:val="105"/>
                <w:sz w:val="20"/>
                <w:szCs w:val="18"/>
              </w:rPr>
              <w:t>shqipe,</w:t>
            </w:r>
            <w:r w:rsidRPr="00797C68">
              <w:rPr>
                <w:rFonts w:ascii="Garamond" w:hAnsi="Garamond" w:cs="Times New Roman"/>
                <w:spacing w:val="36"/>
                <w:w w:val="105"/>
                <w:sz w:val="20"/>
                <w:szCs w:val="18"/>
              </w:rPr>
              <w:t xml:space="preserve"> </w:t>
            </w:r>
            <w:r w:rsidRPr="00797C68">
              <w:rPr>
                <w:rFonts w:ascii="Garamond" w:hAnsi="Garamond" w:cs="Times New Roman"/>
                <w:w w:val="105"/>
                <w:sz w:val="20"/>
                <w:szCs w:val="18"/>
              </w:rPr>
              <w:t>flitet</w:t>
            </w:r>
            <w:r w:rsidRPr="00797C68">
              <w:rPr>
                <w:rFonts w:ascii="Garamond" w:hAnsi="Garamond" w:cs="Times New Roman"/>
                <w:spacing w:val="36"/>
                <w:w w:val="105"/>
                <w:sz w:val="20"/>
                <w:szCs w:val="18"/>
              </w:rPr>
              <w:t xml:space="preserve"> </w:t>
            </w:r>
            <w:r w:rsidRPr="00797C68">
              <w:rPr>
                <w:rFonts w:ascii="Garamond" w:hAnsi="Garamond" w:cs="Times New Roman"/>
                <w:w w:val="105"/>
                <w:sz w:val="20"/>
                <w:szCs w:val="18"/>
              </w:rPr>
              <w:t>dhe gjuha</w:t>
            </w:r>
            <w:r w:rsidRPr="00797C68">
              <w:rPr>
                <w:rFonts w:ascii="Garamond" w:hAnsi="Garamond" w:cs="Times New Roman"/>
                <w:spacing w:val="-10"/>
                <w:w w:val="105"/>
                <w:sz w:val="20"/>
                <w:szCs w:val="18"/>
              </w:rPr>
              <w:t xml:space="preserve"> </w:t>
            </w:r>
            <w:r w:rsidRPr="00797C68">
              <w:rPr>
                <w:rFonts w:ascii="Garamond" w:hAnsi="Garamond" w:cs="Times New Roman"/>
                <w:w w:val="105"/>
                <w:sz w:val="20"/>
                <w:szCs w:val="18"/>
              </w:rPr>
              <w:t>greke,</w:t>
            </w:r>
            <w:r w:rsidRPr="00797C68">
              <w:rPr>
                <w:rFonts w:ascii="Garamond" w:hAnsi="Garamond" w:cs="Times New Roman"/>
                <w:spacing w:val="-8"/>
                <w:w w:val="105"/>
                <w:sz w:val="20"/>
                <w:szCs w:val="18"/>
              </w:rPr>
              <w:t xml:space="preserve"> </w:t>
            </w:r>
            <w:r w:rsidRPr="00797C68">
              <w:rPr>
                <w:rFonts w:ascii="Garamond" w:hAnsi="Garamond" w:cs="Times New Roman"/>
                <w:w w:val="105"/>
                <w:sz w:val="20"/>
                <w:szCs w:val="18"/>
              </w:rPr>
              <w:t>serbo</w:t>
            </w:r>
            <w:r w:rsidR="004844C0" w:rsidRPr="00797C68">
              <w:rPr>
                <w:rFonts w:ascii="Times New Roman" w:hAnsi="Times New Roman" w:cs="Times New Roman"/>
                <w:w w:val="105"/>
                <w:sz w:val="20"/>
                <w:szCs w:val="18"/>
              </w:rPr>
              <w:t>-</w:t>
            </w:r>
            <w:r w:rsidRPr="00797C68">
              <w:rPr>
                <w:rFonts w:ascii="Garamond" w:hAnsi="Garamond" w:cs="Times New Roman"/>
                <w:w w:val="105"/>
                <w:sz w:val="20"/>
                <w:szCs w:val="18"/>
              </w:rPr>
              <w:t>kroate</w:t>
            </w:r>
            <w:r w:rsidRPr="00797C68">
              <w:rPr>
                <w:rFonts w:ascii="Garamond" w:hAnsi="Garamond" w:cs="Times New Roman"/>
                <w:spacing w:val="-10"/>
                <w:w w:val="105"/>
                <w:sz w:val="20"/>
                <w:szCs w:val="18"/>
              </w:rPr>
              <w:t xml:space="preserve"> </w:t>
            </w:r>
            <w:r w:rsidRPr="00797C68">
              <w:rPr>
                <w:rFonts w:ascii="Garamond" w:hAnsi="Garamond" w:cs="Times New Roman"/>
                <w:w w:val="105"/>
                <w:sz w:val="20"/>
                <w:szCs w:val="18"/>
              </w:rPr>
              <w:t>dhe</w:t>
            </w:r>
            <w:r w:rsidRPr="00797C68">
              <w:rPr>
                <w:rFonts w:ascii="Garamond" w:hAnsi="Garamond" w:cs="Times New Roman"/>
                <w:spacing w:val="-9"/>
                <w:w w:val="105"/>
                <w:sz w:val="20"/>
                <w:szCs w:val="18"/>
              </w:rPr>
              <w:t xml:space="preserve"> </w:t>
            </w:r>
            <w:r w:rsidRPr="00797C68">
              <w:rPr>
                <w:rFonts w:ascii="Garamond" w:hAnsi="Garamond" w:cs="Times New Roman"/>
                <w:w w:val="105"/>
                <w:sz w:val="20"/>
                <w:szCs w:val="18"/>
              </w:rPr>
              <w:t>maqe</w:t>
            </w:r>
            <w:r w:rsidRPr="00797C68">
              <w:rPr>
                <w:rFonts w:ascii="Garamond" w:hAnsi="Garamond" w:cs="Times New Roman"/>
                <w:spacing w:val="6"/>
                <w:w w:val="105"/>
                <w:sz w:val="20"/>
                <w:szCs w:val="18"/>
              </w:rPr>
              <w:t>d</w:t>
            </w:r>
            <w:r w:rsidRPr="00797C68">
              <w:rPr>
                <w:rFonts w:ascii="Garamond" w:hAnsi="Garamond" w:cs="Times New Roman"/>
                <w:w w:val="105"/>
                <w:sz w:val="20"/>
                <w:szCs w:val="18"/>
              </w:rPr>
              <w:t>onase.</w:t>
            </w:r>
          </w:p>
          <w:p w14:paraId="7B734DDD" w14:textId="77777777" w:rsidR="007F1A48" w:rsidRPr="00797C68" w:rsidRDefault="007F1A48" w:rsidP="008D2A9D">
            <w:pPr>
              <w:pStyle w:val="TableParagraph"/>
              <w:spacing w:before="5"/>
              <w:ind w:left="88"/>
              <w:jc w:val="both"/>
              <w:rPr>
                <w:rFonts w:ascii="Garamond" w:hAnsi="Garamond" w:cs="Times New Roman"/>
                <w:sz w:val="20"/>
                <w:szCs w:val="18"/>
              </w:rPr>
            </w:pPr>
          </w:p>
        </w:tc>
      </w:tr>
      <w:tr w:rsidR="007F1A48" w:rsidRPr="00797C68" w14:paraId="485FFA47" w14:textId="77777777" w:rsidTr="008D2A9D">
        <w:trPr>
          <w:trHeight w:val="366"/>
        </w:trPr>
        <w:tc>
          <w:tcPr>
            <w:tcW w:w="1952" w:type="dxa"/>
            <w:shd w:val="clear" w:color="auto" w:fill="4F82BD"/>
          </w:tcPr>
          <w:p w14:paraId="54A93D17" w14:textId="0A37CFCF" w:rsidR="007F1A48" w:rsidRPr="00797C68" w:rsidRDefault="007F1A48" w:rsidP="008D2A9D">
            <w:pPr>
              <w:pStyle w:val="TableParagraph"/>
              <w:spacing w:before="81"/>
              <w:ind w:left="101"/>
              <w:rPr>
                <w:rFonts w:ascii="Garamond" w:hAnsi="Garamond" w:cs="Times New Roman"/>
                <w:b/>
                <w:sz w:val="20"/>
                <w:szCs w:val="18"/>
              </w:rPr>
            </w:pPr>
            <w:r w:rsidRPr="00797C68">
              <w:rPr>
                <w:rFonts w:ascii="Garamond" w:hAnsi="Garamond" w:cs="Times New Roman"/>
                <w:b/>
                <w:color w:val="FFFFFF"/>
                <w:w w:val="105"/>
                <w:sz w:val="20"/>
                <w:szCs w:val="18"/>
              </w:rPr>
              <w:t>Kufiri dhe</w:t>
            </w:r>
            <w:r w:rsidRPr="00797C68">
              <w:rPr>
                <w:rFonts w:ascii="Garamond" w:hAnsi="Garamond" w:cs="Times New Roman"/>
                <w:b/>
                <w:color w:val="FFFFFF"/>
                <w:spacing w:val="33"/>
                <w:w w:val="105"/>
                <w:sz w:val="20"/>
                <w:szCs w:val="18"/>
              </w:rPr>
              <w:t xml:space="preserve"> </w:t>
            </w:r>
            <w:r w:rsidRPr="00797C68">
              <w:rPr>
                <w:rFonts w:ascii="Garamond" w:hAnsi="Garamond" w:cs="Times New Roman"/>
                <w:b/>
                <w:color w:val="FFFFFF"/>
                <w:w w:val="105"/>
                <w:sz w:val="20"/>
                <w:szCs w:val="18"/>
              </w:rPr>
              <w:t xml:space="preserve">shtete </w:t>
            </w:r>
          </w:p>
        </w:tc>
        <w:tc>
          <w:tcPr>
            <w:tcW w:w="6745" w:type="dxa"/>
          </w:tcPr>
          <w:p w14:paraId="7B996FB9" w14:textId="77777777" w:rsidR="007F1A48" w:rsidRPr="00797C68" w:rsidRDefault="007F1A48" w:rsidP="008D2A9D">
            <w:pPr>
              <w:pStyle w:val="TableParagraph"/>
              <w:spacing w:before="81"/>
              <w:ind w:left="102"/>
              <w:jc w:val="both"/>
              <w:rPr>
                <w:rFonts w:ascii="Garamond" w:hAnsi="Garamond" w:cs="Times New Roman"/>
                <w:sz w:val="20"/>
                <w:szCs w:val="18"/>
              </w:rPr>
            </w:pPr>
            <w:r w:rsidRPr="00797C68">
              <w:rPr>
                <w:rFonts w:ascii="Garamond" w:hAnsi="Garamond" w:cs="Times New Roman"/>
                <w:spacing w:val="-1"/>
                <w:w w:val="105"/>
                <w:sz w:val="20"/>
                <w:szCs w:val="18"/>
              </w:rPr>
              <w:t>Gjatësia</w:t>
            </w:r>
            <w:r w:rsidRPr="00797C68">
              <w:rPr>
                <w:rFonts w:ascii="Garamond" w:hAnsi="Garamond" w:cs="Times New Roman"/>
                <w:spacing w:val="-9"/>
                <w:w w:val="105"/>
                <w:sz w:val="20"/>
                <w:szCs w:val="18"/>
              </w:rPr>
              <w:t xml:space="preserve"> </w:t>
            </w:r>
            <w:r w:rsidRPr="00797C68">
              <w:rPr>
                <w:rFonts w:ascii="Garamond" w:hAnsi="Garamond" w:cs="Times New Roman"/>
                <w:spacing w:val="-1"/>
                <w:w w:val="105"/>
                <w:sz w:val="20"/>
                <w:szCs w:val="18"/>
              </w:rPr>
              <w:t>e</w:t>
            </w:r>
            <w:r w:rsidRPr="00797C68">
              <w:rPr>
                <w:rFonts w:ascii="Garamond" w:hAnsi="Garamond" w:cs="Times New Roman"/>
                <w:spacing w:val="-8"/>
                <w:w w:val="105"/>
                <w:sz w:val="20"/>
                <w:szCs w:val="18"/>
              </w:rPr>
              <w:t xml:space="preserve"> </w:t>
            </w:r>
            <w:r w:rsidRPr="00797C68">
              <w:rPr>
                <w:rFonts w:ascii="Garamond" w:hAnsi="Garamond" w:cs="Times New Roman"/>
                <w:spacing w:val="-1"/>
                <w:w w:val="105"/>
                <w:sz w:val="20"/>
                <w:szCs w:val="18"/>
              </w:rPr>
              <w:t xml:space="preserve">përgjithshme: </w:t>
            </w:r>
            <w:r w:rsidRPr="00797C68">
              <w:rPr>
                <w:rFonts w:ascii="Garamond" w:hAnsi="Garamond" w:cs="Times New Roman"/>
                <w:b/>
                <w:color w:val="0070C0"/>
                <w:sz w:val="20"/>
                <w:szCs w:val="18"/>
              </w:rPr>
              <w:t>1,079 km</w:t>
            </w:r>
            <w:r w:rsidRPr="00797C68">
              <w:rPr>
                <w:rFonts w:ascii="Garamond" w:hAnsi="Garamond" w:cs="Times New Roman"/>
                <w:spacing w:val="-8"/>
                <w:w w:val="105"/>
                <w:sz w:val="20"/>
                <w:szCs w:val="18"/>
              </w:rPr>
              <w:t xml:space="preserve"> </w:t>
            </w:r>
            <w:r w:rsidRPr="00797C68">
              <w:rPr>
                <w:rFonts w:ascii="Garamond" w:hAnsi="Garamond" w:cs="Times New Roman"/>
                <w:w w:val="105"/>
                <w:sz w:val="20"/>
                <w:szCs w:val="18"/>
              </w:rPr>
              <w:t>(tokësor:</w:t>
            </w:r>
            <w:r w:rsidRPr="00797C68">
              <w:rPr>
                <w:rFonts w:ascii="Garamond" w:hAnsi="Garamond" w:cs="Times New Roman"/>
                <w:spacing w:val="-10"/>
                <w:w w:val="105"/>
                <w:sz w:val="20"/>
                <w:szCs w:val="18"/>
              </w:rPr>
              <w:t xml:space="preserve"> </w:t>
            </w:r>
            <w:r w:rsidRPr="00797C68">
              <w:rPr>
                <w:rFonts w:ascii="Garamond" w:hAnsi="Garamond" w:cs="Times New Roman"/>
                <w:w w:val="105"/>
                <w:sz w:val="20"/>
                <w:szCs w:val="18"/>
              </w:rPr>
              <w:t>717</w:t>
            </w:r>
            <w:r w:rsidRPr="00797C68">
              <w:rPr>
                <w:rFonts w:ascii="Garamond" w:hAnsi="Garamond" w:cs="Times New Roman"/>
                <w:spacing w:val="-8"/>
                <w:w w:val="105"/>
                <w:sz w:val="20"/>
                <w:szCs w:val="18"/>
              </w:rPr>
              <w:t xml:space="preserve"> </w:t>
            </w:r>
            <w:r w:rsidRPr="00797C68">
              <w:rPr>
                <w:rFonts w:ascii="Garamond" w:hAnsi="Garamond" w:cs="Times New Roman"/>
                <w:w w:val="105"/>
                <w:sz w:val="20"/>
                <w:szCs w:val="18"/>
              </w:rPr>
              <w:t>km;</w:t>
            </w:r>
            <w:r w:rsidRPr="00797C68">
              <w:rPr>
                <w:rFonts w:ascii="Garamond" w:hAnsi="Garamond" w:cs="Times New Roman"/>
                <w:spacing w:val="-8"/>
                <w:w w:val="105"/>
                <w:sz w:val="20"/>
                <w:szCs w:val="18"/>
              </w:rPr>
              <w:t xml:space="preserve"> </w:t>
            </w:r>
            <w:r w:rsidRPr="00797C68">
              <w:rPr>
                <w:rFonts w:ascii="Garamond" w:hAnsi="Garamond" w:cs="Times New Roman"/>
                <w:w w:val="105"/>
                <w:sz w:val="20"/>
                <w:szCs w:val="18"/>
              </w:rPr>
              <w:t>detar:</w:t>
            </w:r>
            <w:r w:rsidRPr="00797C68">
              <w:rPr>
                <w:rFonts w:ascii="Garamond" w:hAnsi="Garamond" w:cs="Times New Roman"/>
                <w:spacing w:val="-9"/>
                <w:w w:val="105"/>
                <w:sz w:val="20"/>
                <w:szCs w:val="18"/>
              </w:rPr>
              <w:t xml:space="preserve"> </w:t>
            </w:r>
            <w:r w:rsidRPr="00797C68">
              <w:rPr>
                <w:rFonts w:ascii="Garamond" w:hAnsi="Garamond" w:cs="Times New Roman"/>
                <w:w w:val="105"/>
                <w:sz w:val="20"/>
                <w:szCs w:val="18"/>
              </w:rPr>
              <w:t>362</w:t>
            </w:r>
            <w:r w:rsidRPr="00797C68">
              <w:rPr>
                <w:rFonts w:ascii="Garamond" w:hAnsi="Garamond" w:cs="Times New Roman"/>
                <w:spacing w:val="-7"/>
                <w:w w:val="105"/>
                <w:sz w:val="20"/>
                <w:szCs w:val="18"/>
              </w:rPr>
              <w:t xml:space="preserve"> </w:t>
            </w:r>
            <w:r w:rsidRPr="00797C68">
              <w:rPr>
                <w:rFonts w:ascii="Garamond" w:hAnsi="Garamond" w:cs="Times New Roman"/>
                <w:w w:val="105"/>
                <w:sz w:val="20"/>
                <w:szCs w:val="18"/>
              </w:rPr>
              <w:t>km);</w:t>
            </w:r>
          </w:p>
        </w:tc>
      </w:tr>
      <w:tr w:rsidR="007F1A48" w:rsidRPr="00797C68" w14:paraId="406D1A79" w14:textId="77777777" w:rsidTr="008D2A9D">
        <w:trPr>
          <w:trHeight w:val="291"/>
        </w:trPr>
        <w:tc>
          <w:tcPr>
            <w:tcW w:w="1952" w:type="dxa"/>
            <w:shd w:val="clear" w:color="auto" w:fill="4F82BD"/>
          </w:tcPr>
          <w:p w14:paraId="25114931" w14:textId="77777777" w:rsidR="007F1A48" w:rsidRPr="00797C68" w:rsidRDefault="007F1A48" w:rsidP="008D2A9D">
            <w:pPr>
              <w:pStyle w:val="TableParagraph"/>
              <w:spacing w:before="5"/>
              <w:ind w:left="101"/>
              <w:rPr>
                <w:rFonts w:ascii="Garamond" w:hAnsi="Garamond" w:cs="Times New Roman"/>
                <w:b/>
                <w:sz w:val="20"/>
                <w:szCs w:val="18"/>
              </w:rPr>
            </w:pPr>
            <w:r w:rsidRPr="00797C68">
              <w:rPr>
                <w:rFonts w:ascii="Garamond" w:hAnsi="Garamond" w:cs="Times New Roman"/>
                <w:b/>
                <w:color w:val="FFFFFF"/>
                <w:w w:val="105"/>
                <w:sz w:val="20"/>
                <w:szCs w:val="18"/>
              </w:rPr>
              <w:t>kufitare:</w:t>
            </w:r>
          </w:p>
        </w:tc>
        <w:tc>
          <w:tcPr>
            <w:tcW w:w="6745" w:type="dxa"/>
          </w:tcPr>
          <w:p w14:paraId="233196A6" w14:textId="1510406B" w:rsidR="007F1A48" w:rsidRPr="00797C68" w:rsidRDefault="007F1A48" w:rsidP="008D2A9D">
            <w:pPr>
              <w:pStyle w:val="TableParagraph"/>
              <w:spacing w:before="5"/>
              <w:ind w:left="102"/>
              <w:jc w:val="both"/>
              <w:rPr>
                <w:rFonts w:ascii="Garamond" w:hAnsi="Garamond" w:cs="Times New Roman"/>
                <w:sz w:val="20"/>
                <w:szCs w:val="18"/>
              </w:rPr>
            </w:pPr>
            <w:r w:rsidRPr="00797C68">
              <w:rPr>
                <w:rFonts w:ascii="Garamond" w:hAnsi="Garamond" w:cs="Times New Roman"/>
                <w:w w:val="105"/>
                <w:sz w:val="20"/>
                <w:szCs w:val="18"/>
              </w:rPr>
              <w:t>Shtetet</w:t>
            </w:r>
            <w:r w:rsidRPr="00797C68">
              <w:rPr>
                <w:rFonts w:ascii="Garamond" w:hAnsi="Garamond" w:cs="Times New Roman"/>
                <w:spacing w:val="11"/>
                <w:w w:val="105"/>
                <w:sz w:val="20"/>
                <w:szCs w:val="18"/>
              </w:rPr>
              <w:t xml:space="preserve"> </w:t>
            </w:r>
            <w:r w:rsidRPr="00797C68">
              <w:rPr>
                <w:rFonts w:ascii="Garamond" w:hAnsi="Garamond" w:cs="Times New Roman"/>
                <w:w w:val="105"/>
                <w:sz w:val="20"/>
                <w:szCs w:val="18"/>
              </w:rPr>
              <w:t>kufitare:</w:t>
            </w:r>
            <w:r w:rsidRPr="00797C68">
              <w:rPr>
                <w:rFonts w:ascii="Garamond" w:hAnsi="Garamond" w:cs="Times New Roman"/>
                <w:spacing w:val="11"/>
                <w:w w:val="105"/>
                <w:sz w:val="20"/>
                <w:szCs w:val="18"/>
              </w:rPr>
              <w:t xml:space="preserve"> </w:t>
            </w:r>
            <w:r w:rsidRPr="00797C68">
              <w:rPr>
                <w:rFonts w:ascii="Garamond" w:hAnsi="Garamond" w:cs="Times New Roman"/>
                <w:w w:val="105"/>
                <w:sz w:val="20"/>
                <w:szCs w:val="18"/>
              </w:rPr>
              <w:t>Mali</w:t>
            </w:r>
            <w:r w:rsidRPr="00797C68">
              <w:rPr>
                <w:rFonts w:ascii="Garamond" w:hAnsi="Garamond" w:cs="Times New Roman"/>
                <w:spacing w:val="12"/>
                <w:w w:val="105"/>
                <w:sz w:val="20"/>
                <w:szCs w:val="18"/>
              </w:rPr>
              <w:t xml:space="preserve"> </w:t>
            </w:r>
            <w:r w:rsidRPr="00797C68">
              <w:rPr>
                <w:rFonts w:ascii="Garamond" w:hAnsi="Garamond" w:cs="Times New Roman"/>
                <w:w w:val="105"/>
                <w:sz w:val="20"/>
                <w:szCs w:val="18"/>
              </w:rPr>
              <w:t>i</w:t>
            </w:r>
            <w:r w:rsidRPr="00797C68">
              <w:rPr>
                <w:rFonts w:ascii="Garamond" w:hAnsi="Garamond" w:cs="Times New Roman"/>
                <w:spacing w:val="13"/>
                <w:w w:val="105"/>
                <w:sz w:val="20"/>
                <w:szCs w:val="18"/>
              </w:rPr>
              <w:t xml:space="preserve"> </w:t>
            </w:r>
            <w:r w:rsidRPr="00797C68">
              <w:rPr>
                <w:rFonts w:ascii="Garamond" w:hAnsi="Garamond" w:cs="Times New Roman"/>
                <w:w w:val="105"/>
                <w:sz w:val="20"/>
                <w:szCs w:val="18"/>
              </w:rPr>
              <w:t>Zi</w:t>
            </w:r>
            <w:r w:rsidRPr="00797C68">
              <w:rPr>
                <w:rFonts w:ascii="Garamond" w:hAnsi="Garamond" w:cs="Times New Roman"/>
                <w:spacing w:val="13"/>
                <w:w w:val="105"/>
                <w:sz w:val="20"/>
                <w:szCs w:val="18"/>
              </w:rPr>
              <w:t xml:space="preserve"> </w:t>
            </w:r>
            <w:r w:rsidRPr="00797C68">
              <w:rPr>
                <w:rFonts w:ascii="Garamond" w:hAnsi="Garamond" w:cs="Times New Roman"/>
                <w:w w:val="105"/>
                <w:sz w:val="20"/>
                <w:szCs w:val="18"/>
              </w:rPr>
              <w:t>151</w:t>
            </w:r>
            <w:r w:rsidRPr="00797C68">
              <w:rPr>
                <w:rFonts w:ascii="Garamond" w:hAnsi="Garamond" w:cs="Times New Roman"/>
                <w:spacing w:val="11"/>
                <w:w w:val="105"/>
                <w:sz w:val="20"/>
                <w:szCs w:val="18"/>
              </w:rPr>
              <w:t xml:space="preserve"> </w:t>
            </w:r>
            <w:r w:rsidRPr="00797C68">
              <w:rPr>
                <w:rFonts w:ascii="Garamond" w:hAnsi="Garamond" w:cs="Times New Roman"/>
                <w:w w:val="105"/>
                <w:sz w:val="20"/>
                <w:szCs w:val="18"/>
              </w:rPr>
              <w:t>km,</w:t>
            </w:r>
            <w:r w:rsidRPr="00797C68">
              <w:rPr>
                <w:rFonts w:ascii="Garamond" w:hAnsi="Garamond" w:cs="Times New Roman"/>
                <w:spacing w:val="11"/>
                <w:w w:val="105"/>
                <w:sz w:val="20"/>
                <w:szCs w:val="18"/>
              </w:rPr>
              <w:t xml:space="preserve"> </w:t>
            </w:r>
            <w:r w:rsidRPr="00797C68">
              <w:rPr>
                <w:rFonts w:ascii="Garamond" w:hAnsi="Garamond" w:cs="Times New Roman"/>
                <w:w w:val="105"/>
                <w:sz w:val="20"/>
                <w:szCs w:val="18"/>
              </w:rPr>
              <w:t>Kosov</w:t>
            </w:r>
            <w:r w:rsidR="00F11390" w:rsidRPr="00797C68">
              <w:rPr>
                <w:rFonts w:ascii="Garamond" w:hAnsi="Garamond" w:cs="Times New Roman"/>
                <w:w w:val="105"/>
                <w:sz w:val="20"/>
                <w:szCs w:val="18"/>
              </w:rPr>
              <w:t>a</w:t>
            </w:r>
            <w:r w:rsidRPr="00797C68">
              <w:rPr>
                <w:rFonts w:ascii="Garamond" w:hAnsi="Garamond" w:cs="Times New Roman"/>
                <w:spacing w:val="12"/>
                <w:w w:val="105"/>
                <w:sz w:val="20"/>
                <w:szCs w:val="18"/>
              </w:rPr>
              <w:t xml:space="preserve"> </w:t>
            </w:r>
            <w:r w:rsidRPr="00797C68">
              <w:rPr>
                <w:rFonts w:ascii="Garamond" w:hAnsi="Garamond" w:cs="Times New Roman"/>
                <w:w w:val="105"/>
                <w:sz w:val="20"/>
                <w:szCs w:val="18"/>
              </w:rPr>
              <w:t>112</w:t>
            </w:r>
            <w:r w:rsidRPr="00797C68">
              <w:rPr>
                <w:rFonts w:ascii="Garamond" w:hAnsi="Garamond" w:cs="Times New Roman"/>
                <w:spacing w:val="13"/>
                <w:w w:val="105"/>
                <w:sz w:val="20"/>
                <w:szCs w:val="18"/>
              </w:rPr>
              <w:t xml:space="preserve"> </w:t>
            </w:r>
            <w:r w:rsidRPr="00797C68">
              <w:rPr>
                <w:rFonts w:ascii="Garamond" w:hAnsi="Garamond" w:cs="Times New Roman"/>
                <w:w w:val="105"/>
                <w:sz w:val="20"/>
                <w:szCs w:val="18"/>
              </w:rPr>
              <w:t>km,</w:t>
            </w:r>
            <w:r w:rsidRPr="00797C68">
              <w:rPr>
                <w:rFonts w:ascii="Garamond" w:hAnsi="Garamond" w:cs="Times New Roman"/>
                <w:spacing w:val="12"/>
                <w:w w:val="105"/>
                <w:sz w:val="20"/>
                <w:szCs w:val="18"/>
              </w:rPr>
              <w:t xml:space="preserve"> </w:t>
            </w:r>
            <w:r w:rsidRPr="00797C68">
              <w:rPr>
                <w:rFonts w:ascii="Garamond" w:hAnsi="Garamond" w:cs="Times New Roman"/>
                <w:w w:val="105"/>
                <w:sz w:val="20"/>
                <w:szCs w:val="18"/>
              </w:rPr>
              <w:t>Maqedonia e Veriut</w:t>
            </w:r>
            <w:r w:rsidRPr="00797C68">
              <w:rPr>
                <w:rFonts w:ascii="Garamond" w:hAnsi="Garamond" w:cs="Times New Roman"/>
                <w:spacing w:val="11"/>
                <w:w w:val="105"/>
                <w:sz w:val="20"/>
                <w:szCs w:val="18"/>
              </w:rPr>
              <w:t xml:space="preserve"> </w:t>
            </w:r>
            <w:r w:rsidRPr="00797C68">
              <w:rPr>
                <w:rFonts w:ascii="Garamond" w:hAnsi="Garamond" w:cs="Times New Roman"/>
                <w:w w:val="105"/>
                <w:sz w:val="20"/>
                <w:szCs w:val="18"/>
              </w:rPr>
              <w:t>172</w:t>
            </w:r>
            <w:r w:rsidRPr="00797C68">
              <w:rPr>
                <w:rFonts w:ascii="Garamond" w:hAnsi="Garamond" w:cs="Times New Roman"/>
                <w:spacing w:val="12"/>
                <w:w w:val="105"/>
                <w:sz w:val="20"/>
                <w:szCs w:val="18"/>
              </w:rPr>
              <w:t xml:space="preserve"> </w:t>
            </w:r>
            <w:r w:rsidRPr="00797C68">
              <w:rPr>
                <w:rFonts w:ascii="Garamond" w:hAnsi="Garamond" w:cs="Times New Roman"/>
                <w:w w:val="105"/>
                <w:sz w:val="20"/>
                <w:szCs w:val="18"/>
              </w:rPr>
              <w:t>km,</w:t>
            </w:r>
            <w:r w:rsidRPr="00797C68">
              <w:rPr>
                <w:rFonts w:ascii="Garamond" w:hAnsi="Garamond" w:cs="Times New Roman"/>
                <w:spacing w:val="11"/>
                <w:w w:val="105"/>
                <w:sz w:val="20"/>
                <w:szCs w:val="18"/>
              </w:rPr>
              <w:t xml:space="preserve"> </w:t>
            </w:r>
            <w:r w:rsidRPr="00797C68">
              <w:rPr>
                <w:rFonts w:ascii="Garamond" w:hAnsi="Garamond" w:cs="Times New Roman"/>
                <w:w w:val="105"/>
                <w:sz w:val="20"/>
                <w:szCs w:val="18"/>
              </w:rPr>
              <w:lastRenderedPageBreak/>
              <w:t>Greqi</w:t>
            </w:r>
            <w:r w:rsidR="00F11390" w:rsidRPr="00797C68">
              <w:rPr>
                <w:rFonts w:ascii="Garamond" w:hAnsi="Garamond" w:cs="Times New Roman"/>
                <w:w w:val="105"/>
                <w:sz w:val="20"/>
                <w:szCs w:val="18"/>
              </w:rPr>
              <w:t>a</w:t>
            </w:r>
            <w:r w:rsidRPr="00797C68">
              <w:rPr>
                <w:rFonts w:ascii="Garamond" w:hAnsi="Garamond" w:cs="Times New Roman"/>
                <w:w w:val="105"/>
                <w:sz w:val="20"/>
                <w:szCs w:val="18"/>
              </w:rPr>
              <w:t xml:space="preserve"> 282</w:t>
            </w:r>
            <w:r w:rsidRPr="00797C68">
              <w:rPr>
                <w:rFonts w:ascii="Garamond" w:hAnsi="Garamond" w:cs="Times New Roman"/>
                <w:spacing w:val="-6"/>
                <w:w w:val="105"/>
                <w:sz w:val="20"/>
                <w:szCs w:val="18"/>
              </w:rPr>
              <w:t xml:space="preserve"> </w:t>
            </w:r>
            <w:r w:rsidRPr="00797C68">
              <w:rPr>
                <w:rFonts w:ascii="Garamond" w:hAnsi="Garamond" w:cs="Times New Roman"/>
                <w:w w:val="105"/>
                <w:sz w:val="20"/>
                <w:szCs w:val="18"/>
              </w:rPr>
              <w:t>km.</w:t>
            </w:r>
          </w:p>
        </w:tc>
      </w:tr>
      <w:tr w:rsidR="007F1A48" w:rsidRPr="00797C68" w14:paraId="549F2C07" w14:textId="77777777" w:rsidTr="008D2A9D">
        <w:trPr>
          <w:trHeight w:val="289"/>
        </w:trPr>
        <w:tc>
          <w:tcPr>
            <w:tcW w:w="1952" w:type="dxa"/>
            <w:tcBorders>
              <w:bottom w:val="single" w:sz="18" w:space="0" w:color="000000"/>
            </w:tcBorders>
            <w:shd w:val="clear" w:color="auto" w:fill="4F82BD"/>
          </w:tcPr>
          <w:p w14:paraId="349D6854" w14:textId="77777777" w:rsidR="007F1A48" w:rsidRPr="00797C68" w:rsidRDefault="007F1A48" w:rsidP="008D2A9D">
            <w:pPr>
              <w:pStyle w:val="TableParagraph"/>
              <w:rPr>
                <w:rFonts w:ascii="Garamond" w:hAnsi="Garamond" w:cs="Times New Roman"/>
                <w:sz w:val="20"/>
                <w:szCs w:val="18"/>
              </w:rPr>
            </w:pPr>
          </w:p>
        </w:tc>
        <w:tc>
          <w:tcPr>
            <w:tcW w:w="6745" w:type="dxa"/>
            <w:tcBorders>
              <w:bottom w:val="single" w:sz="18" w:space="0" w:color="000000"/>
            </w:tcBorders>
          </w:tcPr>
          <w:p w14:paraId="15B8263A" w14:textId="77777777" w:rsidR="007F1A48" w:rsidRPr="00797C68" w:rsidRDefault="007F1A48" w:rsidP="008D2A9D">
            <w:pPr>
              <w:pStyle w:val="TableParagraph"/>
              <w:spacing w:before="5"/>
              <w:jc w:val="both"/>
              <w:rPr>
                <w:rFonts w:ascii="Garamond" w:hAnsi="Garamond" w:cs="Times New Roman"/>
                <w:sz w:val="20"/>
                <w:szCs w:val="18"/>
              </w:rPr>
            </w:pPr>
          </w:p>
        </w:tc>
      </w:tr>
    </w:tbl>
    <w:p w14:paraId="2B05C46D" w14:textId="77094622" w:rsidR="00D503F2" w:rsidRPr="00797C68" w:rsidRDefault="00D503F2" w:rsidP="00EB4C52">
      <w:pPr>
        <w:pStyle w:val="TEKSTIIII"/>
        <w:rPr>
          <w:b/>
        </w:rPr>
      </w:pPr>
    </w:p>
    <w:p w14:paraId="78E529E8" w14:textId="2F4AE7E0" w:rsidR="005839BF" w:rsidRPr="00EC4156" w:rsidRDefault="005839BF" w:rsidP="005839BF">
      <w:pPr>
        <w:pStyle w:val="TEKSTIIII"/>
        <w:rPr>
          <w:b/>
        </w:rPr>
      </w:pPr>
      <w:r w:rsidRPr="00EC4156">
        <w:rPr>
          <w:b/>
        </w:rPr>
        <w:t xml:space="preserve">2.2 </w:t>
      </w:r>
      <w:r w:rsidR="00EC4156" w:rsidRPr="00EC4156">
        <w:rPr>
          <w:b/>
        </w:rPr>
        <w:t>Kuadri institucional për menaxhimin e migracionit në Shqipëri</w:t>
      </w:r>
    </w:p>
    <w:p w14:paraId="79BCC3DA" w14:textId="77777777" w:rsidR="00BC677C" w:rsidRPr="00797C68" w:rsidRDefault="00BC677C" w:rsidP="005839BF">
      <w:pPr>
        <w:pStyle w:val="TEKSTIIII"/>
        <w:rPr>
          <w:b/>
        </w:rPr>
      </w:pPr>
    </w:p>
    <w:p w14:paraId="39D46FED" w14:textId="2E61D1DC" w:rsidR="007F1A48" w:rsidRPr="00797C68" w:rsidRDefault="005839BF" w:rsidP="005839BF">
      <w:pPr>
        <w:pStyle w:val="TEKSTIIII"/>
        <w:rPr>
          <w:b/>
        </w:rPr>
      </w:pPr>
      <w:r w:rsidRPr="00797C68">
        <w:rPr>
          <w:b/>
        </w:rPr>
        <w:t>Institucioni lider për migracionin në nivel kombëtar</w:t>
      </w:r>
    </w:p>
    <w:tbl>
      <w:tblPr>
        <w:tblStyle w:val="TableGrid"/>
        <w:tblW w:w="0" w:type="auto"/>
        <w:tblLook w:val="04A0" w:firstRow="1" w:lastRow="0" w:firstColumn="1" w:lastColumn="0" w:noHBand="0" w:noVBand="1"/>
      </w:tblPr>
      <w:tblGrid>
        <w:gridCol w:w="9350"/>
      </w:tblGrid>
      <w:tr w:rsidR="00F07B8B" w:rsidRPr="00797C68" w14:paraId="7C0BB9FC" w14:textId="77777777" w:rsidTr="00F07B8B">
        <w:tc>
          <w:tcPr>
            <w:tcW w:w="9350" w:type="dxa"/>
          </w:tcPr>
          <w:p w14:paraId="6DC6259F" w14:textId="77777777" w:rsidR="00F07B8B" w:rsidRPr="00797C68" w:rsidRDefault="00F07B8B" w:rsidP="00F07B8B">
            <w:pPr>
              <w:pStyle w:val="TEKSTIIII"/>
              <w:rPr>
                <w:b/>
              </w:rPr>
            </w:pPr>
            <w:r w:rsidRPr="00797C68">
              <w:rPr>
                <w:b/>
              </w:rPr>
              <w:t>Ministria e Brendshme</w:t>
            </w:r>
          </w:p>
          <w:p w14:paraId="659E3647" w14:textId="77777777" w:rsidR="00F07B8B" w:rsidRPr="00797C68" w:rsidRDefault="00F07B8B" w:rsidP="00F07B8B">
            <w:pPr>
              <w:pStyle w:val="TEKSTIIII"/>
            </w:pPr>
          </w:p>
          <w:p w14:paraId="019522D4" w14:textId="77777777" w:rsidR="00F07B8B" w:rsidRPr="00797C68" w:rsidRDefault="00F07B8B" w:rsidP="00F07B8B">
            <w:pPr>
              <w:pStyle w:val="TEKSTIIII"/>
            </w:pPr>
            <w:r w:rsidRPr="00797C68">
              <w:rPr>
                <w:rFonts w:ascii="Segoe UI Symbol" w:hAnsi="Segoe UI Symbol" w:cs="Segoe UI Symbol"/>
              </w:rPr>
              <w:t>⮕</w:t>
            </w:r>
            <w:r w:rsidRPr="00797C68">
              <w:t xml:space="preserve"> Menaxhimi i migracionit;</w:t>
            </w:r>
          </w:p>
          <w:p w14:paraId="5165DB1B" w14:textId="39D1BA63" w:rsidR="00F07B8B" w:rsidRPr="00797C68" w:rsidRDefault="00F07B8B" w:rsidP="00F07B8B">
            <w:pPr>
              <w:pStyle w:val="TEKSTIIII"/>
            </w:pPr>
            <w:r w:rsidRPr="00797C68">
              <w:rPr>
                <w:rFonts w:ascii="Segoe UI Symbol" w:hAnsi="Segoe UI Symbol" w:cs="Segoe UI Symbol"/>
              </w:rPr>
              <w:t>⮕</w:t>
            </w:r>
            <w:r w:rsidRPr="00797C68">
              <w:t xml:space="preserve"> Ndjekja e zbatimit të </w:t>
            </w:r>
            <w:r w:rsidR="00F11390" w:rsidRPr="00797C68">
              <w:t xml:space="preserve">Strategjisë Kombëtare </w:t>
            </w:r>
            <w:r w:rsidRPr="00797C68">
              <w:t xml:space="preserve">për </w:t>
            </w:r>
            <w:r w:rsidR="00F11390" w:rsidRPr="00797C68">
              <w:t>Migracionin</w:t>
            </w:r>
            <w:r w:rsidRPr="00797C68">
              <w:t>;</w:t>
            </w:r>
          </w:p>
          <w:p w14:paraId="4B938E93" w14:textId="77777777" w:rsidR="00F07B8B" w:rsidRPr="00797C68" w:rsidRDefault="00F07B8B" w:rsidP="00F07B8B">
            <w:pPr>
              <w:pStyle w:val="TEKSTIIII"/>
            </w:pPr>
            <w:r w:rsidRPr="00797C68">
              <w:rPr>
                <w:rFonts w:ascii="Segoe UI Symbol" w:hAnsi="Segoe UI Symbol" w:cs="Segoe UI Symbol"/>
              </w:rPr>
              <w:t>⮕</w:t>
            </w:r>
            <w:r w:rsidRPr="00797C68">
              <w:t xml:space="preserve"> Pajisja me leje qëndrimi dhe leje unike e të huajve;</w:t>
            </w:r>
          </w:p>
          <w:p w14:paraId="76D174B1" w14:textId="77777777" w:rsidR="00F07B8B" w:rsidRPr="00797C68" w:rsidRDefault="00F07B8B" w:rsidP="00F07B8B">
            <w:pPr>
              <w:pStyle w:val="TEKSTIIII"/>
            </w:pPr>
            <w:r w:rsidRPr="00797C68">
              <w:rPr>
                <w:rFonts w:ascii="Segoe UI Symbol" w:hAnsi="Segoe UI Symbol" w:cs="Segoe UI Symbol"/>
              </w:rPr>
              <w:t>⮕</w:t>
            </w:r>
            <w:r w:rsidRPr="00797C68">
              <w:t xml:space="preserve"> Ndalimi i migrantëve të parregullt;</w:t>
            </w:r>
          </w:p>
          <w:p w14:paraId="5C769B97" w14:textId="0F8AEC08" w:rsidR="00F07B8B" w:rsidRPr="00797C68" w:rsidRDefault="00F07B8B" w:rsidP="00F07B8B">
            <w:pPr>
              <w:pStyle w:val="TEKSTIIII"/>
            </w:pPr>
            <w:r w:rsidRPr="00797C68">
              <w:rPr>
                <w:rFonts w:ascii="Segoe UI Symbol" w:hAnsi="Segoe UI Symbol" w:cs="Segoe UI Symbol"/>
              </w:rPr>
              <w:t>⮕</w:t>
            </w:r>
            <w:r w:rsidRPr="00797C68">
              <w:t xml:space="preserve"> Kthimi dhe </w:t>
            </w:r>
            <w:r w:rsidR="00F11390" w:rsidRPr="00797C68">
              <w:t>r</w:t>
            </w:r>
            <w:r w:rsidRPr="00797C68">
              <w:t>ipranimi;</w:t>
            </w:r>
          </w:p>
          <w:p w14:paraId="4D3BE245" w14:textId="77777777" w:rsidR="00F07B8B" w:rsidRPr="00797C68" w:rsidRDefault="00F07B8B" w:rsidP="00F07B8B">
            <w:pPr>
              <w:pStyle w:val="TEKSTIIII"/>
            </w:pPr>
            <w:r w:rsidRPr="00797C68">
              <w:rPr>
                <w:rFonts w:ascii="Segoe UI Symbol" w:hAnsi="Segoe UI Symbol" w:cs="Segoe UI Symbol"/>
              </w:rPr>
              <w:t>⮕</w:t>
            </w:r>
            <w:r w:rsidRPr="00797C68">
              <w:t xml:space="preserve"> Integrimi i të huajve;</w:t>
            </w:r>
          </w:p>
          <w:p w14:paraId="0D6458EC" w14:textId="77777777" w:rsidR="00F07B8B" w:rsidRPr="00797C68" w:rsidRDefault="00F07B8B" w:rsidP="00F07B8B">
            <w:pPr>
              <w:pStyle w:val="TEKSTIIII"/>
            </w:pPr>
            <w:r w:rsidRPr="00797C68">
              <w:rPr>
                <w:rFonts w:ascii="Segoe UI Symbol" w:hAnsi="Segoe UI Symbol" w:cs="Segoe UI Symbol"/>
              </w:rPr>
              <w:t>⮕</w:t>
            </w:r>
            <w:r w:rsidRPr="00797C68">
              <w:t xml:space="preserve"> Menaxhimi i Integruar i Kufirit;</w:t>
            </w:r>
          </w:p>
          <w:p w14:paraId="5DB3FFC5" w14:textId="77777777" w:rsidR="00F07B8B" w:rsidRPr="00797C68" w:rsidRDefault="00F07B8B" w:rsidP="00F07B8B">
            <w:pPr>
              <w:pStyle w:val="TEKSTIIII"/>
            </w:pPr>
            <w:r w:rsidRPr="00797C68">
              <w:rPr>
                <w:rFonts w:ascii="Segoe UI Symbol" w:hAnsi="Segoe UI Symbol" w:cs="Segoe UI Symbol"/>
              </w:rPr>
              <w:t>⮕</w:t>
            </w:r>
            <w:r w:rsidRPr="00797C68">
              <w:t xml:space="preserve"> Lufta kundër Krimit të Organizuar Transnacional;</w:t>
            </w:r>
          </w:p>
          <w:p w14:paraId="6E6E1CED" w14:textId="77777777" w:rsidR="00F07B8B" w:rsidRPr="00797C68" w:rsidRDefault="00F07B8B" w:rsidP="00F07B8B">
            <w:pPr>
              <w:pStyle w:val="TEKSTIIII"/>
            </w:pPr>
            <w:r w:rsidRPr="00797C68">
              <w:rPr>
                <w:rFonts w:ascii="Segoe UI Symbol" w:hAnsi="Segoe UI Symbol" w:cs="Segoe UI Symbol"/>
              </w:rPr>
              <w:t>⮕</w:t>
            </w:r>
            <w:r w:rsidRPr="00797C68">
              <w:t xml:space="preserve"> Menaxhimi i Azilit;</w:t>
            </w:r>
          </w:p>
          <w:p w14:paraId="19E4DD55" w14:textId="5F8DAF6B" w:rsidR="00F07B8B" w:rsidRPr="00797C68" w:rsidRDefault="00F07B8B" w:rsidP="00F07B8B">
            <w:pPr>
              <w:pStyle w:val="TEKSTIIII"/>
            </w:pPr>
            <w:r w:rsidRPr="00797C68">
              <w:rPr>
                <w:rFonts w:ascii="Segoe UI Symbol" w:hAnsi="Segoe UI Symbol" w:cs="Segoe UI Symbol"/>
              </w:rPr>
              <w:t>⮕</w:t>
            </w:r>
            <w:r w:rsidRPr="00797C68">
              <w:t xml:space="preserve"> Lufta Kundër Trafikimit të Personave</w:t>
            </w:r>
            <w:r w:rsidR="00F11390" w:rsidRPr="00797C68">
              <w:t>.</w:t>
            </w:r>
          </w:p>
        </w:tc>
      </w:tr>
    </w:tbl>
    <w:p w14:paraId="4C2E628B" w14:textId="3B7E1508" w:rsidR="00F07B8B" w:rsidRPr="00797C68" w:rsidRDefault="00BC677C" w:rsidP="00F07B8B">
      <w:pPr>
        <w:pStyle w:val="TEKSTIIII"/>
        <w:rPr>
          <w:b/>
        </w:rPr>
      </w:pPr>
      <w:r w:rsidRPr="00797C68">
        <w:rPr>
          <w:rFonts w:ascii="Times New Roman" w:hAnsi="Times New Roman" w:cs="Times New Roman"/>
          <w:noProof/>
          <w:szCs w:val="24"/>
        </w:rPr>
        <mc:AlternateContent>
          <mc:Choice Requires="wps">
            <w:drawing>
              <wp:anchor distT="0" distB="0" distL="114300" distR="114300" simplePos="0" relativeHeight="251658240" behindDoc="0" locked="0" layoutInCell="1" allowOverlap="1" wp14:anchorId="5DF658D4" wp14:editId="6EF99ADC">
                <wp:simplePos x="0" y="0"/>
                <wp:positionH relativeFrom="margin">
                  <wp:align>center</wp:align>
                </wp:positionH>
                <wp:positionV relativeFrom="paragraph">
                  <wp:posOffset>107840</wp:posOffset>
                </wp:positionV>
                <wp:extent cx="307975" cy="361315"/>
                <wp:effectExtent l="19050" t="0" r="15875" b="38735"/>
                <wp:wrapNone/>
                <wp:docPr id="2" name="Down Arrow 2"/>
                <wp:cNvGraphicFramePr/>
                <a:graphic xmlns:a="http://schemas.openxmlformats.org/drawingml/2006/main">
                  <a:graphicData uri="http://schemas.microsoft.com/office/word/2010/wordprocessingShape">
                    <wps:wsp>
                      <wps:cNvSpPr/>
                      <wps:spPr>
                        <a:xfrm>
                          <a:off x="0" y="0"/>
                          <a:ext cx="307975" cy="36131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524AF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 o:spid="_x0000_s1026" type="#_x0000_t67" style="position:absolute;margin-left:0;margin-top:8.5pt;width:24.25pt;height:28.4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" adj="12394" fillcolor="#5b9bd5 [3204]" strokecolor="#1f4d78 [1604]" strokeweight="1pt">
                <w10:wrap anchorx="margin"/>
              </v:shape>
            </w:pict>
          </mc:Fallback>
        </mc:AlternateContent>
      </w:r>
    </w:p>
    <w:p w14:paraId="2292E10E" w14:textId="6DF06C77" w:rsidR="00F07B8B" w:rsidRPr="00797C68" w:rsidRDefault="00F07B8B" w:rsidP="00F07B8B">
      <w:pPr>
        <w:pStyle w:val="TEKSTIIII"/>
        <w:rPr>
          <w:b/>
        </w:rPr>
      </w:pPr>
    </w:p>
    <w:p w14:paraId="19A299A3" w14:textId="752A2B25" w:rsidR="00F07B8B" w:rsidRPr="00797C68" w:rsidRDefault="00F07B8B" w:rsidP="00F07B8B">
      <w:pPr>
        <w:pStyle w:val="TEKSTIIII"/>
      </w:pPr>
      <w:r w:rsidRPr="00797C68">
        <w:t>.</w:t>
      </w:r>
    </w:p>
    <w:p w14:paraId="3A750D56" w14:textId="77777777" w:rsidR="00BC677C" w:rsidRPr="00797C68" w:rsidRDefault="00BC677C" w:rsidP="00BC677C">
      <w:pPr>
        <w:pStyle w:val="TEKSTIIII"/>
        <w:rPr>
          <w:b/>
        </w:rPr>
      </w:pPr>
      <w:r w:rsidRPr="00797C68">
        <w:rPr>
          <w:b/>
        </w:rPr>
        <w:t>Institucionet kryesore përgjegjëse</w:t>
      </w:r>
    </w:p>
    <w:tbl>
      <w:tblPr>
        <w:tblStyle w:val="TableGrid"/>
        <w:tblW w:w="9438" w:type="dxa"/>
        <w:tblBorders>
          <w:top w:val="single" w:sz="24" w:space="0" w:color="9CC2E5" w:themeColor="accent1" w:themeTint="99"/>
          <w:left w:val="single" w:sz="24" w:space="0" w:color="9CC2E5" w:themeColor="accent1" w:themeTint="99"/>
          <w:bottom w:val="single" w:sz="24" w:space="0" w:color="9CC2E5" w:themeColor="accent1" w:themeTint="99"/>
          <w:right w:val="single" w:sz="24" w:space="0" w:color="9CC2E5" w:themeColor="accent1" w:themeTint="99"/>
          <w:insideH w:val="single" w:sz="24" w:space="0" w:color="9CC2E5" w:themeColor="accent1" w:themeTint="99"/>
          <w:insideV w:val="single" w:sz="24" w:space="0" w:color="9CC2E5" w:themeColor="accent1" w:themeTint="99"/>
        </w:tblBorders>
        <w:shd w:val="clear" w:color="auto" w:fill="FFFFFF" w:themeFill="background1"/>
        <w:tblLook w:val="04A0" w:firstRow="1" w:lastRow="0" w:firstColumn="1" w:lastColumn="0" w:noHBand="0" w:noVBand="1"/>
      </w:tblPr>
      <w:tblGrid>
        <w:gridCol w:w="3122"/>
        <w:gridCol w:w="2822"/>
        <w:gridCol w:w="3494"/>
      </w:tblGrid>
      <w:tr w:rsidR="00BC677C" w:rsidRPr="00797C68" w14:paraId="64C69F7F" w14:textId="77777777" w:rsidTr="00BC677C">
        <w:tc>
          <w:tcPr>
            <w:tcW w:w="3122" w:type="dxa"/>
            <w:shd w:val="clear" w:color="auto" w:fill="FFFFFF" w:themeFill="background1"/>
          </w:tcPr>
          <w:p w14:paraId="7D839703" w14:textId="77777777" w:rsidR="00BC677C" w:rsidRPr="00797C68" w:rsidRDefault="00BC677C" w:rsidP="00BC677C">
            <w:pPr>
              <w:pStyle w:val="TEKSTIIII"/>
              <w:ind w:firstLine="0"/>
              <w:jc w:val="center"/>
              <w:rPr>
                <w:b/>
                <w:sz w:val="20"/>
              </w:rPr>
            </w:pPr>
            <w:r w:rsidRPr="00797C68">
              <w:rPr>
                <w:b/>
                <w:sz w:val="20"/>
              </w:rPr>
              <w:t>Ministria e Ekonomisë, Kulturës dhe Inovacionit</w:t>
            </w:r>
          </w:p>
          <w:p w14:paraId="3C45514A" w14:textId="77777777" w:rsidR="00BC677C" w:rsidRPr="00797C68" w:rsidRDefault="00BC677C" w:rsidP="00BC677C">
            <w:pPr>
              <w:pStyle w:val="TEKSTIIII"/>
              <w:ind w:firstLine="0"/>
              <w:rPr>
                <w:sz w:val="20"/>
              </w:rPr>
            </w:pPr>
          </w:p>
          <w:p w14:paraId="4A4C5FD2" w14:textId="77777777" w:rsidR="00BC677C" w:rsidRPr="00797C68" w:rsidRDefault="00BC677C" w:rsidP="00BC677C">
            <w:pPr>
              <w:pStyle w:val="TEKSTIIII"/>
              <w:ind w:firstLine="0"/>
              <w:rPr>
                <w:sz w:val="20"/>
              </w:rPr>
            </w:pPr>
            <w:r w:rsidRPr="00797C68">
              <w:rPr>
                <w:rFonts w:ascii="Segoe UI Symbol" w:hAnsi="Segoe UI Symbol" w:cs="Segoe UI Symbol"/>
                <w:sz w:val="20"/>
              </w:rPr>
              <w:t>⮕</w:t>
            </w:r>
            <w:r w:rsidRPr="00797C68">
              <w:rPr>
                <w:sz w:val="20"/>
              </w:rPr>
              <w:t xml:space="preserve"> Migracioni për motive punësimi;</w:t>
            </w:r>
          </w:p>
          <w:p w14:paraId="6F04D041" w14:textId="77777777" w:rsidR="00BC677C" w:rsidRPr="00797C68" w:rsidRDefault="00BC677C" w:rsidP="00BC677C">
            <w:pPr>
              <w:pStyle w:val="TEKSTIIII"/>
              <w:ind w:firstLine="0"/>
              <w:rPr>
                <w:sz w:val="20"/>
              </w:rPr>
            </w:pPr>
            <w:r w:rsidRPr="00797C68">
              <w:rPr>
                <w:rFonts w:ascii="Segoe UI Symbol" w:hAnsi="Segoe UI Symbol" w:cs="Segoe UI Symbol"/>
                <w:sz w:val="20"/>
              </w:rPr>
              <w:t>⮕</w:t>
            </w:r>
            <w:r w:rsidRPr="00797C68">
              <w:rPr>
                <w:sz w:val="20"/>
              </w:rPr>
              <w:t xml:space="preserve"> Riintegrimi i emigrantëve të kthyer;</w:t>
            </w:r>
          </w:p>
          <w:p w14:paraId="26B64D11" w14:textId="77777777" w:rsidR="00BC677C" w:rsidRPr="00797C68" w:rsidRDefault="00BC677C" w:rsidP="00BC677C">
            <w:pPr>
              <w:pStyle w:val="TEKSTIIII"/>
              <w:ind w:firstLine="0"/>
              <w:rPr>
                <w:sz w:val="20"/>
              </w:rPr>
            </w:pPr>
            <w:r w:rsidRPr="00797C68">
              <w:rPr>
                <w:rFonts w:ascii="Segoe UI Symbol" w:hAnsi="Segoe UI Symbol" w:cs="Segoe UI Symbol"/>
                <w:sz w:val="20"/>
              </w:rPr>
              <w:t>⮕</w:t>
            </w:r>
            <w:r w:rsidRPr="00797C68">
              <w:rPr>
                <w:sz w:val="20"/>
              </w:rPr>
              <w:t xml:space="preserve"> Investimet e huaja;</w:t>
            </w:r>
          </w:p>
          <w:p w14:paraId="3AB75DF7" w14:textId="77777777" w:rsidR="00BC677C" w:rsidRPr="00797C68" w:rsidRDefault="00BC677C" w:rsidP="00BC677C">
            <w:pPr>
              <w:pStyle w:val="TEKSTIIII"/>
              <w:ind w:firstLine="0"/>
              <w:rPr>
                <w:sz w:val="20"/>
              </w:rPr>
            </w:pPr>
            <w:r w:rsidRPr="00797C68">
              <w:rPr>
                <w:rFonts w:ascii="Segoe UI Symbol" w:hAnsi="Segoe UI Symbol" w:cs="Segoe UI Symbol"/>
                <w:sz w:val="20"/>
              </w:rPr>
              <w:t>⮕</w:t>
            </w:r>
            <w:r w:rsidRPr="00797C68">
              <w:rPr>
                <w:sz w:val="20"/>
              </w:rPr>
              <w:t xml:space="preserve"> Analiza e tregut të punës.</w:t>
            </w:r>
          </w:p>
          <w:p w14:paraId="279CAFF0" w14:textId="77777777" w:rsidR="00BC677C" w:rsidRPr="00797C68" w:rsidRDefault="00BC677C" w:rsidP="00BC677C">
            <w:pPr>
              <w:pStyle w:val="TEKSTIIII"/>
              <w:ind w:firstLine="0"/>
              <w:rPr>
                <w:sz w:val="20"/>
              </w:rPr>
            </w:pPr>
          </w:p>
        </w:tc>
        <w:tc>
          <w:tcPr>
            <w:tcW w:w="2822" w:type="dxa"/>
            <w:shd w:val="clear" w:color="auto" w:fill="FFFFFF" w:themeFill="background1"/>
          </w:tcPr>
          <w:p w14:paraId="4116508C" w14:textId="77777777" w:rsidR="00BC677C" w:rsidRPr="00797C68" w:rsidRDefault="00BC677C" w:rsidP="00BC677C">
            <w:pPr>
              <w:pStyle w:val="TEKSTIIII"/>
              <w:ind w:firstLine="0"/>
              <w:jc w:val="center"/>
              <w:rPr>
                <w:b/>
                <w:sz w:val="20"/>
              </w:rPr>
            </w:pPr>
            <w:r w:rsidRPr="00797C68">
              <w:rPr>
                <w:b/>
                <w:sz w:val="20"/>
              </w:rPr>
              <w:t>Ministria për Evropën dhe Punët e Jashtme</w:t>
            </w:r>
          </w:p>
          <w:p w14:paraId="101CD3D8" w14:textId="77777777" w:rsidR="00BC677C" w:rsidRPr="00797C68" w:rsidRDefault="00BC677C" w:rsidP="00BC677C">
            <w:pPr>
              <w:pStyle w:val="TEKSTIIII"/>
              <w:ind w:firstLine="0"/>
              <w:rPr>
                <w:sz w:val="20"/>
              </w:rPr>
            </w:pPr>
          </w:p>
          <w:p w14:paraId="3CF7B5CC" w14:textId="77777777" w:rsidR="00BC677C" w:rsidRPr="00797C68" w:rsidRDefault="00BC677C" w:rsidP="00BC677C">
            <w:pPr>
              <w:pStyle w:val="TEKSTIIII"/>
              <w:ind w:firstLine="0"/>
              <w:rPr>
                <w:sz w:val="20"/>
              </w:rPr>
            </w:pPr>
            <w:r w:rsidRPr="00797C68">
              <w:rPr>
                <w:rFonts w:ascii="Segoe UI Symbol" w:hAnsi="Segoe UI Symbol" w:cs="Segoe UI Symbol"/>
                <w:sz w:val="20"/>
              </w:rPr>
              <w:t>⮕</w:t>
            </w:r>
            <w:r w:rsidRPr="00797C68">
              <w:rPr>
                <w:sz w:val="20"/>
              </w:rPr>
              <w:t xml:space="preserve"> Shërbimet konsullore;</w:t>
            </w:r>
          </w:p>
          <w:p w14:paraId="06063305" w14:textId="77777777" w:rsidR="00BC677C" w:rsidRPr="00797C68" w:rsidRDefault="00BC677C" w:rsidP="00BC677C">
            <w:pPr>
              <w:pStyle w:val="TEKSTIIII"/>
              <w:ind w:firstLine="0"/>
              <w:rPr>
                <w:sz w:val="20"/>
              </w:rPr>
            </w:pPr>
            <w:r w:rsidRPr="00797C68">
              <w:rPr>
                <w:rFonts w:ascii="Segoe UI Symbol" w:hAnsi="Segoe UI Symbol" w:cs="Segoe UI Symbol"/>
                <w:sz w:val="20"/>
              </w:rPr>
              <w:t>⮕</w:t>
            </w:r>
            <w:r w:rsidRPr="00797C68">
              <w:rPr>
                <w:sz w:val="20"/>
              </w:rPr>
              <w:t xml:space="preserve"> Çështjet e vizave;</w:t>
            </w:r>
          </w:p>
          <w:p w14:paraId="36E00D7A" w14:textId="77777777" w:rsidR="00BC677C" w:rsidRPr="00797C68" w:rsidRDefault="00BC677C" w:rsidP="00BC677C">
            <w:pPr>
              <w:pStyle w:val="TEKSTIIII"/>
              <w:ind w:firstLine="0"/>
              <w:rPr>
                <w:sz w:val="20"/>
              </w:rPr>
            </w:pPr>
            <w:r w:rsidRPr="00797C68">
              <w:rPr>
                <w:rFonts w:ascii="Segoe UI Symbol" w:hAnsi="Segoe UI Symbol" w:cs="Segoe UI Symbol"/>
                <w:sz w:val="20"/>
              </w:rPr>
              <w:t>⮕</w:t>
            </w:r>
            <w:r w:rsidRPr="00797C68">
              <w:rPr>
                <w:sz w:val="20"/>
              </w:rPr>
              <w:t xml:space="preserve"> Marrëdhëniet me diasporën;</w:t>
            </w:r>
          </w:p>
          <w:p w14:paraId="4C71BFCF" w14:textId="77777777" w:rsidR="00BC677C" w:rsidRPr="00797C68" w:rsidRDefault="00BC677C" w:rsidP="00BC677C">
            <w:pPr>
              <w:pStyle w:val="TEKSTIIII"/>
              <w:ind w:firstLine="0"/>
              <w:rPr>
                <w:sz w:val="20"/>
              </w:rPr>
            </w:pPr>
            <w:r w:rsidRPr="00797C68">
              <w:rPr>
                <w:rFonts w:ascii="Segoe UI Symbol" w:hAnsi="Segoe UI Symbol" w:cs="Segoe UI Symbol"/>
                <w:sz w:val="20"/>
              </w:rPr>
              <w:t>⮕</w:t>
            </w:r>
            <w:r w:rsidRPr="00797C68">
              <w:rPr>
                <w:sz w:val="20"/>
              </w:rPr>
              <w:t xml:space="preserve"> Komunikimi strategjik;</w:t>
            </w:r>
          </w:p>
          <w:p w14:paraId="42D854C5" w14:textId="77777777" w:rsidR="00BC677C" w:rsidRPr="00797C68" w:rsidRDefault="00BC677C" w:rsidP="00BC677C">
            <w:pPr>
              <w:pStyle w:val="TEKSTIIII"/>
              <w:ind w:firstLine="0"/>
              <w:rPr>
                <w:sz w:val="20"/>
              </w:rPr>
            </w:pPr>
            <w:r w:rsidRPr="00797C68">
              <w:rPr>
                <w:rFonts w:ascii="Segoe UI Symbol" w:hAnsi="Segoe UI Symbol" w:cs="Segoe UI Symbol"/>
                <w:sz w:val="20"/>
              </w:rPr>
              <w:t>⮕</w:t>
            </w:r>
            <w:r w:rsidRPr="00797C68">
              <w:rPr>
                <w:sz w:val="20"/>
              </w:rPr>
              <w:t xml:space="preserve"> Politika e integrimit në BE.</w:t>
            </w:r>
          </w:p>
        </w:tc>
        <w:tc>
          <w:tcPr>
            <w:tcW w:w="3494" w:type="dxa"/>
            <w:shd w:val="clear" w:color="auto" w:fill="FFFFFF" w:themeFill="background1"/>
          </w:tcPr>
          <w:p w14:paraId="0038EAFA" w14:textId="77777777" w:rsidR="00BC677C" w:rsidRPr="00797C68" w:rsidRDefault="00BC677C" w:rsidP="00BC677C">
            <w:pPr>
              <w:pStyle w:val="TEKSTIIII"/>
              <w:ind w:firstLine="0"/>
              <w:jc w:val="center"/>
              <w:rPr>
                <w:b/>
                <w:sz w:val="20"/>
              </w:rPr>
            </w:pPr>
            <w:r w:rsidRPr="00797C68">
              <w:rPr>
                <w:b/>
                <w:sz w:val="20"/>
              </w:rPr>
              <w:t>Ministria e Shëndetësisë dhe Mbrojtjes Sociale</w:t>
            </w:r>
          </w:p>
          <w:p w14:paraId="229B3165" w14:textId="77777777" w:rsidR="00BC677C" w:rsidRPr="00797C68" w:rsidRDefault="00BC677C" w:rsidP="00BC677C">
            <w:pPr>
              <w:pStyle w:val="TEKSTIIII"/>
              <w:ind w:firstLine="0"/>
              <w:rPr>
                <w:sz w:val="20"/>
              </w:rPr>
            </w:pPr>
          </w:p>
          <w:p w14:paraId="36C2A87D" w14:textId="77777777" w:rsidR="00BC677C" w:rsidRPr="00797C68" w:rsidRDefault="00BC677C" w:rsidP="00BC677C">
            <w:pPr>
              <w:pStyle w:val="TEKSTIIII"/>
              <w:ind w:firstLine="0"/>
              <w:rPr>
                <w:sz w:val="20"/>
              </w:rPr>
            </w:pPr>
            <w:r w:rsidRPr="00797C68">
              <w:rPr>
                <w:rFonts w:ascii="Segoe UI Symbol" w:hAnsi="Segoe UI Symbol" w:cs="Segoe UI Symbol"/>
                <w:sz w:val="20"/>
              </w:rPr>
              <w:t>⮕</w:t>
            </w:r>
            <w:r w:rsidRPr="00797C68">
              <w:rPr>
                <w:sz w:val="20"/>
              </w:rPr>
              <w:t xml:space="preserve"> Ofron shërbime shëndetësore dhe sociale për kategoritë vulnerabël të popullsisë, përfshirë migrantët.</w:t>
            </w:r>
          </w:p>
        </w:tc>
      </w:tr>
    </w:tbl>
    <w:p w14:paraId="34866967" w14:textId="4BC6B057" w:rsidR="00BC677C" w:rsidRPr="00797C68" w:rsidRDefault="00BC677C" w:rsidP="00F07B8B">
      <w:pPr>
        <w:pStyle w:val="TEKSTIIII"/>
      </w:pPr>
      <w:r w:rsidRPr="00797C68">
        <w:rPr>
          <w:rFonts w:ascii="Times New Roman" w:hAnsi="Times New Roman" w:cs="Times New Roman"/>
          <w:noProof/>
          <w:szCs w:val="24"/>
        </w:rPr>
        <mc:AlternateContent>
          <mc:Choice Requires="wps">
            <w:drawing>
              <wp:anchor distT="0" distB="0" distL="114300" distR="114300" simplePos="0" relativeHeight="251658241" behindDoc="0" locked="0" layoutInCell="1" allowOverlap="1" wp14:anchorId="7C9A018D" wp14:editId="251B459E">
                <wp:simplePos x="0" y="0"/>
                <wp:positionH relativeFrom="margin">
                  <wp:posOffset>2819400</wp:posOffset>
                </wp:positionH>
                <wp:positionV relativeFrom="paragraph">
                  <wp:posOffset>108889</wp:posOffset>
                </wp:positionV>
                <wp:extent cx="307975" cy="361315"/>
                <wp:effectExtent l="19050" t="0" r="15875" b="38735"/>
                <wp:wrapNone/>
                <wp:docPr id="3" name="Down Arrow 3"/>
                <wp:cNvGraphicFramePr/>
                <a:graphic xmlns:a="http://schemas.openxmlformats.org/drawingml/2006/main">
                  <a:graphicData uri="http://schemas.microsoft.com/office/word/2010/wordprocessingShape">
                    <wps:wsp>
                      <wps:cNvSpPr/>
                      <wps:spPr>
                        <a:xfrm>
                          <a:off x="0" y="0"/>
                          <a:ext cx="307975" cy="36131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9BBA8" id="Down Arrow 3" o:spid="_x0000_s1026" type="#_x0000_t67" style="position:absolute;margin-left:222pt;margin-top:8.55pt;width:24.25pt;height:28.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" adj="12394" fillcolor="#5b9bd5" strokecolor="#41719c" strokeweight="1pt">
                <w10:wrap anchorx="margin"/>
              </v:shape>
            </w:pict>
          </mc:Fallback>
        </mc:AlternateContent>
      </w:r>
    </w:p>
    <w:p w14:paraId="75DC3BAF" w14:textId="4BC47B9A" w:rsidR="00BC677C" w:rsidRPr="00797C68" w:rsidRDefault="00BC677C" w:rsidP="00F07B8B">
      <w:pPr>
        <w:pStyle w:val="TEKSTIIII"/>
      </w:pPr>
    </w:p>
    <w:p w14:paraId="20E31D02" w14:textId="224A88A8" w:rsidR="00F07B8B" w:rsidRPr="00797C68" w:rsidRDefault="00F07B8B" w:rsidP="00F07B8B">
      <w:pPr>
        <w:pStyle w:val="TEKSTIIII"/>
      </w:pPr>
    </w:p>
    <w:p w14:paraId="206948BC" w14:textId="07976BF2" w:rsidR="00BC677C" w:rsidRPr="00797C68" w:rsidRDefault="00BC677C" w:rsidP="00F07B8B">
      <w:pPr>
        <w:pStyle w:val="TEKSTIIII"/>
      </w:pPr>
    </w:p>
    <w:p w14:paraId="543DF9D6" w14:textId="77777777" w:rsidR="00BC677C" w:rsidRPr="00797C68" w:rsidRDefault="00BC677C" w:rsidP="00BC677C">
      <w:pPr>
        <w:pStyle w:val="TEKSTIIII"/>
        <w:rPr>
          <w:b/>
        </w:rPr>
      </w:pPr>
      <w:r w:rsidRPr="00797C68">
        <w:rPr>
          <w:b/>
        </w:rPr>
        <w:t xml:space="preserve">Institucionet mbështetëse </w:t>
      </w:r>
    </w:p>
    <w:tbl>
      <w:tblPr>
        <w:tblStyle w:val="TableGrid"/>
        <w:tblW w:w="8880" w:type="dxa"/>
        <w:tblBorders>
          <w:top w:val="single" w:sz="24" w:space="0" w:color="9CC2E5" w:themeColor="accent1" w:themeTint="99"/>
          <w:left w:val="single" w:sz="24" w:space="0" w:color="9CC2E5" w:themeColor="accent1" w:themeTint="99"/>
          <w:bottom w:val="single" w:sz="24" w:space="0" w:color="9CC2E5" w:themeColor="accent1" w:themeTint="99"/>
          <w:right w:val="single" w:sz="24" w:space="0" w:color="9CC2E5" w:themeColor="accent1" w:themeTint="99"/>
          <w:insideH w:val="single" w:sz="24" w:space="0" w:color="9CC2E5" w:themeColor="accent1" w:themeTint="99"/>
          <w:insideV w:val="single" w:sz="24" w:space="0" w:color="9CC2E5" w:themeColor="accent1" w:themeTint="99"/>
        </w:tblBorders>
        <w:tblLook w:val="04A0" w:firstRow="1" w:lastRow="0" w:firstColumn="1" w:lastColumn="0" w:noHBand="0" w:noVBand="1"/>
      </w:tblPr>
      <w:tblGrid>
        <w:gridCol w:w="4477"/>
        <w:gridCol w:w="4403"/>
      </w:tblGrid>
      <w:tr w:rsidR="00BC677C" w:rsidRPr="00797C68" w14:paraId="45D24304" w14:textId="77777777" w:rsidTr="008D2A9D">
        <w:tc>
          <w:tcPr>
            <w:tcW w:w="4477" w:type="dxa"/>
            <w:shd w:val="clear" w:color="auto" w:fill="FFFFFF" w:themeFill="background1"/>
          </w:tcPr>
          <w:p w14:paraId="68A67316" w14:textId="77777777" w:rsidR="00BC677C" w:rsidRPr="00797C68" w:rsidRDefault="00BC677C" w:rsidP="00BC677C">
            <w:pPr>
              <w:pStyle w:val="TEKSTIIII"/>
              <w:ind w:firstLine="0"/>
              <w:jc w:val="center"/>
              <w:rPr>
                <w:b/>
              </w:rPr>
            </w:pPr>
            <w:r w:rsidRPr="00797C68">
              <w:rPr>
                <w:b/>
              </w:rPr>
              <w:t>Instituti Kombëtar i Statistikave</w:t>
            </w:r>
          </w:p>
          <w:p w14:paraId="549A05DB" w14:textId="77777777" w:rsidR="00BC677C" w:rsidRPr="00797C68" w:rsidRDefault="00BC677C" w:rsidP="00BC677C">
            <w:pPr>
              <w:jc w:val="center"/>
              <w:rPr>
                <w:rFonts w:ascii="Garamond" w:hAnsi="Garamond" w:cs="Times New Roman"/>
                <w:b/>
                <w:color w:val="70AD47"/>
                <w:spacing w:val="10"/>
                <w:sz w:val="24"/>
                <w:szCs w:val="2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14:paraId="33DF8DDB" w14:textId="77777777" w:rsidR="00BC677C" w:rsidRPr="00797C68" w:rsidRDefault="00BC677C" w:rsidP="00BC677C">
            <w:pPr>
              <w:rPr>
                <w:rFonts w:ascii="Garamond" w:hAnsi="Garamond" w:cs="Times New Roman"/>
                <w:sz w:val="24"/>
                <w:szCs w:val="24"/>
              </w:rPr>
            </w:pPr>
            <w:r w:rsidRPr="00797C68">
              <w:rPr>
                <w:rFonts w:ascii="Segoe UI Symbol" w:hAnsi="Segoe UI Symbol" w:cs="Segoe UI Symbol"/>
                <w:sz w:val="24"/>
                <w:szCs w:val="24"/>
              </w:rPr>
              <w:t>⮕</w:t>
            </w:r>
            <w:r w:rsidRPr="00797C68">
              <w:rPr>
                <w:rFonts w:ascii="Garamond" w:hAnsi="Garamond" w:cs="Times New Roman"/>
                <w:sz w:val="24"/>
                <w:szCs w:val="24"/>
              </w:rPr>
              <w:t xml:space="preserve"> Statistikat e migracionit;</w:t>
            </w:r>
          </w:p>
          <w:p w14:paraId="2251E899" w14:textId="77777777" w:rsidR="00BC677C" w:rsidRPr="00797C68" w:rsidRDefault="00BC677C" w:rsidP="00BC677C">
            <w:pPr>
              <w:rPr>
                <w:rFonts w:ascii="Garamond" w:hAnsi="Garamond" w:cs="Times New Roman"/>
                <w:sz w:val="24"/>
                <w:szCs w:val="24"/>
              </w:rPr>
            </w:pPr>
            <w:r w:rsidRPr="00797C68">
              <w:rPr>
                <w:rFonts w:ascii="Segoe UI Symbol" w:hAnsi="Segoe UI Symbol" w:cs="Segoe UI Symbol"/>
                <w:sz w:val="24"/>
                <w:szCs w:val="24"/>
              </w:rPr>
              <w:t>⮕</w:t>
            </w:r>
            <w:r w:rsidRPr="00797C68">
              <w:rPr>
                <w:rFonts w:ascii="Garamond" w:hAnsi="Garamond" w:cs="Times New Roman"/>
                <w:sz w:val="24"/>
                <w:szCs w:val="24"/>
              </w:rPr>
              <w:t xml:space="preserve"> Censi i popullsisë dhe banesave;</w:t>
            </w:r>
          </w:p>
          <w:p w14:paraId="3B54E77C" w14:textId="77777777" w:rsidR="00BC677C" w:rsidRPr="00797C68" w:rsidRDefault="00BC677C" w:rsidP="00BC677C">
            <w:pPr>
              <w:rPr>
                <w:rFonts w:ascii="Garamond" w:hAnsi="Garamond" w:cs="Times New Roman"/>
                <w:sz w:val="24"/>
                <w:szCs w:val="24"/>
              </w:rPr>
            </w:pPr>
            <w:r w:rsidRPr="00797C68">
              <w:rPr>
                <w:rFonts w:ascii="Segoe UI Symbol" w:hAnsi="Segoe UI Symbol" w:cs="Segoe UI Symbol"/>
                <w:sz w:val="24"/>
                <w:szCs w:val="24"/>
              </w:rPr>
              <w:t>⮕</w:t>
            </w:r>
            <w:r w:rsidRPr="00797C68">
              <w:rPr>
                <w:rFonts w:ascii="Garamond" w:hAnsi="Garamond" w:cs="Times New Roman"/>
                <w:sz w:val="24"/>
                <w:szCs w:val="24"/>
              </w:rPr>
              <w:t xml:space="preserve"> Anketat pranë Njësive Ekonomike Familjare (NjEF).</w:t>
            </w:r>
          </w:p>
          <w:p w14:paraId="434158D6" w14:textId="77777777" w:rsidR="00BC677C" w:rsidRPr="00797C68" w:rsidRDefault="00BC677C" w:rsidP="00BC677C">
            <w:pPr>
              <w:jc w:val="center"/>
              <w:rPr>
                <w:rFonts w:ascii="Garamond" w:hAnsi="Garamond" w:cs="Times New Roman"/>
                <w:sz w:val="24"/>
                <w:szCs w:val="24"/>
              </w:rPr>
            </w:pPr>
          </w:p>
        </w:tc>
        <w:tc>
          <w:tcPr>
            <w:tcW w:w="4403" w:type="dxa"/>
            <w:shd w:val="clear" w:color="auto" w:fill="FFFFFF" w:themeFill="background1"/>
          </w:tcPr>
          <w:p w14:paraId="3CF9ECF3" w14:textId="77777777" w:rsidR="00BC677C" w:rsidRPr="00797C68" w:rsidRDefault="00BC677C" w:rsidP="00BC677C">
            <w:pPr>
              <w:pStyle w:val="TEKSTIIII"/>
              <w:ind w:firstLine="0"/>
              <w:jc w:val="center"/>
              <w:rPr>
                <w:b/>
              </w:rPr>
            </w:pPr>
            <w:r w:rsidRPr="00797C68">
              <w:rPr>
                <w:b/>
              </w:rPr>
              <w:t>Ministria e Arsimit dhe Sportit</w:t>
            </w:r>
          </w:p>
          <w:p w14:paraId="5B03ECA2" w14:textId="77777777" w:rsidR="00BC677C" w:rsidRPr="00797C68" w:rsidRDefault="00BC677C" w:rsidP="00BC677C">
            <w:pPr>
              <w:jc w:val="center"/>
              <w:rPr>
                <w:rFonts w:ascii="Garamond" w:hAnsi="Garamond" w:cs="Times New Roman"/>
                <w:b/>
                <w:color w:val="70AD47"/>
                <w:spacing w:val="10"/>
                <w:sz w:val="24"/>
                <w:szCs w:val="2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14:paraId="4099F232" w14:textId="77777777" w:rsidR="00BC677C" w:rsidRPr="00797C68" w:rsidRDefault="00BC677C" w:rsidP="00BC677C">
            <w:pPr>
              <w:rPr>
                <w:rFonts w:ascii="Garamond" w:hAnsi="Garamond" w:cs="Times New Roman"/>
                <w:sz w:val="24"/>
                <w:szCs w:val="24"/>
              </w:rPr>
            </w:pPr>
            <w:r w:rsidRPr="00797C68">
              <w:rPr>
                <w:rFonts w:ascii="Segoe UI Symbol" w:hAnsi="Segoe UI Symbol" w:cs="Segoe UI Symbol"/>
                <w:sz w:val="24"/>
                <w:szCs w:val="24"/>
              </w:rPr>
              <w:t>⮕</w:t>
            </w:r>
            <w:r w:rsidRPr="00797C68">
              <w:rPr>
                <w:rFonts w:ascii="Garamond" w:hAnsi="Garamond" w:cs="Times New Roman"/>
                <w:sz w:val="24"/>
                <w:szCs w:val="24"/>
              </w:rPr>
              <w:t xml:space="preserve"> Ndërkombëtarizimi i arsimit dhe shkencës;</w:t>
            </w:r>
          </w:p>
          <w:p w14:paraId="6CED3EDB" w14:textId="77777777" w:rsidR="00BC677C" w:rsidRPr="00797C68" w:rsidRDefault="00BC677C" w:rsidP="00BC677C">
            <w:pPr>
              <w:rPr>
                <w:rFonts w:ascii="Garamond" w:hAnsi="Garamond" w:cs="Times New Roman"/>
                <w:sz w:val="24"/>
                <w:szCs w:val="24"/>
              </w:rPr>
            </w:pPr>
            <w:r w:rsidRPr="00797C68">
              <w:rPr>
                <w:rFonts w:ascii="Segoe UI Symbol" w:hAnsi="Segoe UI Symbol" w:cs="Segoe UI Symbol"/>
                <w:sz w:val="24"/>
                <w:szCs w:val="24"/>
              </w:rPr>
              <w:t>⮕</w:t>
            </w:r>
            <w:r w:rsidRPr="00797C68">
              <w:rPr>
                <w:rFonts w:ascii="Garamond" w:hAnsi="Garamond" w:cs="Times New Roman"/>
                <w:sz w:val="24"/>
                <w:szCs w:val="24"/>
              </w:rPr>
              <w:t xml:space="preserve"> Lëvizshmëria e studentëve;</w:t>
            </w:r>
          </w:p>
          <w:p w14:paraId="64913777" w14:textId="77777777" w:rsidR="00BC677C" w:rsidRPr="00797C68" w:rsidRDefault="00BC677C" w:rsidP="00BC677C">
            <w:pPr>
              <w:rPr>
                <w:rFonts w:ascii="Garamond" w:hAnsi="Garamond" w:cs="Times New Roman"/>
                <w:sz w:val="24"/>
                <w:szCs w:val="24"/>
              </w:rPr>
            </w:pPr>
            <w:r w:rsidRPr="00797C68">
              <w:rPr>
                <w:rFonts w:ascii="Segoe UI Symbol" w:hAnsi="Segoe UI Symbol" w:cs="Segoe UI Symbol"/>
                <w:sz w:val="24"/>
                <w:szCs w:val="24"/>
              </w:rPr>
              <w:t>⮕</w:t>
            </w:r>
            <w:r w:rsidRPr="00797C68">
              <w:rPr>
                <w:rFonts w:ascii="Garamond" w:hAnsi="Garamond" w:cs="Times New Roman"/>
                <w:sz w:val="24"/>
                <w:szCs w:val="24"/>
              </w:rPr>
              <w:t xml:space="preserve"> Zhvillimi i aftësive;</w:t>
            </w:r>
          </w:p>
          <w:p w14:paraId="3209BD41" w14:textId="77777777" w:rsidR="00BC677C" w:rsidRPr="00797C68" w:rsidRDefault="00BC677C" w:rsidP="00BC677C">
            <w:pPr>
              <w:rPr>
                <w:rFonts w:ascii="Garamond" w:hAnsi="Garamond" w:cs="Times New Roman"/>
                <w:sz w:val="24"/>
                <w:szCs w:val="24"/>
              </w:rPr>
            </w:pPr>
            <w:r w:rsidRPr="00797C68">
              <w:rPr>
                <w:rFonts w:ascii="Segoe UI Symbol" w:hAnsi="Segoe UI Symbol" w:cs="Segoe UI Symbol"/>
                <w:sz w:val="24"/>
                <w:szCs w:val="24"/>
              </w:rPr>
              <w:t>⮕</w:t>
            </w:r>
            <w:r w:rsidRPr="00797C68">
              <w:rPr>
                <w:rFonts w:ascii="Garamond" w:hAnsi="Garamond" w:cs="Times New Roman"/>
                <w:sz w:val="24"/>
                <w:szCs w:val="24"/>
              </w:rPr>
              <w:t xml:space="preserve"> Njohja e arsimit të huaj.</w:t>
            </w:r>
          </w:p>
          <w:p w14:paraId="3AAE251B" w14:textId="77777777" w:rsidR="00BC677C" w:rsidRPr="00797C68" w:rsidRDefault="00BC677C" w:rsidP="00BC677C">
            <w:pPr>
              <w:rPr>
                <w:rFonts w:ascii="Garamond" w:hAnsi="Garamond" w:cs="Times New Roman"/>
                <w:sz w:val="24"/>
                <w:szCs w:val="24"/>
              </w:rPr>
            </w:pPr>
          </w:p>
        </w:tc>
      </w:tr>
    </w:tbl>
    <w:p w14:paraId="5714CE5F" w14:textId="58ACA2B5" w:rsidR="00BC677C" w:rsidRPr="00797C68" w:rsidRDefault="00BC677C" w:rsidP="00F07B8B">
      <w:pPr>
        <w:pStyle w:val="TEKSTIIII"/>
      </w:pPr>
    </w:p>
    <w:p w14:paraId="3E31C8E3" w14:textId="598F84C5" w:rsidR="004609BD" w:rsidRPr="00797C68" w:rsidRDefault="00D0544E" w:rsidP="00F07B8B">
      <w:pPr>
        <w:pStyle w:val="TEKSTIIII"/>
        <w:rPr>
          <w:b/>
        </w:rPr>
      </w:pPr>
      <w:r w:rsidRPr="00797C68">
        <w:rPr>
          <w:b/>
        </w:rPr>
        <w:t>2.3 Konteksti kombëtar</w:t>
      </w:r>
    </w:p>
    <w:p w14:paraId="777CD203" w14:textId="02A081ED" w:rsidR="002A5C04" w:rsidRPr="00797C68" w:rsidRDefault="002A5C04" w:rsidP="002A5C04">
      <w:pPr>
        <w:pStyle w:val="TEKSTIIII"/>
      </w:pPr>
      <w:r w:rsidRPr="00797C68">
        <w:t>Shqipëria është Republikë Parlamentare, me tr</w:t>
      </w:r>
      <w:r w:rsidR="00F11390" w:rsidRPr="00797C68">
        <w:t>i</w:t>
      </w:r>
      <w:r w:rsidRPr="00797C68">
        <w:t xml:space="preserve"> degët e pavarura të qeverisjes – legjislativi (Parlamenti), ekzekutivi (qeveria) dhe gjyqësori (gjykatat). Shqipëria ka një ndarje territoriale në 12</w:t>
      </w:r>
      <w:r w:rsidR="00134C14" w:rsidRPr="00797C68">
        <w:t xml:space="preserve"> </w:t>
      </w:r>
      <w:r w:rsidRPr="00797C68">
        <w:t>qarqe, me kryeqytet Tiranën.</w:t>
      </w:r>
    </w:p>
    <w:p w14:paraId="1303C469" w14:textId="53EAE678" w:rsidR="002A5C04" w:rsidRPr="00797C68" w:rsidRDefault="002A5C04" w:rsidP="002A5C04">
      <w:pPr>
        <w:pStyle w:val="TEKSTIIII"/>
      </w:pPr>
      <w:r w:rsidRPr="00797C68">
        <w:t xml:space="preserve">Politika migratore shqiptare është e shprehur në Kushtetutë, si korniza garantuese e të drejtave dhe lirive të të huajve, e rregulluar me anë të legjislacionit në fuqi. Institucionet përgjegjëse për trajtimin e aspekteve të ndryshme të migracionit në Republikën e Shqipërisë janë përgjegjëse për zbatimin </w:t>
      </w:r>
      <w:r w:rsidR="00F11390" w:rsidRPr="00797C68">
        <w:t xml:space="preserve">e </w:t>
      </w:r>
      <w:r w:rsidRPr="00797C68">
        <w:t>politikave të veçanta migratore, sipas përcaktimeve në aktet ligjore dhe nënligjore</w:t>
      </w:r>
      <w:r w:rsidR="00F11390" w:rsidRPr="00797C68">
        <w:t>,</w:t>
      </w:r>
      <w:r w:rsidRPr="00797C68">
        <w:t xml:space="preserve"> me anë të të cilave është rregulluar politika migratore në Republikën e Shqipërisë. </w:t>
      </w:r>
    </w:p>
    <w:p w14:paraId="2161DC7E" w14:textId="7B6553B3" w:rsidR="002A5C04" w:rsidRPr="00797C68" w:rsidRDefault="002A5C04" w:rsidP="002A5C04">
      <w:pPr>
        <w:pStyle w:val="TEKSTIIII"/>
      </w:pPr>
      <w:r w:rsidRPr="00797C68">
        <w:t xml:space="preserve">Synimi kryesor i Shqipërisë është anëtarësimi në Bashkimin Evropian, për këtë qëllim kuadri ligjor dhe strategjik për migracionin ka synuar ndërtimin e një kornize të politikave migratore, në përputhje me politikën e re të </w:t>
      </w:r>
      <w:r w:rsidR="00837B5D">
        <w:t xml:space="preserve">BE-së </w:t>
      </w:r>
      <w:r w:rsidRPr="00797C68">
        <w:t xml:space="preserve">për migracionin dhe azilin, si dhe zhvillimin e partneriteteve në menaxhimin global të migracionit. </w:t>
      </w:r>
    </w:p>
    <w:p w14:paraId="418D07CA" w14:textId="77777777" w:rsidR="002A5C04" w:rsidRPr="00797C68" w:rsidRDefault="002A5C04" w:rsidP="002A5C04">
      <w:pPr>
        <w:pStyle w:val="TEKSTIIII"/>
      </w:pPr>
      <w:r w:rsidRPr="00797C68">
        <w:t>Migracioni si një fenomen global, evropian, rajonal dhe kombëtar, përbën një aspekt të rëndësishëm të marrëdhënieve të Republikës së Shqipërisë me vendet fqinje, vendet anëtare të Bashkimit Evropian e më gjerë, si dhe një sfidë tepër angazhuese në kuadër të përpjekjeve të Shqipërisë për t’u anëtarësuar në Bashkimin Evropian.</w:t>
      </w:r>
    </w:p>
    <w:p w14:paraId="2F02C119" w14:textId="121DEA90" w:rsidR="002A5C04" w:rsidRPr="00797C68" w:rsidRDefault="002A5C04" w:rsidP="002A5C04">
      <w:pPr>
        <w:pStyle w:val="TEKSTIIII"/>
      </w:pPr>
      <w:r w:rsidRPr="00797C68">
        <w:t xml:space="preserve">Përgjithësisht, Shqipëria vazhdon të konsiderohet si një vend origjine i emigrantëve ekonomikë, vend tranzit dhe destinacioni për imigrantët ekonomikë, azilkërkuesit dhe refugjatët. Migracioni në kontekstin shqiptar vazhdon të karakterizohet më shumë nga emigracioni ndërkombëtar i popullsisë vendase dhe më pak nga imigracioni i të huajve në vend. Me fillimin e mijëvjeçarit të ri, modelet e migracionit dhe qëndrimi i shqiptarëve ndaj tij kanë ndryshuar për shkak të politikave shtrënguese të vendeve pritëse, veçanërisht që nga viti 2015. Shqipëria ka intensifikuar luftën kundër migracionit të parregullt, pas </w:t>
      </w:r>
      <w:r w:rsidR="00F11390" w:rsidRPr="00797C68">
        <w:t>përballjes</w:t>
      </w:r>
      <w:r w:rsidRPr="00797C68">
        <w:t xml:space="preserve"> me flukset periodike të emigrantëve të larguar nga zonat e konfliktit.</w:t>
      </w:r>
    </w:p>
    <w:p w14:paraId="53158274" w14:textId="736490AC" w:rsidR="002A5C04" w:rsidRPr="00797C68" w:rsidRDefault="002A5C04" w:rsidP="002A5C04">
      <w:pPr>
        <w:pStyle w:val="TEKSTIIII"/>
      </w:pPr>
      <w:r w:rsidRPr="00797C68">
        <w:t>Migrimi ndërkombëtar ka qenë një faktor ndikues në ndryshimin dhe dinamikën e popullsisë gjatë tr</w:t>
      </w:r>
      <w:r w:rsidR="00F11390" w:rsidRPr="00797C68">
        <w:t>i</w:t>
      </w:r>
      <w:r w:rsidRPr="00797C68">
        <w:t xml:space="preserve"> dekadave të fundit. Ndër arsyet kryesore, përpos zvogëlimit të shtesës natyrore, edhe migracioni mbetet një nga faktorët ndikues të rënies së popullsisë.</w:t>
      </w:r>
    </w:p>
    <w:p w14:paraId="1005EABE" w14:textId="77777777" w:rsidR="002A5C04" w:rsidRPr="00797C68" w:rsidRDefault="002A5C04" w:rsidP="002A5C04">
      <w:pPr>
        <w:pStyle w:val="TEKSTIIII"/>
      </w:pPr>
      <w:r w:rsidRPr="00797C68">
        <w:t>Sipas të dhënave të Censit të Popullsisë dhe Banesave 2023, popullsia banuese në Shqipëri është regjistruar në 2,402,113 banorë. Numri i të huajve që qëndrojnë në territorin shqiptar arriti në 21,940 individë. Kjo përfaqëson një rritje krahasuar me vitet e mëparshme, duke reflektuar dinamika të reja migratore, përfshirë qëllime pune, studimi apo bashkim familjar.</w:t>
      </w:r>
    </w:p>
    <w:p w14:paraId="1EEF6B92" w14:textId="77777777" w:rsidR="002A5C04" w:rsidRPr="00797C68" w:rsidRDefault="002A5C04" w:rsidP="002A5C04">
      <w:pPr>
        <w:pStyle w:val="TEKSTIIII"/>
      </w:pPr>
      <w:r w:rsidRPr="00797C68">
        <w:t>Kur krahasohet me numrin total të banorëve, të huajt përbëjnë rreth 0.91% të popullsisë rezidente në Shqipëri. Edhe pse kjo përqindje mbetet modeste në krahasim me vendet e Bashkimit Evropian, rritja e qëndrimit të shtetasve të huaj pasqyron një hapje të tregut shqiptar të punës dhe thekson nevojën për politika të qëndrueshme integrimi dhe menaxhimi të migracionit.</w:t>
      </w:r>
    </w:p>
    <w:p w14:paraId="7AAAD4B9" w14:textId="77777777" w:rsidR="002A5C04" w:rsidRPr="00797C68" w:rsidRDefault="002A5C04" w:rsidP="002A5C04">
      <w:pPr>
        <w:pStyle w:val="TEKSTIIII"/>
      </w:pPr>
      <w:r w:rsidRPr="00797C68">
        <w:t>Ky zhvillim meriton vëmendje të veçantë në hartimin e politikave publike, për të siguruar qasje të barabartë në shërbime dhe për të lehtësuar përfshirjen e të huajve në jetën sociale dhe ekonomike të vendit.</w:t>
      </w:r>
    </w:p>
    <w:p w14:paraId="1F9D6FE9" w14:textId="5716E2E3" w:rsidR="002A5C04" w:rsidRPr="00797C68" w:rsidRDefault="002A5C04" w:rsidP="002A5C04">
      <w:pPr>
        <w:pStyle w:val="TEKSTIIII"/>
      </w:pPr>
      <w:r w:rsidRPr="00797C68">
        <w:t>Ndërkohë që gjatë periudhës 2018</w:t>
      </w:r>
      <w:r w:rsidR="002F7120" w:rsidRPr="00797C68">
        <w:t>–</w:t>
      </w:r>
      <w:r w:rsidRPr="00797C68">
        <w:t>2022, vlerësohet se rreth 194,900 shtetas shqiptarë emigruan nga Shqipëria. Vlerësimet e emigracionit për vitin 2022 sipas përllogaritjeve rezultuan me 46,460 emigrantë të larguar</w:t>
      </w:r>
      <w:r w:rsidR="009F5683" w:rsidRPr="00797C68">
        <w:rPr>
          <w:rStyle w:val="FootnoteReference"/>
        </w:rPr>
        <w:footnoteReference w:id="2"/>
      </w:r>
      <w:r w:rsidRPr="00797C68">
        <w:t>.</w:t>
      </w:r>
    </w:p>
    <w:p w14:paraId="6D804B7D" w14:textId="36524C52" w:rsidR="002A5C04" w:rsidRPr="00797C68" w:rsidRDefault="002A5C04" w:rsidP="002A5C04">
      <w:pPr>
        <w:pStyle w:val="TEKSTIIII"/>
      </w:pPr>
      <w:r w:rsidRPr="00797C68">
        <w:t xml:space="preserve">Të dhënat për migracionin ndërkombëtar, në nivel kombëtar përbëjnë një hallkë të rëndësishme të demografisë së vendit. Ato paraqesin të dhëna mbi ndryshimet në popullsi, të cilat kanë impakt në jetën ekonomike dhe sociale të vendit. Lëvizjet e njerëzve që hyjnë dhe dalin nga vendi janë </w:t>
      </w:r>
      <w:r w:rsidRPr="00797C68">
        <w:lastRenderedPageBreak/>
        <w:t>komponenti më i vështirë për t’u matur, duke qenë se Shqipëria nuk ka ende një regjistër popullsie për qëllime statistikore. INSTAT</w:t>
      </w:r>
      <w:r w:rsidR="00723746" w:rsidRPr="00797C68">
        <w:t>-i</w:t>
      </w:r>
      <w:r w:rsidRPr="00797C68">
        <w:t xml:space="preserve"> vlerëson numrin vjetor të imigrantëve dhe emigrantëve bazuar në Modulin e Integruar të Migracionit, në Anketën e Forcave të Punës, që prej vitit 2015</w:t>
      </w:r>
      <w:r w:rsidR="009F5683" w:rsidRPr="00797C68">
        <w:rPr>
          <w:rStyle w:val="FootnoteReference"/>
        </w:rPr>
        <w:footnoteReference w:id="3"/>
      </w:r>
      <w:r w:rsidRPr="00797C68">
        <w:t xml:space="preserve">. </w:t>
      </w:r>
    </w:p>
    <w:p w14:paraId="4FBB3F79" w14:textId="77777777" w:rsidR="002A5C04" w:rsidRPr="00797C68" w:rsidRDefault="002A5C04" w:rsidP="002A5C04">
      <w:pPr>
        <w:pStyle w:val="TEKSTIIII"/>
      </w:pPr>
      <w:r w:rsidRPr="00797C68">
        <w:t>Komunitetet shqiptare jashtë vendit aktualisht përbëhen nga pesë grupe kryesore:</w:t>
      </w:r>
    </w:p>
    <w:p w14:paraId="5D7EEC95" w14:textId="30FC3ED5" w:rsidR="002A5C04" w:rsidRPr="00797C68" w:rsidRDefault="002A5C04" w:rsidP="002A5C04">
      <w:pPr>
        <w:pStyle w:val="TEKSTIIII"/>
      </w:pPr>
      <w:r w:rsidRPr="00797C68">
        <w:t>- Emigrantët ekonomikë;</w:t>
      </w:r>
    </w:p>
    <w:p w14:paraId="6946F1FC" w14:textId="3ACE505C" w:rsidR="002A5C04" w:rsidRPr="00797C68" w:rsidRDefault="002A5C04" w:rsidP="002A5C04">
      <w:pPr>
        <w:pStyle w:val="TEKSTIIII"/>
      </w:pPr>
      <w:r w:rsidRPr="00797C68">
        <w:t xml:space="preserve">- </w:t>
      </w:r>
      <w:r w:rsidR="00723746" w:rsidRPr="00797C68">
        <w:t>Pjesëtarët</w:t>
      </w:r>
      <w:r w:rsidRPr="00797C68">
        <w:t xml:space="preserve"> e familjeve të emigrantëve ekonomikë;</w:t>
      </w:r>
    </w:p>
    <w:p w14:paraId="61BE32ED" w14:textId="7E89A0F6" w:rsidR="002A5C04" w:rsidRPr="00797C68" w:rsidRDefault="002A5C04" w:rsidP="002A5C04">
      <w:pPr>
        <w:pStyle w:val="TEKSTIIII"/>
      </w:pPr>
      <w:r w:rsidRPr="00797C68">
        <w:t>- Studentët;</w:t>
      </w:r>
    </w:p>
    <w:p w14:paraId="58B49AE4" w14:textId="38BB1619" w:rsidR="002A5C04" w:rsidRPr="00797C68" w:rsidRDefault="002A5C04" w:rsidP="002A5C04">
      <w:pPr>
        <w:pStyle w:val="TEKSTIIII"/>
      </w:pPr>
      <w:r w:rsidRPr="00797C68">
        <w:t>- Azilkërkuesit dhe refugjatët;</w:t>
      </w:r>
    </w:p>
    <w:p w14:paraId="23A71324" w14:textId="77B67DBA" w:rsidR="002A5C04" w:rsidRPr="00797C68" w:rsidRDefault="002A5C04" w:rsidP="002A5C04">
      <w:pPr>
        <w:pStyle w:val="TEKSTIIII"/>
      </w:pPr>
      <w:r w:rsidRPr="00797C68">
        <w:t>- Të miturit e pashoqëruar.</w:t>
      </w:r>
    </w:p>
    <w:p w14:paraId="2922A697" w14:textId="72E213C3" w:rsidR="002A5C04" w:rsidRPr="00797C68" w:rsidRDefault="002A5C04" w:rsidP="002A5C04">
      <w:pPr>
        <w:pStyle w:val="TEKSTIIII"/>
      </w:pPr>
      <w:r w:rsidRPr="00797C68">
        <w:t>Grupet më të mëdha të këtij komuniteti përbëhen nga emigrantët ekonomikë, pjesëtarët e</w:t>
      </w:r>
      <w:r w:rsidR="00134C14" w:rsidRPr="00797C68">
        <w:t xml:space="preserve"> </w:t>
      </w:r>
      <w:r w:rsidRPr="00797C68">
        <w:t>familjeve të emigrantëve ekonomikë dhe studentët.</w:t>
      </w:r>
    </w:p>
    <w:p w14:paraId="72822D85" w14:textId="10CE5784" w:rsidR="002A5C04" w:rsidRPr="00797C68" w:rsidRDefault="002A5C04" w:rsidP="002A5C04">
      <w:pPr>
        <w:pStyle w:val="TEKSTIIII"/>
      </w:pPr>
      <w:r w:rsidRPr="00797C68">
        <w:t>Menaxhimi i migracionit trajtohet me një seksion të veçantë në Strategjinë Kombëtare për Zhvillim dhe Integrim (SKZHIE). SKZHIE</w:t>
      </w:r>
      <w:r w:rsidR="00723746" w:rsidRPr="00797C68">
        <w:t>-ja</w:t>
      </w:r>
      <w:r w:rsidRPr="00797C68">
        <w:t xml:space="preserve"> vëren së pavarësisht progresit në menaxhimin me efektivitet të migracionit në Shqipëri, disa sfida mbeten ende për t</w:t>
      </w:r>
      <w:r w:rsidR="00723746" w:rsidRPr="00797C68">
        <w:t>’</w:t>
      </w:r>
      <w:r w:rsidRPr="00797C68">
        <w:t>u adresuar, si p</w:t>
      </w:r>
      <w:r w:rsidR="00723746" w:rsidRPr="00797C68">
        <w:t>.</w:t>
      </w:r>
      <w:r w:rsidRPr="00797C68">
        <w:t>sh</w:t>
      </w:r>
      <w:r w:rsidR="00723746" w:rsidRPr="00797C68">
        <w:t>.</w:t>
      </w:r>
      <w:r w:rsidRPr="00797C68">
        <w:t>:</w:t>
      </w:r>
    </w:p>
    <w:p w14:paraId="6D3049C9" w14:textId="7E53CD25" w:rsidR="002A5C04" w:rsidRPr="00797C68" w:rsidRDefault="002A5C04" w:rsidP="002A5C04">
      <w:pPr>
        <w:pStyle w:val="TEKSTIIII"/>
      </w:pPr>
      <w:r w:rsidRPr="00797C68">
        <w:t>i</w:t>
      </w:r>
      <w:r w:rsidR="00723746" w:rsidRPr="00797C68">
        <w:t>.</w:t>
      </w:r>
      <w:r w:rsidRPr="00797C68">
        <w:t xml:space="preserve"> Parandalimi i migracionit të parregullt nga vendi dhe keqpërdorimi i regjimit pa viza, në zonën </w:t>
      </w:r>
      <w:r w:rsidRPr="00797C68">
        <w:rPr>
          <w:i/>
        </w:rPr>
        <w:t>S</w:t>
      </w:r>
      <w:r w:rsidR="00F30035">
        <w:rPr>
          <w:i/>
        </w:rPr>
        <w:t>c</w:t>
      </w:r>
      <w:r w:rsidRPr="00797C68">
        <w:rPr>
          <w:i/>
        </w:rPr>
        <w:t>hengen</w:t>
      </w:r>
      <w:r w:rsidRPr="00797C68">
        <w:t xml:space="preserve"> të </w:t>
      </w:r>
      <w:r w:rsidR="00837B5D">
        <w:t>BE-së</w:t>
      </w:r>
      <w:r w:rsidRPr="00797C68">
        <w:t>;</w:t>
      </w:r>
    </w:p>
    <w:p w14:paraId="708B9CF3" w14:textId="7B23EE92" w:rsidR="002A5C04" w:rsidRPr="00797C68" w:rsidRDefault="002A5C04" w:rsidP="002A5C04">
      <w:pPr>
        <w:pStyle w:val="TEKSTIIII"/>
      </w:pPr>
      <w:r w:rsidRPr="00797C68">
        <w:t>ii</w:t>
      </w:r>
      <w:r w:rsidR="00723746" w:rsidRPr="00797C68">
        <w:t>.</w:t>
      </w:r>
      <w:r w:rsidRPr="00797C68">
        <w:t xml:space="preserve"> Kthimi i qëndrueshëm i shqiptarëve, përmes ofrimit të mbështetjes për riintegrim;</w:t>
      </w:r>
    </w:p>
    <w:p w14:paraId="37111D13" w14:textId="5B6220F3" w:rsidR="002A5C04" w:rsidRPr="00797C68" w:rsidRDefault="002A5C04" w:rsidP="002A5C04">
      <w:pPr>
        <w:pStyle w:val="TEKSTIIII"/>
      </w:pPr>
      <w:r w:rsidRPr="00797C68">
        <w:t>iii</w:t>
      </w:r>
      <w:r w:rsidR="00723746" w:rsidRPr="00797C68">
        <w:t>.</w:t>
      </w:r>
      <w:r w:rsidRPr="00797C68">
        <w:t xml:space="preserve"> Ndikimi i zhvillimit të migracionit duhet të forcohet, ndër të tjera me anë të promovimit të investimeve njerëzore dhe financiare të shqiptarëve që janë jashtë vendit për vendin;</w:t>
      </w:r>
    </w:p>
    <w:p w14:paraId="2695330D" w14:textId="5E820F8F" w:rsidR="002A5C04" w:rsidRPr="00797C68" w:rsidRDefault="002A5C04" w:rsidP="002A5C04">
      <w:pPr>
        <w:pStyle w:val="TEKSTIIII"/>
      </w:pPr>
      <w:r w:rsidRPr="00797C68">
        <w:t>iv</w:t>
      </w:r>
      <w:r w:rsidR="00723746" w:rsidRPr="00797C68">
        <w:t>.</w:t>
      </w:r>
      <w:r w:rsidRPr="00797C68">
        <w:t xml:space="preserve"> Forcimi i strukturave të menaxhimit të migracionit dhe politikave paraprake të imigracionit dhe zbatimi i tyre bazuar në fakte solide dhe në përputhje me standardet ndërkombëtare, duke përfshirë sigurimin e të drejtave të njeriut të të gjithë emigrantëve.</w:t>
      </w:r>
    </w:p>
    <w:p w14:paraId="1EF5BFBD" w14:textId="5BBAEB2B" w:rsidR="002A5C04" w:rsidRPr="00797C68" w:rsidRDefault="002A5C04" w:rsidP="002A5C04">
      <w:pPr>
        <w:pStyle w:val="TEKSTIIII"/>
      </w:pPr>
      <w:r w:rsidRPr="00CB7EA5">
        <w:t>Vizioni i SKZHIE</w:t>
      </w:r>
      <w:r w:rsidR="008723A8" w:rsidRPr="00CB7EA5">
        <w:t>-së</w:t>
      </w:r>
      <w:r w:rsidRPr="00797C68">
        <w:t xml:space="preserve"> konsiston në krijimin e një sistemi efektiv të qeverisjes së migracionit në Shqipëri, përmes realizimit të objektivave të mëposhtëm strategjikë:</w:t>
      </w:r>
    </w:p>
    <w:p w14:paraId="5111F003" w14:textId="5F3FEA3C" w:rsidR="002A5C04" w:rsidRPr="00797C68" w:rsidRDefault="002A5C04" w:rsidP="002A5C04">
      <w:pPr>
        <w:pStyle w:val="TEKSTIIII"/>
      </w:pPr>
      <w:r w:rsidRPr="00797C68">
        <w:t>- Nxitja e kanaleve të sigurta dhe të rregullta për migrimin në Shqipëri</w:t>
      </w:r>
      <w:r w:rsidR="00C603F7">
        <w:t>,</w:t>
      </w:r>
      <w:r w:rsidRPr="00797C68">
        <w:t xml:space="preserve"> me qëllim parandalimin e migracionit të parregullt, për të kanalizuar 70% të migrimit nga Shqipëria nëpërmjet marrëveshjeve të rregullta bilaterale;</w:t>
      </w:r>
    </w:p>
    <w:p w14:paraId="38317AC2" w14:textId="371CF2E9" w:rsidR="002A5C04" w:rsidRPr="00797C68" w:rsidRDefault="002A5C04" w:rsidP="002A5C04">
      <w:pPr>
        <w:pStyle w:val="TEKSTIIII"/>
      </w:pPr>
      <w:r w:rsidRPr="00797C68">
        <w:t>- Rritja e ndikimit të zhvillimit të emigrimit</w:t>
      </w:r>
      <w:r w:rsidR="00C603F7">
        <w:t>,</w:t>
      </w:r>
      <w:r w:rsidRPr="00797C68">
        <w:t xml:space="preserve"> duke krijuar mekanizma të favorsh</w:t>
      </w:r>
      <w:r w:rsidR="00C603F7">
        <w:t>ë</w:t>
      </w:r>
      <w:r w:rsidRPr="00797C68">
        <w:t>m ligjor</w:t>
      </w:r>
      <w:r w:rsidR="00C603F7">
        <w:t>ë</w:t>
      </w:r>
      <w:r w:rsidRPr="00797C68">
        <w:t xml:space="preserve"> dhe institucional;</w:t>
      </w:r>
    </w:p>
    <w:p w14:paraId="5D3F2BE2" w14:textId="058B815F" w:rsidR="002A5C04" w:rsidRPr="00797C68" w:rsidRDefault="002A5C04" w:rsidP="002A5C04">
      <w:pPr>
        <w:pStyle w:val="TEKSTIIII"/>
      </w:pPr>
      <w:r w:rsidRPr="00797C68">
        <w:t>- Rritja e qëndrueshmërinë së migracionit të kthimit me mbështetjen e riintegrimit të</w:t>
      </w:r>
      <w:r w:rsidR="00134C14" w:rsidRPr="00797C68">
        <w:t xml:space="preserve"> </w:t>
      </w:r>
      <w:r w:rsidRPr="00797C68">
        <w:t>emigrantëve të kthyer;</w:t>
      </w:r>
    </w:p>
    <w:p w14:paraId="5B835AE9" w14:textId="27ACFA09" w:rsidR="002A5C04" w:rsidRPr="00797C68" w:rsidRDefault="002A5C04" w:rsidP="002A5C04">
      <w:pPr>
        <w:pStyle w:val="TEKSTIIII"/>
      </w:pPr>
      <w:r w:rsidRPr="00797C68">
        <w:t>- Zbatimi i avancuar i politikave të migracionit, në mënyrë që të sigurojë trajtimin e barabartë të shtetasve të vendeve të tjera dhe integrimin e tyre në Shqipëri, në përputhje me standardet ndërkombëtare;</w:t>
      </w:r>
    </w:p>
    <w:p w14:paraId="5943865E" w14:textId="67D846C3" w:rsidR="002A5C04" w:rsidRPr="00797C68" w:rsidRDefault="002A5C04" w:rsidP="002A5C04">
      <w:pPr>
        <w:pStyle w:val="TEKSTIIII"/>
      </w:pPr>
      <w:r w:rsidRPr="00797C68">
        <w:t>- Konsolidimi i politikës së migracionit, kuadrit ligjor, strukturave të menaxhimit dhe koordinimit, në mënyrë që të sigurohet reagim më i mirë ndaj sfidave të migracionit.</w:t>
      </w:r>
    </w:p>
    <w:p w14:paraId="5F19D10D" w14:textId="6C9FAE7B" w:rsidR="002A5C04" w:rsidRPr="00797C68" w:rsidRDefault="002A5C04" w:rsidP="002A5C04">
      <w:pPr>
        <w:pStyle w:val="TEKSTIIII"/>
      </w:pPr>
      <w:r w:rsidRPr="00797C68">
        <w:t xml:space="preserve">Më 2 </w:t>
      </w:r>
      <w:r w:rsidR="006C7241" w:rsidRPr="00797C68">
        <w:t>m</w:t>
      </w:r>
      <w:r w:rsidRPr="00797C68">
        <w:t>aj 2024, me vendim të Këshillit të Ministrave nr.</w:t>
      </w:r>
      <w:r w:rsidR="006C7241" w:rsidRPr="00797C68">
        <w:t xml:space="preserve"> </w:t>
      </w:r>
      <w:r w:rsidRPr="00797C68">
        <w:t>271, u miratua Strategjia e re Kombëtare për Migracionin (SKM) 2024</w:t>
      </w:r>
      <w:r w:rsidR="006C7241" w:rsidRPr="00797C68">
        <w:rPr>
          <w:w w:val="105"/>
        </w:rPr>
        <w:t>–</w:t>
      </w:r>
      <w:r w:rsidRPr="00797C68">
        <w:t>2030 dhe Plani i saj i Veprimit 2024</w:t>
      </w:r>
      <w:r w:rsidR="006C7241" w:rsidRPr="00797C68">
        <w:rPr>
          <w:w w:val="105"/>
        </w:rPr>
        <w:t>–</w:t>
      </w:r>
      <w:r w:rsidRPr="00797C68">
        <w:t>2026</w:t>
      </w:r>
      <w:r w:rsidR="00C603F7">
        <w:t>,</w:t>
      </w:r>
      <w:r w:rsidRPr="00797C68">
        <w:t xml:space="preserve"> e cila përmbush një nga detyrimet bazë të procesit të integrimit, duke forcuar kornizën e qeverisjes së migracionit dhe azilit në vend, në bashkëpunim me të gjithë aktorët kombëtarë.</w:t>
      </w:r>
    </w:p>
    <w:p w14:paraId="4FC64829" w14:textId="7942DD0D" w:rsidR="002A5C04" w:rsidRPr="00797C68" w:rsidRDefault="002A5C04" w:rsidP="002A5C04">
      <w:pPr>
        <w:pStyle w:val="TEKSTIIII"/>
      </w:pPr>
      <w:r w:rsidRPr="00797C68">
        <w:t>Objektivi kryesor strategjik u përcaktua të jetë: “Qeverisja e efektshme e migracionit në Shqipëri, nëpërmjet adresimit dhe menaxhimit të problematikave dhe sfidave që lindin nga lëvizjet migratore, duke synuar rritjen e ndikimit të migracionit te</w:t>
      </w:r>
      <w:r w:rsidR="008723A8" w:rsidRPr="00797C68">
        <w:t>k</w:t>
      </w:r>
      <w:r w:rsidRPr="00797C68">
        <w:t xml:space="preserve"> zhvillimi, në të mirë të migrantëve dhe shoqërisë shqiptare”.</w:t>
      </w:r>
    </w:p>
    <w:p w14:paraId="7F4C5AF8" w14:textId="77777777" w:rsidR="002A5C04" w:rsidRPr="00797C68" w:rsidRDefault="002A5C04" w:rsidP="002A5C04">
      <w:pPr>
        <w:pStyle w:val="TEKSTIIII"/>
      </w:pPr>
      <w:r w:rsidRPr="00797C68">
        <w:lastRenderedPageBreak/>
        <w:t>Qeveria shqiptare ka vendosur të arrijë objektivin kryesor strategjik, duke u përqendruar në katër qëllimet kryesore politike, si më poshtë:</w:t>
      </w:r>
    </w:p>
    <w:p w14:paraId="2F4AC72B" w14:textId="0B7CF49C" w:rsidR="002A5C04" w:rsidRPr="00797C68" w:rsidRDefault="002A5C04" w:rsidP="002A5C04">
      <w:pPr>
        <w:pStyle w:val="TEKSTIIII"/>
      </w:pPr>
      <w:r w:rsidRPr="00797C68">
        <w:t>-</w:t>
      </w:r>
      <w:r w:rsidR="00134C14" w:rsidRPr="00797C68">
        <w:t xml:space="preserve"> </w:t>
      </w:r>
      <w:r w:rsidRPr="00797C68">
        <w:t>Garantimi i qeverisjes strategjike të migracionit në Shqipëri;</w:t>
      </w:r>
    </w:p>
    <w:p w14:paraId="62C785D3" w14:textId="265F1935" w:rsidR="002A5C04" w:rsidRPr="00797C68" w:rsidRDefault="002A5C04" w:rsidP="002A5C04">
      <w:pPr>
        <w:pStyle w:val="TEKSTIIII"/>
      </w:pPr>
      <w:r w:rsidRPr="00797C68">
        <w:t>-</w:t>
      </w:r>
      <w:r w:rsidR="00134C14" w:rsidRPr="00797C68">
        <w:t xml:space="preserve"> </w:t>
      </w:r>
      <w:r w:rsidRPr="00797C68">
        <w:t>Zhvillimi i politikave të efektshme për migracionin për motive punësimi, duke rritur ndikimin pozitiv të migracionit te zhvillimi socio-ekonomik kombëtar/lokal;</w:t>
      </w:r>
    </w:p>
    <w:p w14:paraId="1B65DB40" w14:textId="021F8A14" w:rsidR="002A5C04" w:rsidRPr="00797C68" w:rsidRDefault="002A5C04" w:rsidP="002A5C04">
      <w:pPr>
        <w:pStyle w:val="TEKSTIIII"/>
      </w:pPr>
      <w:r w:rsidRPr="00797C68">
        <w:t>-</w:t>
      </w:r>
      <w:r w:rsidR="00134C14" w:rsidRPr="00797C68">
        <w:t xml:space="preserve"> </w:t>
      </w:r>
      <w:r w:rsidRPr="00797C68">
        <w:t>Promovimi i migracionit të rregullt, mbrojtja e të drejtave të migrantëve dhe integrimi i tyre në shoqërinë shqiptare;</w:t>
      </w:r>
    </w:p>
    <w:p w14:paraId="2D98F9CC" w14:textId="55D643C3" w:rsidR="002A5C04" w:rsidRPr="00797C68" w:rsidRDefault="002A5C04" w:rsidP="002A5C04">
      <w:pPr>
        <w:pStyle w:val="TEKSTIIII"/>
      </w:pPr>
      <w:r w:rsidRPr="00797C68">
        <w:t>-</w:t>
      </w:r>
      <w:r w:rsidR="00134C14" w:rsidRPr="00797C68">
        <w:t xml:space="preserve"> </w:t>
      </w:r>
      <w:r w:rsidRPr="00797C68">
        <w:t>Forcimi i sistemit të mbrojtjes ndërkombëtare, garantimi i të drejtave të azilkërkuesve dhe refugjatëve</w:t>
      </w:r>
      <w:r w:rsidR="00C603F7">
        <w:t>,</w:t>
      </w:r>
      <w:r w:rsidRPr="00797C68">
        <w:t xml:space="preserve"> dhe ofrimi i zgjidhjeve të qëndrueshme.</w:t>
      </w:r>
    </w:p>
    <w:p w14:paraId="5426E304" w14:textId="6804619B" w:rsidR="002A5C04" w:rsidRPr="00797C68" w:rsidRDefault="006C7241" w:rsidP="002A5C04">
      <w:pPr>
        <w:pStyle w:val="TEKSTIIII"/>
      </w:pPr>
      <w:r w:rsidRPr="00797C68">
        <w:t xml:space="preserve">3. FLUKSET E PËRGJITHSHME MIGRATORE </w:t>
      </w:r>
    </w:p>
    <w:p w14:paraId="1525FA29" w14:textId="1D0DFA94" w:rsidR="002A5C04" w:rsidRPr="00797C68" w:rsidRDefault="002A5C04" w:rsidP="002A5C04">
      <w:pPr>
        <w:pStyle w:val="TEKSTIIII"/>
        <w:rPr>
          <w:b/>
        </w:rPr>
      </w:pPr>
      <w:r w:rsidRPr="00797C68">
        <w:rPr>
          <w:b/>
        </w:rPr>
        <w:t>3.1 Flukset migratore</w:t>
      </w:r>
    </w:p>
    <w:p w14:paraId="67E54A7E" w14:textId="138A183A" w:rsidR="002A5C04" w:rsidRPr="00797C68" w:rsidRDefault="002A5C04" w:rsidP="002A5C04">
      <w:pPr>
        <w:pStyle w:val="TEKSTIIII"/>
      </w:pPr>
      <w:r w:rsidRPr="00797C68">
        <w:t xml:space="preserve">Popullsia e Shqipërisë nisi të zvogëlohet që prej vitit 1990, i cili shënoi një fazë të re në zhvillimin politik, ekonomik dhe demografik të Shqipërisë. Para vitit 1990, vendi përjetoi një rritje të qëndrueshme të popullsisë. Gjatë periudhës pasuese, normat e ulëta të lindshmërisë dhe emigracioni ishin faktorët kryesorë që </w:t>
      </w:r>
      <w:r w:rsidR="006C7241" w:rsidRPr="00797C68">
        <w:t>kontribuuan</w:t>
      </w:r>
      <w:r w:rsidRPr="00797C68">
        <w:t xml:space="preserve"> në zvogëlimin e popullsisë. Gjatë periudhës midis censeve 2001</w:t>
      </w:r>
      <w:r w:rsidR="00C603F7">
        <w:t>–</w:t>
      </w:r>
      <w:r w:rsidRPr="00797C68">
        <w:t>2011, vlerësohet se rreth 500 mijë individë emigruan nga Shqipëria, me një mesatare prej rreth 50 mijë individë në vit. Ky trend emigracioni qëndron pothuajse i njëjtë me mesatarisht 50 mijë emigrant në vit edhe ndërmjet periudhës midis censeve 2011</w:t>
      </w:r>
      <w:r w:rsidR="006C7241" w:rsidRPr="00797C68">
        <w:rPr>
          <w:w w:val="105"/>
        </w:rPr>
        <w:t>–</w:t>
      </w:r>
      <w:r w:rsidRPr="00797C68">
        <w:t>2023.</w:t>
      </w:r>
      <w:r w:rsidR="00616920" w:rsidRPr="00797C68">
        <w:rPr>
          <w:rStyle w:val="FootnoteReference"/>
        </w:rPr>
        <w:footnoteReference w:id="4"/>
      </w:r>
    </w:p>
    <w:p w14:paraId="3D9D501F" w14:textId="437E49A2" w:rsidR="002A5C04" w:rsidRPr="00797C68" w:rsidRDefault="002A5C04" w:rsidP="002A5C04">
      <w:pPr>
        <w:pStyle w:val="TEKSTIIII"/>
      </w:pPr>
      <w:r w:rsidRPr="00797C68">
        <w:t>Shqipëria ende mbart një potencial të lartë emigrator, veçanërisht kanë ndikuar element</w:t>
      </w:r>
      <w:r w:rsidR="00C603F7">
        <w:t>e</w:t>
      </w:r>
      <w:r w:rsidRPr="00797C68">
        <w:t xml:space="preserve"> të rëndësishm</w:t>
      </w:r>
      <w:r w:rsidR="00C603F7">
        <w:t>e,</w:t>
      </w:r>
      <w:r w:rsidRPr="00797C68">
        <w:t xml:space="preserve"> si</w:t>
      </w:r>
      <w:r w:rsidR="00C603F7">
        <w:t>:</w:t>
      </w:r>
      <w:r w:rsidRPr="00797C68">
        <w:t xml:space="preserve"> afërsia kulturore, gjuhësore dhe gjeografike dhe kostoja e ulët e emigracionit në vendet fqinje, si Italia dhe Greqia, por edhe faktorë të tjerë që lidhen me mundësitë ligjore për bashkim familjar në vendet kryesore pritëse të emigrantëve. Faktor i rëndësishëm janë edhe rrugët e zgjeruara të emigracionit të ligjshëm, veçanërisht me shtetet e Bashkimit Evropian, si Gjermania dhe Franca.</w:t>
      </w:r>
    </w:p>
    <w:p w14:paraId="3A47933E" w14:textId="77777777" w:rsidR="002A5C04" w:rsidRPr="00797C68" w:rsidRDefault="002A5C04" w:rsidP="002A5C04">
      <w:pPr>
        <w:pStyle w:val="TEKSTIIII"/>
      </w:pPr>
      <w:r w:rsidRPr="00797C68">
        <w:t>Ndër faktorët kryesorë të emigracionit të shtetasve shqiptarë dominojnë ato me natyrë ekonomike, si papunësia dhe varfëria, por edhe faktorë të tjerë të lidhur me shërbimet e shëndetit, bashkimin familjar apo mundësitë profesionale.</w:t>
      </w:r>
    </w:p>
    <w:p w14:paraId="0311B6A2" w14:textId="113F7B72" w:rsidR="002A5C04" w:rsidRPr="00797C68" w:rsidRDefault="002A5C04" w:rsidP="002A5C04">
      <w:pPr>
        <w:pStyle w:val="TEKSTIIII"/>
      </w:pPr>
      <w:r w:rsidRPr="00797C68">
        <w:t>Sipas të dhënave zyrtare të EUROSTAT</w:t>
      </w:r>
      <w:r w:rsidR="00660C07" w:rsidRPr="00797C68">
        <w:t>-it</w:t>
      </w:r>
      <w:r w:rsidRPr="00797C68">
        <w:t>, gjatë viteve 2022 dhe 2023 u evidentua një ndryshim i rëndësishëm në profilin e emigracionit të shqiptarëve jashtë vendit, duke reflektuar trende të ndryshme në preferencat e vendeve të destinacionit, por edhe faktorë ekonomikë dhe socialë që ndikojnë në lëvizjet migratore. Në nivel total, numri i emigrantëve shqiptarë në vitin 2023 shënoi një ulje në krahasim me vitin 2022, duke kaluar nga 861,927 në 840,704 persona, një rënie prej rreth 2.5%.</w:t>
      </w:r>
      <w:r w:rsidR="00710A9A" w:rsidRPr="00797C68">
        <w:rPr>
          <w:rStyle w:val="FootnoteReference"/>
        </w:rPr>
        <w:footnoteReference w:id="5"/>
      </w:r>
      <w:r w:rsidR="00134C14" w:rsidRPr="00797C68">
        <w:t xml:space="preserve"> </w:t>
      </w:r>
      <w:r w:rsidRPr="00797C68">
        <w:t>Kjo tregon një tendencë të përgjithshme të ngadalësimit të emigracionit ose kthimit në atdhe, si pasojë e faktorëve të ndryshëm që lidhen me zhvillimet në vendet pritëse apo situatën ekonomike në Shqipëri.</w:t>
      </w:r>
    </w:p>
    <w:p w14:paraId="39E76BD4" w14:textId="77777777" w:rsidR="002A5C04" w:rsidRPr="00797C68" w:rsidRDefault="002A5C04" w:rsidP="002A5C04">
      <w:pPr>
        <w:pStyle w:val="TEKSTIIII"/>
      </w:pPr>
      <w:r w:rsidRPr="00797C68">
        <w:t>Nga ana tjetër, ndryshimet më të theksuara në profilin e emigrantëve shqiptarë lidhen me vendet kryesore të destinacionit. Italia dhe Greqia, që historikisht kanë qenë dy destinacionet kryesore për emigrantët shqiptarë, regjistruan rënie në numrin e shqiptarëve të regjistruar në këto vende gjatë vitit 2023. Në Itali, numri i emigrantëve ra nga 404,985 në 376,351, një ulje prej rreth 7%, kurse në Greqi u regjistrua një rënie më e vogël, nga 319,690 në 315,771 emigrantë, që përbën një ulje prej rreth 1.2%. Këto ulje lidhen përgjithësisht me sfidat ekonomike dhe sociale që po përjetojnë këto vende, me politika migracioni më të rrepta apo edhe përmirësimin e kushteve të jetesës në Shqipëri.</w:t>
      </w:r>
    </w:p>
    <w:p w14:paraId="41019B4A" w14:textId="5EDBA0BE" w:rsidR="002A5C04" w:rsidRPr="00797C68" w:rsidRDefault="002A5C04" w:rsidP="002A5C04">
      <w:pPr>
        <w:pStyle w:val="TEKSTIIII"/>
      </w:pPr>
      <w:r w:rsidRPr="00797C68">
        <w:t xml:space="preserve">Në të kundërt, vendet e tjera të Bashkimit Evropian, veçanërisht Gjermania, Franca dhe disa vende të veriut të </w:t>
      </w:r>
      <w:r w:rsidR="006C7241" w:rsidRPr="00797C68">
        <w:t>Evropës</w:t>
      </w:r>
      <w:r w:rsidRPr="00797C68">
        <w:t xml:space="preserve">, shfaqën rritje të numrit të emigrantëve shqiptarë. Gjermania, për shembull, u rrit nga 75,765 në 82,311 emigrantë, që përfaqëson një rritje prej rreth 8.6%. Franca shënoi një rritje më </w:t>
      </w:r>
      <w:r w:rsidRPr="00797C68">
        <w:lastRenderedPageBreak/>
        <w:t>të moderuar, nga 21,296 në 22,076, ose rreth 3.7%. Një rritje të dukshme shënuan edhe vende si Danimarka, që kaloi nga 558 në 755 emigrantë, rritje prej afro 35%, dhe Polonia që pothuaj dyfishoi numrin e emigrantëve shqiptarë, nga 855 në 1,431, rritje 67.4%. Kjo lëvizje drejt vendeve të Evropës Qendrore dhe Veriut mund të shpjegohet me mundësi më të mira pune, politika migracioni më të hapura dhe integrim më të lehtë për emigrantët.</w:t>
      </w:r>
    </w:p>
    <w:p w14:paraId="5EB3B34F" w14:textId="2B911216" w:rsidR="002A5C04" w:rsidRPr="00797C68" w:rsidRDefault="002A5C04" w:rsidP="002A5C04">
      <w:pPr>
        <w:pStyle w:val="TEKSTIIII"/>
      </w:pPr>
      <w:r w:rsidRPr="00797C68">
        <w:t>Një tjetër aspekt i rëndësishëm është edhe stabiliteti relativ i numrit të emigrantëve në vende si Belgjika, Irlanda, Holanda dhe Zvicra, që tregojnë një rritje të moderuar prej 5</w:t>
      </w:r>
      <w:r w:rsidR="00C603F7">
        <w:t>–</w:t>
      </w:r>
      <w:r w:rsidRPr="00797C68">
        <w:t>8%. Kjo tregon që këto vende janë bërë destinacione më të preferuara, për shkak të mundësive ekonomike dhe komuniteteve të konsoliduara shqiptare.</w:t>
      </w:r>
    </w:p>
    <w:p w14:paraId="3357D9B3" w14:textId="28A55878" w:rsidR="002A5C04" w:rsidRPr="00797C68" w:rsidRDefault="002A5C04" w:rsidP="002A5C04">
      <w:pPr>
        <w:pStyle w:val="TEKSTIIII"/>
      </w:pPr>
      <w:r w:rsidRPr="00797C68">
        <w:t>Nga ana tjetër, disa vende të vogla, si</w:t>
      </w:r>
      <w:r w:rsidR="00C603F7">
        <w:t>:</w:t>
      </w:r>
      <w:r w:rsidRPr="00797C68">
        <w:t xml:space="preserve"> Qipro, Letonia, dhe Lihtenshtajni, shfaqin një numër shumë të vogël emigrantësh shqiptarë dhe madje një rënie, që lidhet kryesisht me kapacitetet e vogla ekonomike dhe demografike të këtyre vendeve për të tërhequr emigrantë në masë.</w:t>
      </w:r>
    </w:p>
    <w:p w14:paraId="6B5CD534" w14:textId="130EDDEC" w:rsidR="002A5C04" w:rsidRPr="00797C68" w:rsidRDefault="002A5C04" w:rsidP="002A5C04">
      <w:pPr>
        <w:pStyle w:val="TEKSTIIII"/>
      </w:pPr>
      <w:r w:rsidRPr="00797C68">
        <w:t>Italia dhe Greqia vazhdojnë të jenë destinacionet kryesore, megjithëse me rënie të ndjeshme në numrin e emigrantëve shqiptarë, duke përbërë rreth 45</w:t>
      </w:r>
      <w:r w:rsidR="00C603F7">
        <w:t>–</w:t>
      </w:r>
      <w:r w:rsidRPr="00797C68">
        <w:t>46% të totalit të emigrantëve në vitin 2023. Në të njëjtën kohë, Gjermania është rritur në rëndësi, duke përbërë rreth 10% të totalit, duke reflektuar një ndryshim gradual në preferencat migratore.</w:t>
      </w:r>
    </w:p>
    <w:p w14:paraId="42E81FE3" w14:textId="60EC5982" w:rsidR="002A5C04" w:rsidRPr="00797C68" w:rsidRDefault="002A5C04" w:rsidP="002A5C04">
      <w:pPr>
        <w:pStyle w:val="TEKSTIIII"/>
      </w:pPr>
      <w:r w:rsidRPr="00797C68">
        <w:t>Në përmbledhje, shifrat e EUROSTAT</w:t>
      </w:r>
      <w:r w:rsidR="006C7241" w:rsidRPr="00797C68">
        <w:t>-it</w:t>
      </w:r>
      <w:r w:rsidRPr="00797C68">
        <w:t xml:space="preserve"> tregojnë se emigracioni shqiptar vazhdon të jetë një fenomen kompleks dhe në ndryshim të vazhdueshëm. Për shkak të sfidave ekonomike dhe sociale në vendet tradicionale pritëse si Italia dhe Greqia, një pjesë e emigrantëve shqiptarë po drejtohet drejt vendeve të tjera të Evropës, veçanërisht Gjermanisë dhe vendeve të Veriut dhe Qendrore të Evropës. Kjo ndryshon edhe strukturën socio-ekonomike të komuniteteve shqiptare në emigracion, duke përhapur ndikimin e diasporës në një territor më të gjerë dhe duke krijuar mundësi të reja për integrim dhe zhvillim.</w:t>
      </w:r>
    </w:p>
    <w:p w14:paraId="5728C657" w14:textId="53A56C03" w:rsidR="002A5C04" w:rsidRPr="00797C68" w:rsidRDefault="002A5C04" w:rsidP="002A5C04">
      <w:pPr>
        <w:pStyle w:val="TEKSTIIII"/>
      </w:pPr>
      <w:r w:rsidRPr="00797C68">
        <w:t>Referuar të dhënave zyrtare të EUROSTAT</w:t>
      </w:r>
      <w:r w:rsidR="006C7241" w:rsidRPr="00797C68">
        <w:t>-it</w:t>
      </w:r>
      <w:r w:rsidRPr="00797C68">
        <w:t>, numri i emigrantëve shqiptarë jashtë vendit rezulton si në tabelën 2.1.</w:t>
      </w:r>
    </w:p>
    <w:p w14:paraId="624B460E" w14:textId="7CCB63FE" w:rsidR="0053760E" w:rsidRPr="00797C68" w:rsidRDefault="0053760E" w:rsidP="002A5C04">
      <w:pPr>
        <w:pStyle w:val="TEKSTIIII"/>
      </w:pPr>
    </w:p>
    <w:p w14:paraId="132C958D" w14:textId="7C402B20" w:rsidR="0053760E" w:rsidRPr="00797C68" w:rsidRDefault="0053760E" w:rsidP="0053760E">
      <w:pPr>
        <w:pStyle w:val="TEKSTIIII"/>
        <w:rPr>
          <w:i/>
        </w:rPr>
      </w:pPr>
      <w:r w:rsidRPr="00D8022C">
        <w:rPr>
          <w:i/>
          <w:color w:val="000000" w:themeColor="text1"/>
          <w:spacing w:val="-1"/>
          <w:w w:val="105"/>
        </w:rPr>
        <w:t>Tabela</w:t>
      </w:r>
      <w:r w:rsidRPr="00D8022C">
        <w:rPr>
          <w:i/>
          <w:color w:val="000000" w:themeColor="text1"/>
          <w:spacing w:val="-9"/>
          <w:w w:val="105"/>
        </w:rPr>
        <w:t xml:space="preserve"> </w:t>
      </w:r>
      <w:r w:rsidRPr="00D8022C">
        <w:rPr>
          <w:i/>
          <w:color w:val="000000" w:themeColor="text1"/>
          <w:spacing w:val="-1"/>
          <w:w w:val="105"/>
        </w:rPr>
        <w:t>3.1.1</w:t>
      </w:r>
      <w:r w:rsidR="00084BB8">
        <w:rPr>
          <w:i/>
          <w:color w:val="000000" w:themeColor="text1"/>
          <w:spacing w:val="-1"/>
          <w:w w:val="105"/>
        </w:rPr>
        <w:t>:</w:t>
      </w:r>
      <w:r w:rsidRPr="00797C68">
        <w:rPr>
          <w:i/>
          <w:color w:val="000000" w:themeColor="text1"/>
          <w:spacing w:val="-7"/>
          <w:w w:val="105"/>
        </w:rPr>
        <w:t xml:space="preserve"> </w:t>
      </w:r>
      <w:r w:rsidRPr="00797C68">
        <w:rPr>
          <w:i/>
          <w:color w:val="000000" w:themeColor="text1"/>
          <w:spacing w:val="-1"/>
          <w:w w:val="105"/>
        </w:rPr>
        <w:t>Emigrantët</w:t>
      </w:r>
      <w:r w:rsidRPr="00797C68">
        <w:rPr>
          <w:i/>
          <w:color w:val="000000" w:themeColor="text1"/>
          <w:spacing w:val="-9"/>
          <w:w w:val="105"/>
        </w:rPr>
        <w:t xml:space="preserve"> </w:t>
      </w:r>
      <w:r w:rsidRPr="00797C68">
        <w:rPr>
          <w:i/>
          <w:color w:val="000000" w:themeColor="text1"/>
          <w:spacing w:val="-1"/>
          <w:w w:val="105"/>
        </w:rPr>
        <w:t>shqiptar</w:t>
      </w:r>
      <w:r w:rsidRPr="00797C68">
        <w:rPr>
          <w:i/>
          <w:color w:val="000000" w:themeColor="text1"/>
          <w:spacing w:val="-10"/>
          <w:w w:val="105"/>
        </w:rPr>
        <w:t xml:space="preserve"> </w:t>
      </w:r>
      <w:r w:rsidRPr="00797C68">
        <w:rPr>
          <w:i/>
          <w:color w:val="000000" w:themeColor="text1"/>
          <w:spacing w:val="-1"/>
          <w:w w:val="105"/>
        </w:rPr>
        <w:t>sipas</w:t>
      </w:r>
      <w:r w:rsidRPr="00797C68">
        <w:rPr>
          <w:i/>
          <w:color w:val="000000" w:themeColor="text1"/>
          <w:spacing w:val="-7"/>
          <w:w w:val="105"/>
        </w:rPr>
        <w:t xml:space="preserve"> </w:t>
      </w:r>
      <w:r w:rsidRPr="00797C68">
        <w:rPr>
          <w:i/>
          <w:color w:val="000000" w:themeColor="text1"/>
          <w:w w:val="105"/>
        </w:rPr>
        <w:t>vendeve</w:t>
      </w:r>
      <w:r w:rsidRPr="00797C68">
        <w:rPr>
          <w:i/>
          <w:color w:val="000000" w:themeColor="text1"/>
          <w:spacing w:val="-9"/>
          <w:w w:val="105"/>
        </w:rPr>
        <w:t xml:space="preserve"> </w:t>
      </w:r>
      <w:r w:rsidRPr="00797C68">
        <w:rPr>
          <w:i/>
          <w:color w:val="000000" w:themeColor="text1"/>
          <w:w w:val="105"/>
        </w:rPr>
        <w:t>të</w:t>
      </w:r>
      <w:r w:rsidRPr="00797C68">
        <w:rPr>
          <w:i/>
          <w:color w:val="000000" w:themeColor="text1"/>
          <w:spacing w:val="-9"/>
          <w:w w:val="105"/>
        </w:rPr>
        <w:t xml:space="preserve"> </w:t>
      </w:r>
      <w:r w:rsidRPr="00797C68">
        <w:rPr>
          <w:i/>
          <w:color w:val="000000" w:themeColor="text1"/>
          <w:w w:val="105"/>
        </w:rPr>
        <w:t>destinacionit</w:t>
      </w:r>
      <w:r w:rsidRPr="00797C68">
        <w:rPr>
          <w:i/>
          <w:color w:val="000000" w:themeColor="text1"/>
          <w:spacing w:val="-8"/>
          <w:w w:val="105"/>
        </w:rPr>
        <w:t xml:space="preserve"> </w:t>
      </w:r>
      <w:r w:rsidRPr="00797C68">
        <w:rPr>
          <w:i/>
          <w:color w:val="000000" w:themeColor="text1"/>
          <w:w w:val="105"/>
        </w:rPr>
        <w:t>(2022 dhe 2023)</w:t>
      </w:r>
    </w:p>
    <w:tbl>
      <w:tblPr>
        <w:tblW w:w="0" w:type="auto"/>
        <w:tblBorders>
          <w:top w:val="single" w:sz="36" w:space="0" w:color="4F82BD"/>
          <w:left w:val="single" w:sz="36" w:space="0" w:color="4F82BD"/>
          <w:bottom w:val="single" w:sz="36" w:space="0" w:color="4F82BD"/>
          <w:right w:val="single" w:sz="36" w:space="0" w:color="4F82BD"/>
          <w:insideH w:val="single" w:sz="36" w:space="0" w:color="4F82BD"/>
          <w:insideV w:val="single" w:sz="36" w:space="0" w:color="4F82BD"/>
        </w:tblBorders>
        <w:tblLayout w:type="fixed"/>
        <w:tblCellMar>
          <w:left w:w="0" w:type="dxa"/>
          <w:right w:w="0" w:type="dxa"/>
        </w:tblCellMar>
        <w:tblLook w:val="01E0" w:firstRow="1" w:lastRow="1" w:firstColumn="1" w:lastColumn="1" w:noHBand="0" w:noVBand="0"/>
      </w:tblPr>
      <w:tblGrid>
        <w:gridCol w:w="2670"/>
        <w:gridCol w:w="874"/>
        <w:gridCol w:w="1300"/>
        <w:gridCol w:w="288"/>
        <w:gridCol w:w="1236"/>
        <w:gridCol w:w="22"/>
      </w:tblGrid>
      <w:tr w:rsidR="0053760E" w:rsidRPr="006812C7" w14:paraId="6A95C3C8" w14:textId="77777777" w:rsidTr="0053760E">
        <w:trPr>
          <w:gridAfter w:val="1"/>
          <w:wAfter w:w="22" w:type="dxa"/>
          <w:trHeight w:val="231"/>
        </w:trPr>
        <w:tc>
          <w:tcPr>
            <w:tcW w:w="2670" w:type="dxa"/>
            <w:tcBorders>
              <w:top w:val="nil"/>
              <w:left w:val="nil"/>
              <w:bottom w:val="nil"/>
              <w:right w:val="nil"/>
            </w:tcBorders>
            <w:shd w:val="clear" w:color="auto" w:fill="4F82BD"/>
            <w:hideMark/>
          </w:tcPr>
          <w:p w14:paraId="3072006A" w14:textId="39A4C82B" w:rsidR="0053760E" w:rsidRPr="006812C7" w:rsidRDefault="0053760E" w:rsidP="008D2A9D">
            <w:pPr>
              <w:pStyle w:val="TableParagraph"/>
              <w:spacing w:before="6" w:line="205" w:lineRule="exact"/>
              <w:ind w:left="110"/>
              <w:rPr>
                <w:rFonts w:ascii="Garamond" w:hAnsi="Garamond" w:cs="Times New Roman"/>
                <w:b/>
                <w:sz w:val="20"/>
                <w:szCs w:val="20"/>
              </w:rPr>
            </w:pPr>
            <w:r w:rsidRPr="006812C7">
              <w:rPr>
                <w:rFonts w:ascii="Garamond" w:hAnsi="Garamond" w:cs="Times New Roman"/>
                <w:b/>
                <w:color w:val="FFFFFF"/>
                <w:spacing w:val="-1"/>
                <w:sz w:val="20"/>
                <w:szCs w:val="20"/>
              </w:rPr>
              <w:t>SHTETI</w:t>
            </w:r>
            <w:r w:rsidR="00837B5D" w:rsidRPr="006812C7">
              <w:rPr>
                <w:rFonts w:ascii="Garamond" w:hAnsi="Garamond" w:cs="Times New Roman"/>
                <w:b/>
                <w:color w:val="FFFFFF"/>
                <w:spacing w:val="-6"/>
                <w:sz w:val="20"/>
                <w:szCs w:val="20"/>
              </w:rPr>
              <w:t xml:space="preserve"> </w:t>
            </w:r>
            <w:r w:rsidR="00C603F7" w:rsidRPr="006812C7">
              <w:rPr>
                <w:rFonts w:ascii="Garamond" w:hAnsi="Garamond" w:cs="Times New Roman"/>
                <w:b/>
                <w:color w:val="FFFFFF"/>
                <w:spacing w:val="-6"/>
                <w:sz w:val="20"/>
                <w:szCs w:val="20"/>
              </w:rPr>
              <w:t xml:space="preserve">I </w:t>
            </w:r>
            <w:r w:rsidRPr="006812C7">
              <w:rPr>
                <w:rFonts w:ascii="Garamond" w:hAnsi="Garamond" w:cs="Times New Roman"/>
                <w:b/>
                <w:color w:val="FFFFFF"/>
                <w:spacing w:val="-1"/>
                <w:sz w:val="20"/>
                <w:szCs w:val="20"/>
              </w:rPr>
              <w:t>DESTINACIONIT</w:t>
            </w:r>
          </w:p>
        </w:tc>
        <w:tc>
          <w:tcPr>
            <w:tcW w:w="3698" w:type="dxa"/>
            <w:gridSpan w:val="4"/>
            <w:tcBorders>
              <w:top w:val="nil"/>
              <w:left w:val="nil"/>
              <w:bottom w:val="nil"/>
              <w:right w:val="nil"/>
            </w:tcBorders>
            <w:shd w:val="clear" w:color="auto" w:fill="4F82BD"/>
            <w:hideMark/>
          </w:tcPr>
          <w:p w14:paraId="2086B335" w14:textId="77777777" w:rsidR="0053760E" w:rsidRPr="006812C7" w:rsidRDefault="0053760E" w:rsidP="008D2A9D">
            <w:pPr>
              <w:pStyle w:val="TableParagraph"/>
              <w:spacing w:before="6" w:line="205" w:lineRule="exact"/>
              <w:ind w:left="494"/>
              <w:rPr>
                <w:rFonts w:ascii="Garamond" w:hAnsi="Garamond" w:cs="Times New Roman"/>
                <w:b/>
                <w:sz w:val="20"/>
                <w:szCs w:val="20"/>
              </w:rPr>
            </w:pPr>
            <w:r w:rsidRPr="006812C7">
              <w:rPr>
                <w:rFonts w:ascii="Garamond" w:hAnsi="Garamond" w:cs="Times New Roman"/>
                <w:b/>
                <w:color w:val="FFFFFF"/>
                <w:spacing w:val="-1"/>
                <w:sz w:val="20"/>
                <w:szCs w:val="20"/>
              </w:rPr>
              <w:t>EMIGRANTË</w:t>
            </w:r>
            <w:r w:rsidRPr="006812C7">
              <w:rPr>
                <w:rFonts w:ascii="Garamond" w:hAnsi="Garamond" w:cs="Times New Roman"/>
                <w:b/>
                <w:color w:val="FFFFFF"/>
                <w:spacing w:val="-7"/>
                <w:sz w:val="20"/>
                <w:szCs w:val="20"/>
              </w:rPr>
              <w:t xml:space="preserve"> </w:t>
            </w:r>
            <w:r w:rsidRPr="006812C7">
              <w:rPr>
                <w:rFonts w:ascii="Garamond" w:hAnsi="Garamond" w:cs="Times New Roman"/>
                <w:b/>
                <w:color w:val="FFFFFF"/>
                <w:sz w:val="20"/>
                <w:szCs w:val="20"/>
              </w:rPr>
              <w:t xml:space="preserve">SHQIPTARË </w:t>
            </w:r>
          </w:p>
        </w:tc>
      </w:tr>
      <w:tr w:rsidR="0053760E" w:rsidRPr="006812C7" w14:paraId="092BCCD1" w14:textId="77777777" w:rsidTr="0053760E">
        <w:trPr>
          <w:gridAfter w:val="1"/>
          <w:wAfter w:w="22" w:type="dxa"/>
          <w:trHeight w:val="274"/>
        </w:trPr>
        <w:tc>
          <w:tcPr>
            <w:tcW w:w="2670" w:type="dxa"/>
            <w:tcBorders>
              <w:top w:val="nil"/>
              <w:left w:val="nil"/>
              <w:bottom w:val="nil"/>
              <w:right w:val="nil"/>
            </w:tcBorders>
            <w:shd w:val="clear" w:color="auto" w:fill="4F82BD"/>
          </w:tcPr>
          <w:p w14:paraId="0E84AD18" w14:textId="77777777" w:rsidR="0053760E" w:rsidRPr="006812C7" w:rsidRDefault="0053760E" w:rsidP="008D2A9D">
            <w:pPr>
              <w:pStyle w:val="TableParagraph"/>
              <w:spacing w:line="256" w:lineRule="auto"/>
              <w:rPr>
                <w:rFonts w:ascii="Garamond" w:hAnsi="Garamond" w:cs="Times New Roman"/>
                <w:sz w:val="20"/>
                <w:szCs w:val="20"/>
              </w:rPr>
            </w:pPr>
          </w:p>
        </w:tc>
        <w:tc>
          <w:tcPr>
            <w:tcW w:w="2174" w:type="dxa"/>
            <w:gridSpan w:val="2"/>
            <w:tcBorders>
              <w:top w:val="single" w:sz="36" w:space="0" w:color="4F82BD"/>
              <w:left w:val="nil"/>
              <w:bottom w:val="single" w:sz="8" w:space="0" w:color="4F82BD"/>
              <w:right w:val="nil"/>
            </w:tcBorders>
            <w:hideMark/>
          </w:tcPr>
          <w:p w14:paraId="12F1389B" w14:textId="4E7CB377" w:rsidR="0053760E" w:rsidRPr="006812C7" w:rsidRDefault="0053760E" w:rsidP="008D2A9D">
            <w:pPr>
              <w:pStyle w:val="TableParagraph"/>
              <w:spacing w:line="223" w:lineRule="exact"/>
              <w:ind w:right="93"/>
              <w:jc w:val="center"/>
              <w:rPr>
                <w:rFonts w:ascii="Garamond" w:hAnsi="Garamond" w:cs="Times New Roman"/>
                <w:b/>
                <w:sz w:val="20"/>
                <w:szCs w:val="20"/>
              </w:rPr>
            </w:pPr>
            <w:r w:rsidRPr="006812C7">
              <w:rPr>
                <w:rFonts w:ascii="Garamond" w:hAnsi="Garamond" w:cs="Times New Roman"/>
                <w:b/>
                <w:sz w:val="20"/>
                <w:szCs w:val="20"/>
              </w:rPr>
              <w:t>Viti 2022</w:t>
            </w:r>
          </w:p>
        </w:tc>
        <w:tc>
          <w:tcPr>
            <w:tcW w:w="1524" w:type="dxa"/>
            <w:gridSpan w:val="2"/>
            <w:tcBorders>
              <w:top w:val="single" w:sz="36" w:space="0" w:color="4F82BD"/>
              <w:left w:val="nil"/>
              <w:bottom w:val="single" w:sz="8" w:space="0" w:color="4F82BD"/>
              <w:right w:val="single" w:sz="8" w:space="0" w:color="4F82BD"/>
            </w:tcBorders>
            <w:hideMark/>
          </w:tcPr>
          <w:p w14:paraId="4B153F57" w14:textId="77777777" w:rsidR="0053760E" w:rsidRPr="006812C7" w:rsidRDefault="0053760E" w:rsidP="008D2A9D">
            <w:pPr>
              <w:pStyle w:val="TableParagraph"/>
              <w:spacing w:line="223" w:lineRule="exact"/>
              <w:ind w:left="108"/>
              <w:jc w:val="center"/>
              <w:rPr>
                <w:rFonts w:ascii="Garamond" w:hAnsi="Garamond" w:cs="Times New Roman"/>
                <w:b/>
                <w:sz w:val="20"/>
                <w:szCs w:val="20"/>
              </w:rPr>
            </w:pPr>
            <w:r w:rsidRPr="006812C7">
              <w:rPr>
                <w:rFonts w:ascii="Garamond" w:hAnsi="Garamond" w:cs="Times New Roman"/>
                <w:b/>
                <w:color w:val="000000" w:themeColor="text1"/>
                <w:sz w:val="20"/>
                <w:szCs w:val="20"/>
              </w:rPr>
              <w:t>Viti</w:t>
            </w:r>
            <w:r w:rsidRPr="006812C7">
              <w:rPr>
                <w:rFonts w:ascii="Garamond" w:hAnsi="Garamond" w:cs="Times New Roman"/>
                <w:b/>
                <w:color w:val="000000" w:themeColor="text1"/>
                <w:spacing w:val="-6"/>
                <w:sz w:val="20"/>
                <w:szCs w:val="20"/>
              </w:rPr>
              <w:t xml:space="preserve"> </w:t>
            </w:r>
            <w:r w:rsidRPr="006812C7">
              <w:rPr>
                <w:rFonts w:ascii="Garamond" w:hAnsi="Garamond" w:cs="Times New Roman"/>
                <w:b/>
                <w:color w:val="000000" w:themeColor="text1"/>
                <w:sz w:val="20"/>
                <w:szCs w:val="20"/>
              </w:rPr>
              <w:t>2023</w:t>
            </w:r>
          </w:p>
        </w:tc>
      </w:tr>
      <w:tr w:rsidR="0053760E" w:rsidRPr="006812C7" w14:paraId="249671E0"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705D2A17" w14:textId="77777777" w:rsidR="0053760E" w:rsidRPr="006812C7" w:rsidRDefault="0053760E" w:rsidP="006812C7">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Belgjikë</w:t>
            </w:r>
          </w:p>
        </w:tc>
        <w:tc>
          <w:tcPr>
            <w:tcW w:w="1588" w:type="dxa"/>
            <w:gridSpan w:val="2"/>
            <w:tcBorders>
              <w:top w:val="single" w:sz="8" w:space="0" w:color="4F82BD"/>
              <w:left w:val="nil"/>
              <w:bottom w:val="single" w:sz="8" w:space="0" w:color="4F82BD"/>
              <w:right w:val="nil"/>
            </w:tcBorders>
            <w:vAlign w:val="center"/>
            <w:hideMark/>
          </w:tcPr>
          <w:p w14:paraId="4124AF17"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6,589</w:t>
            </w:r>
          </w:p>
        </w:tc>
        <w:tc>
          <w:tcPr>
            <w:tcW w:w="1258" w:type="dxa"/>
            <w:gridSpan w:val="2"/>
            <w:tcBorders>
              <w:top w:val="single" w:sz="8" w:space="0" w:color="4F82BD"/>
              <w:left w:val="nil"/>
              <w:bottom w:val="single" w:sz="8" w:space="0" w:color="4F82BD"/>
              <w:right w:val="single" w:sz="8" w:space="0" w:color="4F82BD"/>
            </w:tcBorders>
            <w:vAlign w:val="center"/>
            <w:hideMark/>
          </w:tcPr>
          <w:p w14:paraId="375DCD36"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7,080</w:t>
            </w:r>
          </w:p>
        </w:tc>
      </w:tr>
      <w:tr w:rsidR="0053760E" w:rsidRPr="006812C7" w14:paraId="154994D3"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3A9B6F60" w14:textId="77777777" w:rsidR="0053760E" w:rsidRPr="006812C7" w:rsidRDefault="0053760E" w:rsidP="006812C7">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Bullgari</w:t>
            </w:r>
          </w:p>
        </w:tc>
        <w:tc>
          <w:tcPr>
            <w:tcW w:w="1588" w:type="dxa"/>
            <w:gridSpan w:val="2"/>
            <w:tcBorders>
              <w:top w:val="single" w:sz="8" w:space="0" w:color="4F82BD"/>
              <w:left w:val="nil"/>
              <w:bottom w:val="single" w:sz="8" w:space="0" w:color="4F82BD"/>
              <w:right w:val="nil"/>
            </w:tcBorders>
            <w:vAlign w:val="center"/>
            <w:hideMark/>
          </w:tcPr>
          <w:p w14:paraId="780C76E9"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690</w:t>
            </w:r>
          </w:p>
        </w:tc>
        <w:tc>
          <w:tcPr>
            <w:tcW w:w="1258" w:type="dxa"/>
            <w:gridSpan w:val="2"/>
            <w:tcBorders>
              <w:top w:val="single" w:sz="8" w:space="0" w:color="4F82BD"/>
              <w:left w:val="nil"/>
              <w:bottom w:val="single" w:sz="8" w:space="0" w:color="4F82BD"/>
              <w:right w:val="single" w:sz="8" w:space="0" w:color="4F82BD"/>
            </w:tcBorders>
            <w:vAlign w:val="center"/>
            <w:hideMark/>
          </w:tcPr>
          <w:p w14:paraId="113ABBF6"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772</w:t>
            </w:r>
          </w:p>
        </w:tc>
      </w:tr>
      <w:tr w:rsidR="0053760E" w:rsidRPr="006812C7" w14:paraId="7AB1255B"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42DF2EEE" w14:textId="77777777" w:rsidR="0053760E" w:rsidRPr="006812C7" w:rsidRDefault="0053760E" w:rsidP="006812C7">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Republika Çeke</w:t>
            </w:r>
          </w:p>
        </w:tc>
        <w:tc>
          <w:tcPr>
            <w:tcW w:w="1588" w:type="dxa"/>
            <w:gridSpan w:val="2"/>
            <w:tcBorders>
              <w:top w:val="single" w:sz="8" w:space="0" w:color="4F82BD"/>
              <w:left w:val="nil"/>
              <w:bottom w:val="single" w:sz="8" w:space="0" w:color="4F82BD"/>
              <w:right w:val="nil"/>
            </w:tcBorders>
            <w:vAlign w:val="center"/>
            <w:hideMark/>
          </w:tcPr>
          <w:p w14:paraId="071836DB"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664</w:t>
            </w:r>
          </w:p>
        </w:tc>
        <w:tc>
          <w:tcPr>
            <w:tcW w:w="1258" w:type="dxa"/>
            <w:gridSpan w:val="2"/>
            <w:tcBorders>
              <w:top w:val="single" w:sz="8" w:space="0" w:color="4F82BD"/>
              <w:left w:val="nil"/>
              <w:bottom w:val="single" w:sz="8" w:space="0" w:color="4F82BD"/>
              <w:right w:val="single" w:sz="8" w:space="0" w:color="4F82BD"/>
            </w:tcBorders>
            <w:vAlign w:val="center"/>
            <w:hideMark/>
          </w:tcPr>
          <w:p w14:paraId="46FD3398"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733</w:t>
            </w:r>
          </w:p>
        </w:tc>
      </w:tr>
      <w:tr w:rsidR="0053760E" w:rsidRPr="006812C7" w14:paraId="7165764F"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78F31DC6" w14:textId="77777777" w:rsidR="0053760E" w:rsidRPr="006812C7" w:rsidRDefault="0053760E" w:rsidP="006812C7">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Danimarkë</w:t>
            </w:r>
          </w:p>
        </w:tc>
        <w:tc>
          <w:tcPr>
            <w:tcW w:w="1588" w:type="dxa"/>
            <w:gridSpan w:val="2"/>
            <w:tcBorders>
              <w:top w:val="single" w:sz="8" w:space="0" w:color="4F82BD"/>
              <w:left w:val="nil"/>
              <w:bottom w:val="single" w:sz="8" w:space="0" w:color="4F82BD"/>
              <w:right w:val="nil"/>
            </w:tcBorders>
            <w:vAlign w:val="center"/>
            <w:hideMark/>
          </w:tcPr>
          <w:p w14:paraId="21CA2FBD"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558</w:t>
            </w:r>
          </w:p>
        </w:tc>
        <w:tc>
          <w:tcPr>
            <w:tcW w:w="1258" w:type="dxa"/>
            <w:gridSpan w:val="2"/>
            <w:tcBorders>
              <w:top w:val="single" w:sz="8" w:space="0" w:color="4F82BD"/>
              <w:left w:val="nil"/>
              <w:bottom w:val="single" w:sz="8" w:space="0" w:color="4F82BD"/>
              <w:right w:val="single" w:sz="8" w:space="0" w:color="4F82BD"/>
            </w:tcBorders>
            <w:vAlign w:val="center"/>
            <w:hideMark/>
          </w:tcPr>
          <w:p w14:paraId="64963468"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755</w:t>
            </w:r>
          </w:p>
        </w:tc>
      </w:tr>
      <w:tr w:rsidR="0053760E" w:rsidRPr="006812C7" w14:paraId="0F3E7A3F"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5C78B08E" w14:textId="77777777" w:rsidR="0053760E" w:rsidRPr="006812C7" w:rsidRDefault="0053760E" w:rsidP="006812C7">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Gjermani</w:t>
            </w:r>
          </w:p>
        </w:tc>
        <w:tc>
          <w:tcPr>
            <w:tcW w:w="1588" w:type="dxa"/>
            <w:gridSpan w:val="2"/>
            <w:tcBorders>
              <w:top w:val="single" w:sz="8" w:space="0" w:color="4F82BD"/>
              <w:left w:val="nil"/>
              <w:bottom w:val="single" w:sz="8" w:space="0" w:color="4F82BD"/>
              <w:right w:val="nil"/>
            </w:tcBorders>
            <w:vAlign w:val="center"/>
            <w:hideMark/>
          </w:tcPr>
          <w:p w14:paraId="1D1A1B2B"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75,765</w:t>
            </w:r>
          </w:p>
        </w:tc>
        <w:tc>
          <w:tcPr>
            <w:tcW w:w="1258" w:type="dxa"/>
            <w:gridSpan w:val="2"/>
            <w:tcBorders>
              <w:top w:val="single" w:sz="8" w:space="0" w:color="4F82BD"/>
              <w:left w:val="nil"/>
              <w:bottom w:val="single" w:sz="8" w:space="0" w:color="4F82BD"/>
              <w:right w:val="single" w:sz="8" w:space="0" w:color="4F82BD"/>
            </w:tcBorders>
            <w:vAlign w:val="center"/>
            <w:hideMark/>
          </w:tcPr>
          <w:p w14:paraId="0D910376"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82,311</w:t>
            </w:r>
          </w:p>
        </w:tc>
      </w:tr>
      <w:tr w:rsidR="0053760E" w:rsidRPr="006812C7" w14:paraId="1BB4BFD8"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6AE47516" w14:textId="77777777" w:rsidR="0053760E" w:rsidRPr="006812C7" w:rsidRDefault="0053760E" w:rsidP="006812C7">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Estoni</w:t>
            </w:r>
          </w:p>
        </w:tc>
        <w:tc>
          <w:tcPr>
            <w:tcW w:w="1588" w:type="dxa"/>
            <w:gridSpan w:val="2"/>
            <w:tcBorders>
              <w:top w:val="single" w:sz="8" w:space="0" w:color="4F82BD"/>
              <w:left w:val="nil"/>
              <w:bottom w:val="single" w:sz="8" w:space="0" w:color="4F82BD"/>
              <w:right w:val="nil"/>
            </w:tcBorders>
            <w:vAlign w:val="center"/>
            <w:hideMark/>
          </w:tcPr>
          <w:p w14:paraId="596CC1A8"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58</w:t>
            </w:r>
          </w:p>
        </w:tc>
        <w:tc>
          <w:tcPr>
            <w:tcW w:w="1258" w:type="dxa"/>
            <w:gridSpan w:val="2"/>
            <w:tcBorders>
              <w:top w:val="single" w:sz="8" w:space="0" w:color="4F82BD"/>
              <w:left w:val="nil"/>
              <w:bottom w:val="single" w:sz="8" w:space="0" w:color="4F82BD"/>
              <w:right w:val="single" w:sz="8" w:space="0" w:color="4F82BD"/>
            </w:tcBorders>
            <w:vAlign w:val="center"/>
            <w:hideMark/>
          </w:tcPr>
          <w:p w14:paraId="3C4E1CD4"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63</w:t>
            </w:r>
          </w:p>
        </w:tc>
      </w:tr>
      <w:tr w:rsidR="0053760E" w:rsidRPr="006812C7" w14:paraId="7F106BA2"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0030783F" w14:textId="5BABD42E" w:rsidR="0053760E" w:rsidRPr="006812C7" w:rsidRDefault="0053760E" w:rsidP="006812C7">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Irland</w:t>
            </w:r>
            <w:r w:rsidR="00FA598A" w:rsidRPr="006812C7">
              <w:rPr>
                <w:rFonts w:ascii="Garamond" w:hAnsi="Garamond"/>
                <w:b/>
                <w:bCs/>
                <w:color w:val="000000"/>
                <w:sz w:val="20"/>
                <w:szCs w:val="20"/>
              </w:rPr>
              <w:t>ë</w:t>
            </w:r>
          </w:p>
        </w:tc>
        <w:tc>
          <w:tcPr>
            <w:tcW w:w="1588" w:type="dxa"/>
            <w:gridSpan w:val="2"/>
            <w:tcBorders>
              <w:top w:val="single" w:sz="8" w:space="0" w:color="4F82BD"/>
              <w:left w:val="nil"/>
              <w:bottom w:val="single" w:sz="8" w:space="0" w:color="4F82BD"/>
              <w:right w:val="nil"/>
            </w:tcBorders>
            <w:vAlign w:val="center"/>
            <w:hideMark/>
          </w:tcPr>
          <w:p w14:paraId="5E81B3E5"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1,159</w:t>
            </w:r>
          </w:p>
        </w:tc>
        <w:tc>
          <w:tcPr>
            <w:tcW w:w="1258" w:type="dxa"/>
            <w:gridSpan w:val="2"/>
            <w:tcBorders>
              <w:top w:val="single" w:sz="8" w:space="0" w:color="4F82BD"/>
              <w:left w:val="nil"/>
              <w:bottom w:val="single" w:sz="8" w:space="0" w:color="4F82BD"/>
              <w:right w:val="single" w:sz="8" w:space="0" w:color="4F82BD"/>
            </w:tcBorders>
            <w:vAlign w:val="center"/>
            <w:hideMark/>
          </w:tcPr>
          <w:p w14:paraId="30DF3C13"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1,292</w:t>
            </w:r>
          </w:p>
        </w:tc>
      </w:tr>
      <w:tr w:rsidR="0053760E" w:rsidRPr="006812C7" w14:paraId="5A9A1C9C"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33FE11AD" w14:textId="20FDC85B" w:rsidR="0053760E" w:rsidRPr="006812C7" w:rsidRDefault="0053760E" w:rsidP="006812C7">
            <w:pPr>
              <w:pStyle w:val="TableParagraph"/>
              <w:spacing w:line="225" w:lineRule="exact"/>
              <w:ind w:right="431"/>
              <w:jc w:val="center"/>
              <w:rPr>
                <w:rFonts w:ascii="Garamond" w:hAnsi="Garamond" w:cs="Times New Roman"/>
                <w:b/>
                <w:sz w:val="20"/>
                <w:szCs w:val="20"/>
              </w:rPr>
            </w:pPr>
            <w:r w:rsidRPr="006812C7">
              <w:rPr>
                <w:rFonts w:ascii="Garamond" w:hAnsi="Garamond"/>
                <w:b/>
                <w:bCs/>
                <w:color w:val="000000"/>
                <w:sz w:val="20"/>
                <w:szCs w:val="20"/>
              </w:rPr>
              <w:t>Greqi</w:t>
            </w:r>
          </w:p>
        </w:tc>
        <w:tc>
          <w:tcPr>
            <w:tcW w:w="1588" w:type="dxa"/>
            <w:gridSpan w:val="2"/>
            <w:tcBorders>
              <w:top w:val="single" w:sz="8" w:space="0" w:color="4F82BD"/>
              <w:left w:val="nil"/>
              <w:bottom w:val="single" w:sz="8" w:space="0" w:color="4F82BD"/>
              <w:right w:val="nil"/>
            </w:tcBorders>
            <w:vAlign w:val="center"/>
            <w:hideMark/>
          </w:tcPr>
          <w:p w14:paraId="34F8DC03" w14:textId="0988DAC8"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319,690</w:t>
            </w:r>
            <w:r w:rsidR="00134C14" w:rsidRPr="006812C7">
              <w:rPr>
                <w:rFonts w:ascii="Garamond" w:hAnsi="Garamond"/>
                <w:color w:val="000000"/>
                <w:sz w:val="20"/>
                <w:szCs w:val="20"/>
              </w:rPr>
              <w:t xml:space="preserve"> </w:t>
            </w:r>
          </w:p>
        </w:tc>
        <w:tc>
          <w:tcPr>
            <w:tcW w:w="1258" w:type="dxa"/>
            <w:gridSpan w:val="2"/>
            <w:tcBorders>
              <w:top w:val="single" w:sz="8" w:space="0" w:color="4F82BD"/>
              <w:left w:val="nil"/>
              <w:bottom w:val="single" w:sz="8" w:space="0" w:color="4F82BD"/>
              <w:right w:val="single" w:sz="8" w:space="0" w:color="4F82BD"/>
            </w:tcBorders>
            <w:vAlign w:val="center"/>
            <w:hideMark/>
          </w:tcPr>
          <w:p w14:paraId="4A1D217A" w14:textId="2792CD92" w:rsidR="0053760E" w:rsidRPr="006812C7" w:rsidRDefault="00134C14" w:rsidP="008D2A9D">
            <w:pPr>
              <w:pStyle w:val="TableParagraph"/>
              <w:spacing w:line="225" w:lineRule="exact"/>
              <w:ind w:right="431"/>
              <w:rPr>
                <w:rFonts w:ascii="Garamond" w:hAnsi="Garamond" w:cs="Times New Roman"/>
                <w:sz w:val="20"/>
                <w:szCs w:val="20"/>
              </w:rPr>
            </w:pPr>
            <w:r w:rsidRPr="006812C7">
              <w:rPr>
                <w:rFonts w:ascii="Garamond" w:hAnsi="Garamond"/>
                <w:color w:val="000000"/>
                <w:sz w:val="20"/>
                <w:szCs w:val="20"/>
              </w:rPr>
              <w:t xml:space="preserve"> </w:t>
            </w:r>
            <w:r w:rsidR="0053760E" w:rsidRPr="006812C7">
              <w:rPr>
                <w:rFonts w:ascii="Garamond" w:hAnsi="Garamond"/>
                <w:color w:val="000000"/>
                <w:sz w:val="20"/>
                <w:szCs w:val="20"/>
              </w:rPr>
              <w:t>315,771</w:t>
            </w:r>
          </w:p>
        </w:tc>
      </w:tr>
      <w:tr w:rsidR="0053760E" w:rsidRPr="006812C7" w14:paraId="0AF4A3A1"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65487DF6" w14:textId="77777777" w:rsidR="0053760E" w:rsidRPr="006812C7" w:rsidRDefault="0053760E" w:rsidP="006812C7">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Spanjë</w:t>
            </w:r>
          </w:p>
        </w:tc>
        <w:tc>
          <w:tcPr>
            <w:tcW w:w="1588" w:type="dxa"/>
            <w:gridSpan w:val="2"/>
            <w:tcBorders>
              <w:top w:val="single" w:sz="8" w:space="0" w:color="4F82BD"/>
              <w:left w:val="nil"/>
              <w:bottom w:val="single" w:sz="8" w:space="0" w:color="4F82BD"/>
              <w:right w:val="nil"/>
            </w:tcBorders>
            <w:vAlign w:val="center"/>
            <w:hideMark/>
          </w:tcPr>
          <w:p w14:paraId="291538C9"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2,918</w:t>
            </w:r>
          </w:p>
        </w:tc>
        <w:tc>
          <w:tcPr>
            <w:tcW w:w="1258" w:type="dxa"/>
            <w:gridSpan w:val="2"/>
            <w:tcBorders>
              <w:top w:val="single" w:sz="8" w:space="0" w:color="4F82BD"/>
              <w:left w:val="nil"/>
              <w:bottom w:val="single" w:sz="8" w:space="0" w:color="4F82BD"/>
              <w:right w:val="single" w:sz="8" w:space="0" w:color="4F82BD"/>
            </w:tcBorders>
            <w:vAlign w:val="center"/>
            <w:hideMark/>
          </w:tcPr>
          <w:p w14:paraId="2E303882"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3,317</w:t>
            </w:r>
          </w:p>
        </w:tc>
      </w:tr>
      <w:tr w:rsidR="0053760E" w:rsidRPr="006812C7" w14:paraId="032D7016"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66360724" w14:textId="77777777" w:rsidR="0053760E" w:rsidRPr="006812C7" w:rsidRDefault="0053760E" w:rsidP="006812C7">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Francë</w:t>
            </w:r>
          </w:p>
        </w:tc>
        <w:tc>
          <w:tcPr>
            <w:tcW w:w="1588" w:type="dxa"/>
            <w:gridSpan w:val="2"/>
            <w:tcBorders>
              <w:top w:val="single" w:sz="8" w:space="0" w:color="4F82BD"/>
              <w:left w:val="nil"/>
              <w:bottom w:val="single" w:sz="8" w:space="0" w:color="4F82BD"/>
              <w:right w:val="nil"/>
            </w:tcBorders>
            <w:vAlign w:val="center"/>
            <w:hideMark/>
          </w:tcPr>
          <w:p w14:paraId="41BCDE00"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21,296</w:t>
            </w:r>
          </w:p>
        </w:tc>
        <w:tc>
          <w:tcPr>
            <w:tcW w:w="1258" w:type="dxa"/>
            <w:gridSpan w:val="2"/>
            <w:tcBorders>
              <w:top w:val="single" w:sz="8" w:space="0" w:color="4F82BD"/>
              <w:left w:val="nil"/>
              <w:bottom w:val="single" w:sz="8" w:space="0" w:color="4F82BD"/>
              <w:right w:val="single" w:sz="8" w:space="0" w:color="4F82BD"/>
            </w:tcBorders>
            <w:vAlign w:val="center"/>
            <w:hideMark/>
          </w:tcPr>
          <w:p w14:paraId="059D6B63"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22,076</w:t>
            </w:r>
          </w:p>
        </w:tc>
      </w:tr>
      <w:tr w:rsidR="0053760E" w:rsidRPr="006812C7" w14:paraId="0394186C"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0131BB89" w14:textId="77777777" w:rsidR="0053760E" w:rsidRPr="006812C7" w:rsidRDefault="0053760E" w:rsidP="006812C7">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Kroaci</w:t>
            </w:r>
          </w:p>
        </w:tc>
        <w:tc>
          <w:tcPr>
            <w:tcW w:w="1588" w:type="dxa"/>
            <w:gridSpan w:val="2"/>
            <w:tcBorders>
              <w:top w:val="single" w:sz="8" w:space="0" w:color="4F82BD"/>
              <w:left w:val="nil"/>
              <w:bottom w:val="single" w:sz="8" w:space="0" w:color="4F82BD"/>
              <w:right w:val="nil"/>
            </w:tcBorders>
            <w:vAlign w:val="center"/>
            <w:hideMark/>
          </w:tcPr>
          <w:p w14:paraId="6BF42B72"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2,977</w:t>
            </w:r>
          </w:p>
        </w:tc>
        <w:tc>
          <w:tcPr>
            <w:tcW w:w="1258" w:type="dxa"/>
            <w:gridSpan w:val="2"/>
            <w:tcBorders>
              <w:top w:val="single" w:sz="8" w:space="0" w:color="4F82BD"/>
              <w:left w:val="nil"/>
              <w:bottom w:val="single" w:sz="8" w:space="0" w:color="4F82BD"/>
              <w:right w:val="single" w:sz="8" w:space="0" w:color="4F82BD"/>
            </w:tcBorders>
            <w:vAlign w:val="center"/>
            <w:hideMark/>
          </w:tcPr>
          <w:p w14:paraId="1133997D"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3,265</w:t>
            </w:r>
          </w:p>
        </w:tc>
      </w:tr>
      <w:tr w:rsidR="0053760E" w:rsidRPr="006812C7" w14:paraId="67C25320"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637989B3" w14:textId="77777777" w:rsidR="0053760E" w:rsidRPr="006812C7" w:rsidRDefault="0053760E" w:rsidP="006812C7">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Itali</w:t>
            </w:r>
          </w:p>
        </w:tc>
        <w:tc>
          <w:tcPr>
            <w:tcW w:w="1588" w:type="dxa"/>
            <w:gridSpan w:val="2"/>
            <w:tcBorders>
              <w:top w:val="single" w:sz="8" w:space="0" w:color="4F82BD"/>
              <w:left w:val="nil"/>
              <w:bottom w:val="single" w:sz="8" w:space="0" w:color="4F82BD"/>
              <w:right w:val="nil"/>
            </w:tcBorders>
            <w:vAlign w:val="center"/>
            <w:hideMark/>
          </w:tcPr>
          <w:p w14:paraId="48A48725"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404,985</w:t>
            </w:r>
          </w:p>
        </w:tc>
        <w:tc>
          <w:tcPr>
            <w:tcW w:w="1258" w:type="dxa"/>
            <w:gridSpan w:val="2"/>
            <w:tcBorders>
              <w:top w:val="single" w:sz="8" w:space="0" w:color="4F82BD"/>
              <w:left w:val="nil"/>
              <w:bottom w:val="single" w:sz="8" w:space="0" w:color="4F82BD"/>
              <w:right w:val="single" w:sz="8" w:space="0" w:color="4F82BD"/>
            </w:tcBorders>
            <w:vAlign w:val="center"/>
            <w:hideMark/>
          </w:tcPr>
          <w:p w14:paraId="6AE17E97"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376,351</w:t>
            </w:r>
          </w:p>
        </w:tc>
      </w:tr>
      <w:tr w:rsidR="0053760E" w:rsidRPr="006812C7" w14:paraId="7F0E0311"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24FBDE99" w14:textId="77777777" w:rsidR="0053760E" w:rsidRPr="006812C7" w:rsidRDefault="0053760E" w:rsidP="006812C7">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Qipro</w:t>
            </w:r>
          </w:p>
        </w:tc>
        <w:tc>
          <w:tcPr>
            <w:tcW w:w="1588" w:type="dxa"/>
            <w:gridSpan w:val="2"/>
            <w:tcBorders>
              <w:top w:val="single" w:sz="8" w:space="0" w:color="4F82BD"/>
              <w:left w:val="nil"/>
              <w:bottom w:val="single" w:sz="8" w:space="0" w:color="4F82BD"/>
              <w:right w:val="nil"/>
            </w:tcBorders>
            <w:vAlign w:val="center"/>
            <w:hideMark/>
          </w:tcPr>
          <w:p w14:paraId="6D97639A"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168</w:t>
            </w:r>
          </w:p>
        </w:tc>
        <w:tc>
          <w:tcPr>
            <w:tcW w:w="1258" w:type="dxa"/>
            <w:gridSpan w:val="2"/>
            <w:tcBorders>
              <w:top w:val="single" w:sz="8" w:space="0" w:color="4F82BD"/>
              <w:left w:val="nil"/>
              <w:bottom w:val="single" w:sz="8" w:space="0" w:color="4F82BD"/>
              <w:right w:val="single" w:sz="8" w:space="0" w:color="4F82BD"/>
            </w:tcBorders>
            <w:vAlign w:val="center"/>
            <w:hideMark/>
          </w:tcPr>
          <w:p w14:paraId="63D50AD9"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159</w:t>
            </w:r>
          </w:p>
        </w:tc>
      </w:tr>
      <w:tr w:rsidR="0053760E" w:rsidRPr="006812C7" w14:paraId="392FCEB6"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57989404" w14:textId="77777777" w:rsidR="0053760E" w:rsidRPr="006812C7" w:rsidRDefault="0053760E" w:rsidP="006812C7">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Letoni</w:t>
            </w:r>
          </w:p>
        </w:tc>
        <w:tc>
          <w:tcPr>
            <w:tcW w:w="1588" w:type="dxa"/>
            <w:gridSpan w:val="2"/>
            <w:tcBorders>
              <w:top w:val="single" w:sz="8" w:space="0" w:color="4F82BD"/>
              <w:left w:val="nil"/>
              <w:bottom w:val="single" w:sz="8" w:space="0" w:color="4F82BD"/>
              <w:right w:val="nil"/>
            </w:tcBorders>
            <w:vAlign w:val="center"/>
            <w:hideMark/>
          </w:tcPr>
          <w:p w14:paraId="13734C93"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23</w:t>
            </w:r>
          </w:p>
        </w:tc>
        <w:tc>
          <w:tcPr>
            <w:tcW w:w="1258" w:type="dxa"/>
            <w:gridSpan w:val="2"/>
            <w:tcBorders>
              <w:top w:val="single" w:sz="8" w:space="0" w:color="4F82BD"/>
              <w:left w:val="nil"/>
              <w:bottom w:val="single" w:sz="8" w:space="0" w:color="4F82BD"/>
              <w:right w:val="single" w:sz="8" w:space="0" w:color="4F82BD"/>
            </w:tcBorders>
            <w:vAlign w:val="center"/>
            <w:hideMark/>
          </w:tcPr>
          <w:p w14:paraId="494D6530"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20</w:t>
            </w:r>
          </w:p>
        </w:tc>
      </w:tr>
      <w:tr w:rsidR="0053760E" w:rsidRPr="006812C7" w14:paraId="37FF6A4F"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7A19E1A6" w14:textId="77777777" w:rsidR="0053760E" w:rsidRPr="006812C7" w:rsidRDefault="0053760E" w:rsidP="006812C7">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Lituani</w:t>
            </w:r>
          </w:p>
        </w:tc>
        <w:tc>
          <w:tcPr>
            <w:tcW w:w="1588" w:type="dxa"/>
            <w:gridSpan w:val="2"/>
            <w:tcBorders>
              <w:top w:val="single" w:sz="8" w:space="0" w:color="4F82BD"/>
              <w:left w:val="nil"/>
              <w:bottom w:val="single" w:sz="8" w:space="0" w:color="4F82BD"/>
              <w:right w:val="nil"/>
            </w:tcBorders>
            <w:vAlign w:val="center"/>
            <w:hideMark/>
          </w:tcPr>
          <w:p w14:paraId="4DF28CB9"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101</w:t>
            </w:r>
          </w:p>
        </w:tc>
        <w:tc>
          <w:tcPr>
            <w:tcW w:w="1258" w:type="dxa"/>
            <w:gridSpan w:val="2"/>
            <w:tcBorders>
              <w:top w:val="single" w:sz="8" w:space="0" w:color="4F82BD"/>
              <w:left w:val="nil"/>
              <w:bottom w:val="single" w:sz="8" w:space="0" w:color="4F82BD"/>
              <w:right w:val="single" w:sz="8" w:space="0" w:color="4F82BD"/>
            </w:tcBorders>
            <w:vAlign w:val="center"/>
            <w:hideMark/>
          </w:tcPr>
          <w:p w14:paraId="6D0D72F1"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119</w:t>
            </w:r>
          </w:p>
        </w:tc>
      </w:tr>
      <w:tr w:rsidR="0053760E" w:rsidRPr="006812C7" w14:paraId="71DECAA7" w14:textId="77777777" w:rsidTr="006812C7">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5C9E1BC2" w14:textId="09DDA0C2" w:rsidR="0053760E" w:rsidRPr="006812C7" w:rsidRDefault="0053760E" w:rsidP="006812C7">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Luk</w:t>
            </w:r>
            <w:r w:rsidR="006C7241" w:rsidRPr="006812C7">
              <w:rPr>
                <w:rFonts w:ascii="Garamond" w:hAnsi="Garamond"/>
                <w:b/>
                <w:bCs/>
                <w:color w:val="000000"/>
                <w:sz w:val="20"/>
                <w:szCs w:val="20"/>
              </w:rPr>
              <w:t>s</w:t>
            </w:r>
            <w:r w:rsidRPr="006812C7">
              <w:rPr>
                <w:rFonts w:ascii="Garamond" w:hAnsi="Garamond"/>
                <w:b/>
                <w:bCs/>
                <w:color w:val="000000"/>
                <w:sz w:val="20"/>
                <w:szCs w:val="20"/>
              </w:rPr>
              <w:t>emburg</w:t>
            </w:r>
          </w:p>
        </w:tc>
        <w:tc>
          <w:tcPr>
            <w:tcW w:w="1588" w:type="dxa"/>
            <w:gridSpan w:val="2"/>
            <w:tcBorders>
              <w:top w:val="single" w:sz="8" w:space="0" w:color="4F82BD"/>
              <w:left w:val="nil"/>
              <w:bottom w:val="single" w:sz="8" w:space="0" w:color="4F82BD"/>
              <w:right w:val="nil"/>
            </w:tcBorders>
            <w:vAlign w:val="center"/>
            <w:hideMark/>
          </w:tcPr>
          <w:p w14:paraId="389BD11F"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840</w:t>
            </w:r>
          </w:p>
        </w:tc>
        <w:tc>
          <w:tcPr>
            <w:tcW w:w="1258" w:type="dxa"/>
            <w:gridSpan w:val="2"/>
            <w:tcBorders>
              <w:top w:val="single" w:sz="8" w:space="0" w:color="4F82BD"/>
              <w:left w:val="nil"/>
              <w:bottom w:val="single" w:sz="8" w:space="0" w:color="4F82BD"/>
              <w:right w:val="single" w:sz="8" w:space="0" w:color="4F82BD"/>
            </w:tcBorders>
            <w:vAlign w:val="center"/>
            <w:hideMark/>
          </w:tcPr>
          <w:p w14:paraId="4CB25E77"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913</w:t>
            </w:r>
          </w:p>
        </w:tc>
      </w:tr>
      <w:tr w:rsidR="0053760E" w:rsidRPr="006812C7" w14:paraId="6F2BF9FE"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0B115731" w14:textId="77777777" w:rsidR="0053760E" w:rsidRPr="006812C7" w:rsidRDefault="0053760E" w:rsidP="008D2A9D">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lastRenderedPageBreak/>
              <w:t>Hungari</w:t>
            </w:r>
          </w:p>
        </w:tc>
        <w:tc>
          <w:tcPr>
            <w:tcW w:w="1588" w:type="dxa"/>
            <w:gridSpan w:val="2"/>
            <w:tcBorders>
              <w:top w:val="single" w:sz="8" w:space="0" w:color="4F82BD"/>
              <w:left w:val="nil"/>
              <w:bottom w:val="single" w:sz="8" w:space="0" w:color="4F82BD"/>
              <w:right w:val="nil"/>
            </w:tcBorders>
            <w:vAlign w:val="center"/>
            <w:hideMark/>
          </w:tcPr>
          <w:p w14:paraId="334AA348"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897</w:t>
            </w:r>
          </w:p>
        </w:tc>
        <w:tc>
          <w:tcPr>
            <w:tcW w:w="1258" w:type="dxa"/>
            <w:gridSpan w:val="2"/>
            <w:tcBorders>
              <w:top w:val="single" w:sz="8" w:space="0" w:color="4F82BD"/>
              <w:left w:val="nil"/>
              <w:bottom w:val="single" w:sz="8" w:space="0" w:color="4F82BD"/>
              <w:right w:val="single" w:sz="8" w:space="0" w:color="4F82BD"/>
            </w:tcBorders>
            <w:vAlign w:val="center"/>
            <w:hideMark/>
          </w:tcPr>
          <w:p w14:paraId="5166C8A3"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857</w:t>
            </w:r>
          </w:p>
        </w:tc>
      </w:tr>
      <w:tr w:rsidR="0053760E" w:rsidRPr="006812C7" w14:paraId="10DBEF01"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05226AE1" w14:textId="77777777" w:rsidR="0053760E" w:rsidRPr="006812C7" w:rsidRDefault="0053760E" w:rsidP="008D2A9D">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Maltë</w:t>
            </w:r>
          </w:p>
        </w:tc>
        <w:tc>
          <w:tcPr>
            <w:tcW w:w="1588" w:type="dxa"/>
            <w:gridSpan w:val="2"/>
            <w:tcBorders>
              <w:top w:val="single" w:sz="8" w:space="0" w:color="4F82BD"/>
              <w:left w:val="nil"/>
              <w:bottom w:val="single" w:sz="8" w:space="0" w:color="4F82BD"/>
              <w:right w:val="nil"/>
            </w:tcBorders>
            <w:vAlign w:val="center"/>
            <w:hideMark/>
          </w:tcPr>
          <w:p w14:paraId="146AF8E8"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4,221</w:t>
            </w:r>
          </w:p>
        </w:tc>
        <w:tc>
          <w:tcPr>
            <w:tcW w:w="1258" w:type="dxa"/>
            <w:gridSpan w:val="2"/>
            <w:tcBorders>
              <w:top w:val="single" w:sz="8" w:space="0" w:color="4F82BD"/>
              <w:left w:val="nil"/>
              <w:bottom w:val="single" w:sz="8" w:space="0" w:color="4F82BD"/>
              <w:right w:val="single" w:sz="8" w:space="0" w:color="4F82BD"/>
            </w:tcBorders>
            <w:vAlign w:val="center"/>
            <w:hideMark/>
          </w:tcPr>
          <w:p w14:paraId="66DB947A"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4,494</w:t>
            </w:r>
          </w:p>
        </w:tc>
      </w:tr>
      <w:tr w:rsidR="0053760E" w:rsidRPr="006812C7" w14:paraId="1D38FAB7"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606CB54E" w14:textId="6FE39BD1" w:rsidR="0053760E" w:rsidRPr="006812C7" w:rsidRDefault="0053760E" w:rsidP="008D2A9D">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Holandë</w:t>
            </w:r>
          </w:p>
        </w:tc>
        <w:tc>
          <w:tcPr>
            <w:tcW w:w="1588" w:type="dxa"/>
            <w:gridSpan w:val="2"/>
            <w:tcBorders>
              <w:top w:val="single" w:sz="8" w:space="0" w:color="4F82BD"/>
              <w:left w:val="nil"/>
              <w:bottom w:val="single" w:sz="8" w:space="0" w:color="4F82BD"/>
              <w:right w:val="nil"/>
            </w:tcBorders>
            <w:vAlign w:val="center"/>
            <w:hideMark/>
          </w:tcPr>
          <w:p w14:paraId="4574572A"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1,837</w:t>
            </w:r>
          </w:p>
        </w:tc>
        <w:tc>
          <w:tcPr>
            <w:tcW w:w="1258" w:type="dxa"/>
            <w:gridSpan w:val="2"/>
            <w:tcBorders>
              <w:top w:val="single" w:sz="8" w:space="0" w:color="4F82BD"/>
              <w:left w:val="nil"/>
              <w:bottom w:val="single" w:sz="8" w:space="0" w:color="4F82BD"/>
              <w:right w:val="single" w:sz="8" w:space="0" w:color="4F82BD"/>
            </w:tcBorders>
            <w:vAlign w:val="center"/>
            <w:hideMark/>
          </w:tcPr>
          <w:p w14:paraId="1B40BA54"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1,931</w:t>
            </w:r>
          </w:p>
        </w:tc>
      </w:tr>
      <w:tr w:rsidR="0053760E" w:rsidRPr="006812C7" w14:paraId="489C0881"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2DF6FBEC" w14:textId="77777777" w:rsidR="0053760E" w:rsidRPr="006812C7" w:rsidRDefault="0053760E" w:rsidP="008D2A9D">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Austri</w:t>
            </w:r>
          </w:p>
        </w:tc>
        <w:tc>
          <w:tcPr>
            <w:tcW w:w="1588" w:type="dxa"/>
            <w:gridSpan w:val="2"/>
            <w:tcBorders>
              <w:top w:val="single" w:sz="8" w:space="0" w:color="4F82BD"/>
              <w:left w:val="nil"/>
              <w:bottom w:val="single" w:sz="8" w:space="0" w:color="4F82BD"/>
              <w:right w:val="nil"/>
            </w:tcBorders>
            <w:vAlign w:val="center"/>
            <w:hideMark/>
          </w:tcPr>
          <w:p w14:paraId="772B6479"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2,622</w:t>
            </w:r>
          </w:p>
        </w:tc>
        <w:tc>
          <w:tcPr>
            <w:tcW w:w="1258" w:type="dxa"/>
            <w:gridSpan w:val="2"/>
            <w:tcBorders>
              <w:top w:val="single" w:sz="8" w:space="0" w:color="4F82BD"/>
              <w:left w:val="nil"/>
              <w:bottom w:val="single" w:sz="8" w:space="0" w:color="4F82BD"/>
              <w:right w:val="single" w:sz="8" w:space="0" w:color="4F82BD"/>
            </w:tcBorders>
            <w:vAlign w:val="center"/>
            <w:hideMark/>
          </w:tcPr>
          <w:p w14:paraId="56BA6AB2"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2,831</w:t>
            </w:r>
          </w:p>
        </w:tc>
      </w:tr>
      <w:tr w:rsidR="0053760E" w:rsidRPr="006812C7" w14:paraId="17C32704"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24FF0E89" w14:textId="77777777" w:rsidR="0053760E" w:rsidRPr="006812C7" w:rsidRDefault="0053760E" w:rsidP="008D2A9D">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Poloni</w:t>
            </w:r>
          </w:p>
        </w:tc>
        <w:tc>
          <w:tcPr>
            <w:tcW w:w="1588" w:type="dxa"/>
            <w:gridSpan w:val="2"/>
            <w:tcBorders>
              <w:top w:val="single" w:sz="8" w:space="0" w:color="4F82BD"/>
              <w:left w:val="nil"/>
              <w:bottom w:val="single" w:sz="8" w:space="0" w:color="4F82BD"/>
              <w:right w:val="nil"/>
            </w:tcBorders>
            <w:vAlign w:val="center"/>
            <w:hideMark/>
          </w:tcPr>
          <w:p w14:paraId="67DD7728" w14:textId="77777777" w:rsidR="0053760E" w:rsidRPr="006812C7" w:rsidRDefault="0053760E" w:rsidP="008D2A9D">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855</w:t>
            </w:r>
          </w:p>
        </w:tc>
        <w:tc>
          <w:tcPr>
            <w:tcW w:w="1258" w:type="dxa"/>
            <w:gridSpan w:val="2"/>
            <w:tcBorders>
              <w:top w:val="single" w:sz="8" w:space="0" w:color="4F82BD"/>
              <w:left w:val="nil"/>
              <w:bottom w:val="single" w:sz="8" w:space="0" w:color="4F82BD"/>
              <w:right w:val="single" w:sz="8" w:space="0" w:color="4F82BD"/>
            </w:tcBorders>
            <w:vAlign w:val="center"/>
            <w:hideMark/>
          </w:tcPr>
          <w:p w14:paraId="36312E1F"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1,431</w:t>
            </w:r>
          </w:p>
        </w:tc>
      </w:tr>
      <w:tr w:rsidR="0053760E" w:rsidRPr="006812C7" w14:paraId="5331F58D"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34BC906E" w14:textId="77777777" w:rsidR="0053760E" w:rsidRPr="006812C7" w:rsidRDefault="0053760E" w:rsidP="008D2A9D">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Portugali</w:t>
            </w:r>
          </w:p>
        </w:tc>
        <w:tc>
          <w:tcPr>
            <w:tcW w:w="1588" w:type="dxa"/>
            <w:gridSpan w:val="2"/>
            <w:tcBorders>
              <w:top w:val="single" w:sz="8" w:space="0" w:color="4F82BD"/>
              <w:left w:val="nil"/>
              <w:bottom w:val="single" w:sz="8" w:space="0" w:color="4F82BD"/>
              <w:right w:val="nil"/>
            </w:tcBorders>
            <w:vAlign w:val="center"/>
            <w:hideMark/>
          </w:tcPr>
          <w:p w14:paraId="40FDACD8" w14:textId="42FC02A8" w:rsidR="0053760E" w:rsidRPr="006812C7" w:rsidRDefault="0053760E" w:rsidP="0053760E">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98</w:t>
            </w:r>
          </w:p>
        </w:tc>
        <w:tc>
          <w:tcPr>
            <w:tcW w:w="1258" w:type="dxa"/>
            <w:gridSpan w:val="2"/>
            <w:tcBorders>
              <w:top w:val="single" w:sz="8" w:space="0" w:color="4F82BD"/>
              <w:left w:val="nil"/>
              <w:bottom w:val="single" w:sz="8" w:space="0" w:color="4F82BD"/>
              <w:right w:val="single" w:sz="8" w:space="0" w:color="4F82BD"/>
            </w:tcBorders>
            <w:vAlign w:val="center"/>
            <w:hideMark/>
          </w:tcPr>
          <w:p w14:paraId="5EDCAEFC"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117</w:t>
            </w:r>
          </w:p>
        </w:tc>
      </w:tr>
      <w:tr w:rsidR="0053760E" w:rsidRPr="006812C7" w14:paraId="4C6E57C9"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3EA613AA" w14:textId="77777777" w:rsidR="0053760E" w:rsidRPr="006812C7" w:rsidRDefault="0053760E" w:rsidP="008D2A9D">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Rumani</w:t>
            </w:r>
          </w:p>
        </w:tc>
        <w:tc>
          <w:tcPr>
            <w:tcW w:w="1588" w:type="dxa"/>
            <w:gridSpan w:val="2"/>
            <w:tcBorders>
              <w:top w:val="single" w:sz="8" w:space="0" w:color="4F82BD"/>
              <w:left w:val="nil"/>
              <w:bottom w:val="single" w:sz="8" w:space="0" w:color="4F82BD"/>
              <w:right w:val="nil"/>
            </w:tcBorders>
            <w:vAlign w:val="center"/>
            <w:hideMark/>
          </w:tcPr>
          <w:p w14:paraId="044D3AC0" w14:textId="7044776D" w:rsidR="0053760E" w:rsidRPr="006812C7" w:rsidRDefault="0053760E" w:rsidP="0053760E">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1,168</w:t>
            </w:r>
          </w:p>
        </w:tc>
        <w:tc>
          <w:tcPr>
            <w:tcW w:w="1258" w:type="dxa"/>
            <w:gridSpan w:val="2"/>
            <w:tcBorders>
              <w:top w:val="single" w:sz="8" w:space="0" w:color="4F82BD"/>
              <w:left w:val="nil"/>
              <w:bottom w:val="single" w:sz="8" w:space="0" w:color="4F82BD"/>
              <w:right w:val="single" w:sz="8" w:space="0" w:color="4F82BD"/>
            </w:tcBorders>
            <w:vAlign w:val="center"/>
            <w:hideMark/>
          </w:tcPr>
          <w:p w14:paraId="21D390FF"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1,079</w:t>
            </w:r>
          </w:p>
        </w:tc>
      </w:tr>
      <w:tr w:rsidR="0053760E" w:rsidRPr="006812C7" w14:paraId="2AA0917F"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402A88FF" w14:textId="77777777" w:rsidR="0053760E" w:rsidRPr="006812C7" w:rsidRDefault="0053760E" w:rsidP="008D2A9D">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Slloveni</w:t>
            </w:r>
          </w:p>
        </w:tc>
        <w:tc>
          <w:tcPr>
            <w:tcW w:w="1588" w:type="dxa"/>
            <w:gridSpan w:val="2"/>
            <w:tcBorders>
              <w:top w:val="single" w:sz="8" w:space="0" w:color="4F82BD"/>
              <w:left w:val="nil"/>
              <w:bottom w:val="single" w:sz="8" w:space="0" w:color="4F82BD"/>
              <w:right w:val="nil"/>
            </w:tcBorders>
            <w:vAlign w:val="center"/>
            <w:hideMark/>
          </w:tcPr>
          <w:p w14:paraId="3AD66359" w14:textId="30EE14A6" w:rsidR="0053760E" w:rsidRPr="006812C7" w:rsidRDefault="0053760E" w:rsidP="0053760E">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327</w:t>
            </w:r>
          </w:p>
        </w:tc>
        <w:tc>
          <w:tcPr>
            <w:tcW w:w="1258" w:type="dxa"/>
            <w:gridSpan w:val="2"/>
            <w:tcBorders>
              <w:top w:val="single" w:sz="8" w:space="0" w:color="4F82BD"/>
              <w:left w:val="nil"/>
              <w:bottom w:val="single" w:sz="8" w:space="0" w:color="4F82BD"/>
              <w:right w:val="single" w:sz="8" w:space="0" w:color="4F82BD"/>
            </w:tcBorders>
            <w:vAlign w:val="center"/>
            <w:hideMark/>
          </w:tcPr>
          <w:p w14:paraId="4DAE1676"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409</w:t>
            </w:r>
          </w:p>
        </w:tc>
      </w:tr>
      <w:tr w:rsidR="0053760E" w:rsidRPr="006812C7" w14:paraId="67312079"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6CFA8CCD" w14:textId="77777777" w:rsidR="0053760E" w:rsidRPr="006812C7" w:rsidRDefault="0053760E" w:rsidP="008D2A9D">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Sllovaki</w:t>
            </w:r>
          </w:p>
        </w:tc>
        <w:tc>
          <w:tcPr>
            <w:tcW w:w="1588" w:type="dxa"/>
            <w:gridSpan w:val="2"/>
            <w:tcBorders>
              <w:top w:val="single" w:sz="8" w:space="0" w:color="4F82BD"/>
              <w:left w:val="nil"/>
              <w:bottom w:val="single" w:sz="8" w:space="0" w:color="4F82BD"/>
              <w:right w:val="nil"/>
            </w:tcBorders>
            <w:vAlign w:val="center"/>
            <w:hideMark/>
          </w:tcPr>
          <w:p w14:paraId="62F8823E" w14:textId="389AF8AD" w:rsidR="0053760E" w:rsidRPr="006812C7" w:rsidRDefault="0053760E" w:rsidP="0053760E">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878</w:t>
            </w:r>
          </w:p>
        </w:tc>
        <w:tc>
          <w:tcPr>
            <w:tcW w:w="1258" w:type="dxa"/>
            <w:gridSpan w:val="2"/>
            <w:tcBorders>
              <w:top w:val="single" w:sz="8" w:space="0" w:color="4F82BD"/>
              <w:left w:val="nil"/>
              <w:bottom w:val="single" w:sz="8" w:space="0" w:color="4F82BD"/>
              <w:right w:val="single" w:sz="8" w:space="0" w:color="4F82BD"/>
            </w:tcBorders>
            <w:vAlign w:val="center"/>
            <w:hideMark/>
          </w:tcPr>
          <w:p w14:paraId="72A96268"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1,460</w:t>
            </w:r>
          </w:p>
        </w:tc>
      </w:tr>
      <w:tr w:rsidR="0053760E" w:rsidRPr="006812C7" w14:paraId="6B3CBA0C"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62B7A2FD" w14:textId="77777777" w:rsidR="0053760E" w:rsidRPr="006812C7" w:rsidRDefault="0053760E" w:rsidP="008D2A9D">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Finlandë</w:t>
            </w:r>
          </w:p>
        </w:tc>
        <w:tc>
          <w:tcPr>
            <w:tcW w:w="1588" w:type="dxa"/>
            <w:gridSpan w:val="2"/>
            <w:tcBorders>
              <w:top w:val="single" w:sz="8" w:space="0" w:color="4F82BD"/>
              <w:left w:val="nil"/>
              <w:bottom w:val="single" w:sz="8" w:space="0" w:color="4F82BD"/>
              <w:right w:val="nil"/>
            </w:tcBorders>
            <w:vAlign w:val="center"/>
            <w:hideMark/>
          </w:tcPr>
          <w:p w14:paraId="39F4A65E" w14:textId="2C42CC8E" w:rsidR="0053760E" w:rsidRPr="006812C7" w:rsidRDefault="0053760E" w:rsidP="0053760E">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1,264</w:t>
            </w:r>
          </w:p>
        </w:tc>
        <w:tc>
          <w:tcPr>
            <w:tcW w:w="1258" w:type="dxa"/>
            <w:gridSpan w:val="2"/>
            <w:tcBorders>
              <w:top w:val="single" w:sz="8" w:space="0" w:color="4F82BD"/>
              <w:left w:val="nil"/>
              <w:bottom w:val="single" w:sz="8" w:space="0" w:color="4F82BD"/>
              <w:right w:val="single" w:sz="8" w:space="0" w:color="4F82BD"/>
            </w:tcBorders>
            <w:vAlign w:val="center"/>
            <w:hideMark/>
          </w:tcPr>
          <w:p w14:paraId="799F318C"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1,633</w:t>
            </w:r>
          </w:p>
        </w:tc>
      </w:tr>
      <w:tr w:rsidR="0053760E" w:rsidRPr="006812C7" w14:paraId="423B2BCD"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13BA57AC" w14:textId="77777777" w:rsidR="0053760E" w:rsidRPr="006812C7" w:rsidRDefault="0053760E" w:rsidP="008D2A9D">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Suedi</w:t>
            </w:r>
          </w:p>
        </w:tc>
        <w:tc>
          <w:tcPr>
            <w:tcW w:w="1588" w:type="dxa"/>
            <w:gridSpan w:val="2"/>
            <w:tcBorders>
              <w:top w:val="single" w:sz="8" w:space="0" w:color="4F82BD"/>
              <w:left w:val="nil"/>
              <w:bottom w:val="single" w:sz="8" w:space="0" w:color="4F82BD"/>
              <w:right w:val="nil"/>
            </w:tcBorders>
            <w:vAlign w:val="center"/>
            <w:hideMark/>
          </w:tcPr>
          <w:p w14:paraId="6EC217F4" w14:textId="19AE36E9" w:rsidR="0053760E" w:rsidRPr="006812C7" w:rsidRDefault="0053760E" w:rsidP="0053760E">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5,604</w:t>
            </w:r>
          </w:p>
        </w:tc>
        <w:tc>
          <w:tcPr>
            <w:tcW w:w="1258" w:type="dxa"/>
            <w:gridSpan w:val="2"/>
            <w:tcBorders>
              <w:top w:val="single" w:sz="8" w:space="0" w:color="4F82BD"/>
              <w:left w:val="nil"/>
              <w:bottom w:val="single" w:sz="8" w:space="0" w:color="4F82BD"/>
              <w:right w:val="single" w:sz="8" w:space="0" w:color="4F82BD"/>
            </w:tcBorders>
            <w:vAlign w:val="center"/>
            <w:hideMark/>
          </w:tcPr>
          <w:p w14:paraId="271DEDDE"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5,473</w:t>
            </w:r>
          </w:p>
        </w:tc>
      </w:tr>
      <w:tr w:rsidR="0053760E" w:rsidRPr="006812C7" w14:paraId="621F890E"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730C1C41" w14:textId="641FC82A" w:rsidR="0053760E" w:rsidRPr="006812C7" w:rsidRDefault="0053760E" w:rsidP="008D2A9D">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Island</w:t>
            </w:r>
            <w:r w:rsidR="00FA598A" w:rsidRPr="006812C7">
              <w:rPr>
                <w:rFonts w:ascii="Garamond" w:hAnsi="Garamond"/>
                <w:b/>
                <w:bCs/>
                <w:color w:val="000000"/>
                <w:sz w:val="20"/>
                <w:szCs w:val="20"/>
              </w:rPr>
              <w:t>ë</w:t>
            </w:r>
          </w:p>
        </w:tc>
        <w:tc>
          <w:tcPr>
            <w:tcW w:w="1588" w:type="dxa"/>
            <w:gridSpan w:val="2"/>
            <w:tcBorders>
              <w:top w:val="single" w:sz="8" w:space="0" w:color="4F82BD"/>
              <w:left w:val="nil"/>
              <w:bottom w:val="single" w:sz="8" w:space="0" w:color="4F82BD"/>
              <w:right w:val="nil"/>
            </w:tcBorders>
            <w:vAlign w:val="center"/>
            <w:hideMark/>
          </w:tcPr>
          <w:p w14:paraId="32A4E013" w14:textId="4B7D3B85" w:rsidR="0053760E" w:rsidRPr="006812C7" w:rsidRDefault="0053760E" w:rsidP="0053760E">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205</w:t>
            </w:r>
          </w:p>
        </w:tc>
        <w:tc>
          <w:tcPr>
            <w:tcW w:w="1258" w:type="dxa"/>
            <w:gridSpan w:val="2"/>
            <w:tcBorders>
              <w:top w:val="single" w:sz="8" w:space="0" w:color="4F82BD"/>
              <w:left w:val="nil"/>
              <w:bottom w:val="single" w:sz="8" w:space="0" w:color="4F82BD"/>
              <w:right w:val="single" w:sz="8" w:space="0" w:color="4F82BD"/>
            </w:tcBorders>
            <w:vAlign w:val="center"/>
            <w:hideMark/>
          </w:tcPr>
          <w:p w14:paraId="7A35197B"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243</w:t>
            </w:r>
          </w:p>
        </w:tc>
      </w:tr>
      <w:tr w:rsidR="0053760E" w:rsidRPr="006812C7" w14:paraId="695F1C39"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6ED9C436" w14:textId="77FE8CDC" w:rsidR="0053760E" w:rsidRPr="006812C7" w:rsidRDefault="0053760E" w:rsidP="008D2A9D">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Lihtenshtajni</w:t>
            </w:r>
            <w:r w:rsidR="00134C14" w:rsidRPr="006812C7">
              <w:rPr>
                <w:rFonts w:ascii="Garamond" w:hAnsi="Garamond"/>
                <w:b/>
                <w:bCs/>
                <w:color w:val="000000"/>
                <w:sz w:val="20"/>
                <w:szCs w:val="20"/>
              </w:rPr>
              <w:t xml:space="preserve"> </w:t>
            </w:r>
          </w:p>
        </w:tc>
        <w:tc>
          <w:tcPr>
            <w:tcW w:w="1588" w:type="dxa"/>
            <w:gridSpan w:val="2"/>
            <w:tcBorders>
              <w:top w:val="single" w:sz="8" w:space="0" w:color="4F82BD"/>
              <w:left w:val="nil"/>
              <w:bottom w:val="single" w:sz="8" w:space="0" w:color="4F82BD"/>
              <w:right w:val="nil"/>
            </w:tcBorders>
            <w:vAlign w:val="center"/>
            <w:hideMark/>
          </w:tcPr>
          <w:p w14:paraId="33493B90" w14:textId="1F26DCB7" w:rsidR="0053760E" w:rsidRPr="006812C7" w:rsidRDefault="0053760E" w:rsidP="0053760E">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4</w:t>
            </w:r>
          </w:p>
        </w:tc>
        <w:tc>
          <w:tcPr>
            <w:tcW w:w="1258" w:type="dxa"/>
            <w:gridSpan w:val="2"/>
            <w:tcBorders>
              <w:top w:val="single" w:sz="8" w:space="0" w:color="4F82BD"/>
              <w:left w:val="nil"/>
              <w:bottom w:val="single" w:sz="8" w:space="0" w:color="4F82BD"/>
              <w:right w:val="single" w:sz="8" w:space="0" w:color="4F82BD"/>
            </w:tcBorders>
            <w:vAlign w:val="center"/>
            <w:hideMark/>
          </w:tcPr>
          <w:p w14:paraId="1B7EC52D"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5</w:t>
            </w:r>
          </w:p>
        </w:tc>
      </w:tr>
      <w:tr w:rsidR="0053760E" w:rsidRPr="006812C7" w14:paraId="33E5BFAA"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00CA9E7D" w14:textId="77777777" w:rsidR="0053760E" w:rsidRPr="006812C7" w:rsidRDefault="0053760E" w:rsidP="008D2A9D">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Norvegji</w:t>
            </w:r>
          </w:p>
        </w:tc>
        <w:tc>
          <w:tcPr>
            <w:tcW w:w="1588" w:type="dxa"/>
            <w:gridSpan w:val="2"/>
            <w:tcBorders>
              <w:top w:val="single" w:sz="8" w:space="0" w:color="4F82BD"/>
              <w:left w:val="nil"/>
              <w:bottom w:val="single" w:sz="8" w:space="0" w:color="4F82BD"/>
              <w:right w:val="nil"/>
            </w:tcBorders>
            <w:vAlign w:val="center"/>
            <w:hideMark/>
          </w:tcPr>
          <w:p w14:paraId="782EC479" w14:textId="6B1C220D" w:rsidR="0053760E" w:rsidRPr="006812C7" w:rsidRDefault="0053760E" w:rsidP="0053760E">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485</w:t>
            </w:r>
          </w:p>
        </w:tc>
        <w:tc>
          <w:tcPr>
            <w:tcW w:w="1258" w:type="dxa"/>
            <w:gridSpan w:val="2"/>
            <w:tcBorders>
              <w:top w:val="single" w:sz="8" w:space="0" w:color="4F82BD"/>
              <w:left w:val="nil"/>
              <w:bottom w:val="single" w:sz="8" w:space="0" w:color="4F82BD"/>
              <w:right w:val="single" w:sz="8" w:space="0" w:color="4F82BD"/>
            </w:tcBorders>
            <w:vAlign w:val="center"/>
            <w:hideMark/>
          </w:tcPr>
          <w:p w14:paraId="35345676"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394</w:t>
            </w:r>
          </w:p>
        </w:tc>
      </w:tr>
      <w:tr w:rsidR="0053760E" w:rsidRPr="006812C7" w14:paraId="2BEF46C9"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vAlign w:val="center"/>
            <w:hideMark/>
          </w:tcPr>
          <w:p w14:paraId="0FF6AB96" w14:textId="77777777" w:rsidR="0053760E" w:rsidRPr="006812C7" w:rsidRDefault="0053760E" w:rsidP="008D2A9D">
            <w:pPr>
              <w:pStyle w:val="TableParagraph"/>
              <w:spacing w:line="225" w:lineRule="exact"/>
              <w:jc w:val="center"/>
              <w:rPr>
                <w:rFonts w:ascii="Garamond" w:hAnsi="Garamond" w:cs="Times New Roman"/>
                <w:b/>
                <w:sz w:val="20"/>
                <w:szCs w:val="20"/>
              </w:rPr>
            </w:pPr>
            <w:r w:rsidRPr="006812C7">
              <w:rPr>
                <w:rFonts w:ascii="Garamond" w:hAnsi="Garamond"/>
                <w:b/>
                <w:bCs/>
                <w:color w:val="000000"/>
                <w:sz w:val="20"/>
                <w:szCs w:val="20"/>
              </w:rPr>
              <w:t>Zvicër</w:t>
            </w:r>
          </w:p>
        </w:tc>
        <w:tc>
          <w:tcPr>
            <w:tcW w:w="1588" w:type="dxa"/>
            <w:gridSpan w:val="2"/>
            <w:tcBorders>
              <w:top w:val="single" w:sz="8" w:space="0" w:color="4F82BD"/>
              <w:left w:val="nil"/>
              <w:bottom w:val="single" w:sz="8" w:space="0" w:color="4F82BD"/>
              <w:right w:val="nil"/>
            </w:tcBorders>
            <w:vAlign w:val="center"/>
            <w:hideMark/>
          </w:tcPr>
          <w:p w14:paraId="05215045" w14:textId="0DC21E96" w:rsidR="0053760E" w:rsidRPr="006812C7" w:rsidRDefault="0053760E" w:rsidP="0053760E">
            <w:pPr>
              <w:pStyle w:val="TableParagraph"/>
              <w:spacing w:line="225" w:lineRule="exact"/>
              <w:ind w:right="431"/>
              <w:jc w:val="center"/>
              <w:rPr>
                <w:rFonts w:ascii="Garamond" w:hAnsi="Garamond" w:cs="Times New Roman"/>
                <w:sz w:val="20"/>
                <w:szCs w:val="20"/>
              </w:rPr>
            </w:pPr>
            <w:r w:rsidRPr="006812C7">
              <w:rPr>
                <w:rFonts w:ascii="Garamond" w:hAnsi="Garamond"/>
                <w:color w:val="000000"/>
                <w:sz w:val="20"/>
                <w:szCs w:val="20"/>
              </w:rPr>
              <w:t>2,981</w:t>
            </w:r>
          </w:p>
        </w:tc>
        <w:tc>
          <w:tcPr>
            <w:tcW w:w="1258" w:type="dxa"/>
            <w:gridSpan w:val="2"/>
            <w:tcBorders>
              <w:top w:val="single" w:sz="8" w:space="0" w:color="4F82BD"/>
              <w:left w:val="nil"/>
              <w:bottom w:val="single" w:sz="8" w:space="0" w:color="4F82BD"/>
              <w:right w:val="single" w:sz="8" w:space="0" w:color="4F82BD"/>
            </w:tcBorders>
            <w:vAlign w:val="center"/>
            <w:hideMark/>
          </w:tcPr>
          <w:p w14:paraId="6A111213" w14:textId="77777777" w:rsidR="0053760E" w:rsidRPr="006812C7" w:rsidRDefault="0053760E" w:rsidP="008D2A9D">
            <w:pPr>
              <w:pStyle w:val="TableParagraph"/>
              <w:spacing w:line="225" w:lineRule="exact"/>
              <w:ind w:right="80"/>
              <w:jc w:val="center"/>
              <w:rPr>
                <w:rFonts w:ascii="Garamond" w:hAnsi="Garamond" w:cs="Times New Roman"/>
                <w:sz w:val="20"/>
                <w:szCs w:val="20"/>
              </w:rPr>
            </w:pPr>
            <w:r w:rsidRPr="006812C7">
              <w:rPr>
                <w:rFonts w:ascii="Garamond" w:hAnsi="Garamond"/>
                <w:color w:val="000000"/>
                <w:sz w:val="20"/>
                <w:szCs w:val="20"/>
              </w:rPr>
              <w:t>3,350</w:t>
            </w:r>
          </w:p>
        </w:tc>
      </w:tr>
      <w:tr w:rsidR="0053760E" w:rsidRPr="006812C7" w14:paraId="7F061342" w14:textId="77777777" w:rsidTr="0053760E">
        <w:trPr>
          <w:trHeight w:val="282"/>
        </w:trPr>
        <w:tc>
          <w:tcPr>
            <w:tcW w:w="3544" w:type="dxa"/>
            <w:gridSpan w:val="2"/>
            <w:tcBorders>
              <w:top w:val="single" w:sz="8" w:space="0" w:color="4F82BD"/>
              <w:left w:val="single" w:sz="8" w:space="0" w:color="4F82BD"/>
              <w:bottom w:val="single" w:sz="8" w:space="0" w:color="4F82BD"/>
              <w:right w:val="nil"/>
            </w:tcBorders>
            <w:shd w:val="clear" w:color="auto" w:fill="1F4E79" w:themeFill="accent1" w:themeFillShade="80"/>
            <w:hideMark/>
          </w:tcPr>
          <w:p w14:paraId="157B455E" w14:textId="77777777" w:rsidR="0053760E" w:rsidRPr="006812C7" w:rsidRDefault="0053760E" w:rsidP="008D2A9D">
            <w:pPr>
              <w:pStyle w:val="TableParagraph"/>
              <w:spacing w:line="225" w:lineRule="exact"/>
              <w:jc w:val="center"/>
              <w:rPr>
                <w:rFonts w:ascii="Garamond" w:hAnsi="Garamond" w:cs="Times New Roman"/>
                <w:b/>
                <w:color w:val="FFFFFF" w:themeColor="background1"/>
                <w:sz w:val="20"/>
                <w:szCs w:val="20"/>
              </w:rPr>
            </w:pPr>
            <w:r w:rsidRPr="006812C7">
              <w:rPr>
                <w:rFonts w:ascii="Garamond" w:hAnsi="Garamond" w:cs="Times New Roman"/>
                <w:b/>
                <w:color w:val="FFFFFF" w:themeColor="background1"/>
                <w:sz w:val="20"/>
                <w:szCs w:val="20"/>
              </w:rPr>
              <w:t>TOTAL</w:t>
            </w:r>
          </w:p>
        </w:tc>
        <w:tc>
          <w:tcPr>
            <w:tcW w:w="1588" w:type="dxa"/>
            <w:gridSpan w:val="2"/>
            <w:tcBorders>
              <w:top w:val="single" w:sz="8" w:space="0" w:color="4F82BD"/>
              <w:left w:val="nil"/>
              <w:bottom w:val="single" w:sz="8" w:space="0" w:color="4F82BD"/>
              <w:right w:val="nil"/>
            </w:tcBorders>
            <w:shd w:val="clear" w:color="auto" w:fill="1F4E79" w:themeFill="accent1" w:themeFillShade="80"/>
            <w:vAlign w:val="center"/>
            <w:hideMark/>
          </w:tcPr>
          <w:p w14:paraId="3520F167" w14:textId="77777777" w:rsidR="0053760E" w:rsidRPr="006812C7" w:rsidRDefault="0053760E" w:rsidP="008D2A9D">
            <w:pPr>
              <w:pStyle w:val="TableParagraph"/>
              <w:spacing w:line="225" w:lineRule="exact"/>
              <w:ind w:right="431"/>
              <w:rPr>
                <w:rFonts w:ascii="Garamond" w:hAnsi="Garamond" w:cs="Times New Roman"/>
                <w:b/>
                <w:color w:val="FFFFFF" w:themeColor="background1"/>
                <w:sz w:val="20"/>
                <w:szCs w:val="20"/>
              </w:rPr>
            </w:pPr>
            <w:r w:rsidRPr="006812C7">
              <w:rPr>
                <w:rFonts w:ascii="Garamond" w:hAnsi="Garamond"/>
                <w:b/>
                <w:bCs/>
                <w:color w:val="FFFFFF" w:themeColor="background1"/>
                <w:sz w:val="20"/>
                <w:szCs w:val="20"/>
              </w:rPr>
              <w:t>861,927</w:t>
            </w:r>
          </w:p>
        </w:tc>
        <w:tc>
          <w:tcPr>
            <w:tcW w:w="1258" w:type="dxa"/>
            <w:gridSpan w:val="2"/>
            <w:tcBorders>
              <w:top w:val="single" w:sz="8" w:space="0" w:color="4F82BD"/>
              <w:left w:val="nil"/>
              <w:bottom w:val="single" w:sz="8" w:space="0" w:color="4F82BD"/>
              <w:right w:val="single" w:sz="8" w:space="0" w:color="4F82BD"/>
            </w:tcBorders>
            <w:shd w:val="clear" w:color="auto" w:fill="1F4E79" w:themeFill="accent1" w:themeFillShade="80"/>
            <w:vAlign w:val="center"/>
            <w:hideMark/>
          </w:tcPr>
          <w:p w14:paraId="4BD9D67B" w14:textId="77777777" w:rsidR="0053760E" w:rsidRPr="006812C7" w:rsidRDefault="0053760E" w:rsidP="008D2A9D">
            <w:pPr>
              <w:pStyle w:val="TableParagraph"/>
              <w:spacing w:line="225" w:lineRule="exact"/>
              <w:ind w:right="80"/>
              <w:jc w:val="center"/>
              <w:rPr>
                <w:rFonts w:ascii="Garamond" w:hAnsi="Garamond" w:cs="Times New Roman"/>
                <w:b/>
                <w:color w:val="FFFFFF" w:themeColor="background1"/>
                <w:sz w:val="20"/>
                <w:szCs w:val="20"/>
              </w:rPr>
            </w:pPr>
            <w:r w:rsidRPr="006812C7">
              <w:rPr>
                <w:rFonts w:ascii="Garamond" w:hAnsi="Garamond"/>
                <w:b/>
                <w:bCs/>
                <w:color w:val="FFFFFF" w:themeColor="background1"/>
                <w:sz w:val="20"/>
                <w:szCs w:val="20"/>
              </w:rPr>
              <w:t>840,704</w:t>
            </w:r>
          </w:p>
        </w:tc>
      </w:tr>
    </w:tbl>
    <w:p w14:paraId="271DBE5E" w14:textId="33C3E139" w:rsidR="0053760E" w:rsidRPr="00797C68" w:rsidRDefault="0053760E" w:rsidP="00FC6786">
      <w:pPr>
        <w:pStyle w:val="TEKSTIIII"/>
        <w:rPr>
          <w:i/>
        </w:rPr>
      </w:pPr>
      <w:r w:rsidRPr="00797C68">
        <w:rPr>
          <w:i/>
        </w:rPr>
        <w:t>Burimi:</w:t>
      </w:r>
      <w:r w:rsidRPr="00797C68">
        <w:rPr>
          <w:i/>
          <w:spacing w:val="-6"/>
        </w:rPr>
        <w:t xml:space="preserve"> </w:t>
      </w:r>
      <w:r w:rsidRPr="00797C68">
        <w:rPr>
          <w:i/>
        </w:rPr>
        <w:t>EUROSTAT</w:t>
      </w:r>
      <w:r w:rsidR="006C7241" w:rsidRPr="00797C68">
        <w:rPr>
          <w:i/>
        </w:rPr>
        <w:t>-i</w:t>
      </w:r>
      <w:r w:rsidRPr="00797C68">
        <w:rPr>
          <w:i/>
        </w:rPr>
        <w:t>.</w:t>
      </w:r>
    </w:p>
    <w:p w14:paraId="3B1CEB80" w14:textId="77777777" w:rsidR="0053760E" w:rsidRPr="00797C68" w:rsidRDefault="0053760E" w:rsidP="00FC6786">
      <w:pPr>
        <w:pStyle w:val="TEKSTIIII"/>
        <w:rPr>
          <w:w w:val="105"/>
        </w:rPr>
      </w:pPr>
    </w:p>
    <w:p w14:paraId="5F834EB0" w14:textId="60CE479F" w:rsidR="0053760E" w:rsidRPr="00A300DA" w:rsidRDefault="0053760E" w:rsidP="00A300DA">
      <w:pPr>
        <w:spacing w:after="0" w:line="240" w:lineRule="auto"/>
        <w:ind w:firstLine="288"/>
        <w:jc w:val="both"/>
        <w:rPr>
          <w:rFonts w:ascii="Garamond" w:hAnsi="Garamond"/>
          <w:sz w:val="24"/>
          <w:szCs w:val="24"/>
        </w:rPr>
      </w:pPr>
      <w:r w:rsidRPr="00A300DA">
        <w:rPr>
          <w:rFonts w:ascii="Garamond" w:hAnsi="Garamond"/>
          <w:b/>
          <w:sz w:val="24"/>
          <w:szCs w:val="24"/>
        </w:rPr>
        <w:t>Migracioni shqiptar në botë</w:t>
      </w:r>
      <w:r w:rsidRPr="00A300DA">
        <w:rPr>
          <w:rFonts w:ascii="Garamond" w:hAnsi="Garamond"/>
          <w:sz w:val="24"/>
          <w:szCs w:val="24"/>
        </w:rPr>
        <w:t xml:space="preserve">, për vitin 2024, paraqet një profil të qartë të shpërndarjes së diasporës, ku disa shtete </w:t>
      </w:r>
      <w:r w:rsidR="006C7241" w:rsidRPr="00A300DA">
        <w:rPr>
          <w:rFonts w:ascii="Garamond" w:hAnsi="Garamond"/>
          <w:sz w:val="24"/>
          <w:szCs w:val="24"/>
        </w:rPr>
        <w:t>evropiane</w:t>
      </w:r>
      <w:r w:rsidRPr="00A300DA">
        <w:rPr>
          <w:rFonts w:ascii="Garamond" w:hAnsi="Garamond"/>
          <w:sz w:val="24"/>
          <w:szCs w:val="24"/>
        </w:rPr>
        <w:t xml:space="preserve"> dhe anglishtfolëse mbajnë përqindjet më të larta të shtetasve shqiptarë me qëndrim të ligjshëm. </w:t>
      </w:r>
      <w:r w:rsidRPr="00A300DA">
        <w:rPr>
          <w:rFonts w:ascii="Garamond" w:hAnsi="Garamond"/>
          <w:b/>
          <w:sz w:val="24"/>
          <w:szCs w:val="24"/>
        </w:rPr>
        <w:t>Sipas të dhënave të raportuara nga Misionet Diplomatike dhe Konsullore të Shqipërisë</w:t>
      </w:r>
      <w:r w:rsidRPr="00A300DA">
        <w:rPr>
          <w:rFonts w:ascii="Garamond" w:hAnsi="Garamond"/>
          <w:sz w:val="24"/>
          <w:szCs w:val="24"/>
        </w:rPr>
        <w:t>, numri më i madh i emigrantëve shqiptarë gjendet në SHBA (224,000 persona), që përbën rreth 20% të totalit të regjistruar. Pas saj renditet Italia me rreth 389,646 shqiptarë, që përbën afro 35% të totalit, ndërsa Greqia mban vendin e tretë me rreth 264,657 persona, afërsisht 24%. Këto tri shtete së bashku përbëjnë mbi 79% të shqiptarëve të regjistruar jashtë vendit.</w:t>
      </w:r>
    </w:p>
    <w:p w14:paraId="6BB6D527" w14:textId="3EA2354D" w:rsidR="0053760E" w:rsidRPr="00A300DA" w:rsidRDefault="0053760E" w:rsidP="00A300DA">
      <w:pPr>
        <w:spacing w:after="0" w:line="240" w:lineRule="auto"/>
        <w:ind w:firstLine="288"/>
        <w:jc w:val="both"/>
        <w:rPr>
          <w:rFonts w:ascii="Garamond" w:hAnsi="Garamond"/>
          <w:sz w:val="24"/>
          <w:szCs w:val="24"/>
        </w:rPr>
      </w:pPr>
      <w:r w:rsidRPr="00A300DA">
        <w:rPr>
          <w:rFonts w:ascii="Garamond" w:hAnsi="Garamond"/>
          <w:sz w:val="24"/>
          <w:szCs w:val="24"/>
        </w:rPr>
        <w:t xml:space="preserve">Në </w:t>
      </w:r>
      <w:r w:rsidR="006C7241" w:rsidRPr="00A300DA">
        <w:rPr>
          <w:rFonts w:ascii="Garamond" w:hAnsi="Garamond"/>
          <w:sz w:val="24"/>
          <w:szCs w:val="24"/>
        </w:rPr>
        <w:t>Evropën</w:t>
      </w:r>
      <w:r w:rsidRPr="00A300DA">
        <w:rPr>
          <w:rFonts w:ascii="Garamond" w:hAnsi="Garamond"/>
          <w:sz w:val="24"/>
          <w:szCs w:val="24"/>
        </w:rPr>
        <w:t xml:space="preserve"> Perëndimore, Gjermania është një tjetër destinacion i madh me rreth 119,795 shqiptarë, që përbën rreth 10.8% të totalit. Edhe Mbretëria e Bashkuar shfaq një komunitet të madh me 100,000 shtetas, duke përfaqësuar 9% të numrit total.</w:t>
      </w:r>
    </w:p>
    <w:p w14:paraId="32DAE567" w14:textId="59DE5A26" w:rsidR="0053760E" w:rsidRPr="00A300DA" w:rsidRDefault="0053760E" w:rsidP="00A300DA">
      <w:pPr>
        <w:spacing w:after="0" w:line="240" w:lineRule="auto"/>
        <w:ind w:firstLine="288"/>
        <w:jc w:val="both"/>
        <w:rPr>
          <w:rFonts w:ascii="Garamond" w:hAnsi="Garamond"/>
          <w:sz w:val="24"/>
          <w:szCs w:val="24"/>
        </w:rPr>
      </w:pPr>
      <w:r w:rsidRPr="00A300DA">
        <w:rPr>
          <w:rFonts w:ascii="Garamond" w:hAnsi="Garamond"/>
          <w:sz w:val="24"/>
          <w:szCs w:val="24"/>
        </w:rPr>
        <w:t xml:space="preserve">Shtetet e tjera si Franca (22,078), Kanadaja (17,270) dhe Suedia (10,453) pasqyrojnë përhapjen gjithnjë e më të gjerë të emigracionit shqiptar përtej zonës ballkanike dhe </w:t>
      </w:r>
      <w:r w:rsidR="006C7241" w:rsidRPr="00A300DA">
        <w:rPr>
          <w:rFonts w:ascii="Garamond" w:hAnsi="Garamond"/>
          <w:sz w:val="24"/>
          <w:szCs w:val="24"/>
        </w:rPr>
        <w:t>evropiane</w:t>
      </w:r>
      <w:r w:rsidRPr="00A300DA">
        <w:rPr>
          <w:rFonts w:ascii="Garamond" w:hAnsi="Garamond"/>
          <w:sz w:val="24"/>
          <w:szCs w:val="24"/>
        </w:rPr>
        <w:t>. Në vendet e Gjirit</w:t>
      </w:r>
      <w:r w:rsidR="00A300DA" w:rsidRPr="00A300DA">
        <w:rPr>
          <w:rFonts w:ascii="Garamond" w:hAnsi="Garamond"/>
          <w:sz w:val="24"/>
          <w:szCs w:val="24"/>
        </w:rPr>
        <w:t>,</w:t>
      </w:r>
      <w:r w:rsidRPr="00A300DA">
        <w:rPr>
          <w:rFonts w:ascii="Garamond" w:hAnsi="Garamond"/>
          <w:sz w:val="24"/>
          <w:szCs w:val="24"/>
        </w:rPr>
        <w:t xml:space="preserve"> si Emiratet e Bashkuara Arabe dhe Arabia Saudite, janë respektivisht 1,500 dhe 400 shqiptarë, që dëshmojnë për lëvizje ekonomike drejt vendeve me kërkesë për fuqi punëtore.</w:t>
      </w:r>
    </w:p>
    <w:p w14:paraId="086D46D2" w14:textId="77777777" w:rsidR="0053760E" w:rsidRPr="00A300DA" w:rsidRDefault="0053760E" w:rsidP="00A300DA">
      <w:pPr>
        <w:spacing w:after="0" w:line="240" w:lineRule="auto"/>
        <w:ind w:firstLine="288"/>
        <w:jc w:val="both"/>
        <w:rPr>
          <w:rFonts w:ascii="Garamond" w:hAnsi="Garamond"/>
          <w:sz w:val="24"/>
          <w:szCs w:val="24"/>
        </w:rPr>
      </w:pPr>
      <w:r w:rsidRPr="00A300DA">
        <w:rPr>
          <w:rFonts w:ascii="Garamond" w:hAnsi="Garamond"/>
          <w:sz w:val="24"/>
          <w:szCs w:val="24"/>
        </w:rPr>
        <w:t>Narrativa migratore shqiptare për 2024 tregon vazhdimësinë e emigracionit ekonomik drejt vendeve me mirëqenie më të lartë, me rrënjë historike në shtete si Italia e Greqia, por edhe me zgjerim drejt vendeve të reja anglishtfolëse e të zhvilluara. Kjo shpërndarje tregon për një diasporë të konsoliduar, por edhe për sfidat që lidhen me integrimin dhe ruajtjen e identitetit kulturor.</w:t>
      </w:r>
    </w:p>
    <w:p w14:paraId="21C81078" w14:textId="74A98A84" w:rsidR="0053760E" w:rsidRPr="00E6170A" w:rsidRDefault="0053760E" w:rsidP="00FC6786">
      <w:pPr>
        <w:pStyle w:val="TEKSTIIII"/>
        <w:rPr>
          <w:sz w:val="14"/>
        </w:rPr>
      </w:pPr>
    </w:p>
    <w:p w14:paraId="0D79F48E" w14:textId="0DF41991" w:rsidR="000E4C43" w:rsidRPr="00797C68" w:rsidRDefault="000E4C43" w:rsidP="000E4C43">
      <w:pPr>
        <w:pStyle w:val="TEKSTIIII"/>
        <w:rPr>
          <w:b/>
          <w:i/>
          <w:color w:val="000000" w:themeColor="text1"/>
          <w:w w:val="105"/>
        </w:rPr>
      </w:pPr>
      <w:r w:rsidRPr="00D8022C">
        <w:rPr>
          <w:i/>
          <w:color w:val="000000" w:themeColor="text1"/>
          <w:w w:val="105"/>
        </w:rPr>
        <w:t>Tabela 3.1.2</w:t>
      </w:r>
      <w:r w:rsidR="00084BB8">
        <w:rPr>
          <w:i/>
          <w:color w:val="000000" w:themeColor="text1"/>
          <w:w w:val="105"/>
        </w:rPr>
        <w:t>:</w:t>
      </w:r>
      <w:r w:rsidRPr="00797C68">
        <w:rPr>
          <w:b/>
          <w:i/>
          <w:color w:val="000000" w:themeColor="text1"/>
          <w:w w:val="105"/>
        </w:rPr>
        <w:t xml:space="preserve"> </w:t>
      </w:r>
      <w:r w:rsidRPr="00797C68">
        <w:rPr>
          <w:i/>
          <w:color w:val="000000" w:themeColor="text1"/>
          <w:w w:val="105"/>
        </w:rPr>
        <w:t>Shtetasit shqiptarë në botë për vitin 2024</w:t>
      </w:r>
    </w:p>
    <w:tbl>
      <w:tblPr>
        <w:tblpPr w:leftFromText="180" w:rightFromText="180" w:vertAnchor="text" w:tblpY="1"/>
        <w:tblOverlap w:val="never"/>
        <w:tblW w:w="8887" w:type="dxa"/>
        <w:tblLook w:val="04A0" w:firstRow="1" w:lastRow="0" w:firstColumn="1" w:lastColumn="0" w:noHBand="0" w:noVBand="1"/>
      </w:tblPr>
      <w:tblGrid>
        <w:gridCol w:w="2973"/>
        <w:gridCol w:w="2944"/>
        <w:gridCol w:w="2970"/>
      </w:tblGrid>
      <w:tr w:rsidR="000E4C43" w:rsidRPr="00797C68" w14:paraId="5608595D" w14:textId="77777777" w:rsidTr="008D2A9D">
        <w:trPr>
          <w:trHeight w:val="915"/>
        </w:trPr>
        <w:tc>
          <w:tcPr>
            <w:tcW w:w="2973" w:type="dxa"/>
            <w:tcBorders>
              <w:top w:val="double" w:sz="6" w:space="0" w:color="3F3F3F"/>
              <w:left w:val="double" w:sz="6" w:space="0" w:color="3F3F3F"/>
              <w:bottom w:val="single" w:sz="4" w:space="0" w:color="auto"/>
              <w:right w:val="double" w:sz="6" w:space="0" w:color="3F3F3F"/>
            </w:tcBorders>
            <w:shd w:val="clear" w:color="auto" w:fill="BDD6EE" w:themeFill="accent1" w:themeFillTint="66"/>
            <w:noWrap/>
            <w:vAlign w:val="center"/>
            <w:hideMark/>
          </w:tcPr>
          <w:p w14:paraId="1AA7A5E2" w14:textId="77777777" w:rsidR="000E4C43" w:rsidRPr="00797C68" w:rsidRDefault="000E4C43" w:rsidP="000E4C43">
            <w:pPr>
              <w:spacing w:after="0" w:line="240" w:lineRule="auto"/>
              <w:jc w:val="center"/>
              <w:rPr>
                <w:rFonts w:ascii="Garamond" w:eastAsia="Times New Roman" w:hAnsi="Garamond" w:cs="Times New Roman"/>
                <w:b/>
                <w:bCs/>
                <w:sz w:val="20"/>
                <w:szCs w:val="20"/>
              </w:rPr>
            </w:pPr>
            <w:r w:rsidRPr="00797C68">
              <w:rPr>
                <w:rFonts w:ascii="Garamond" w:eastAsia="Times New Roman" w:hAnsi="Garamond" w:cs="Times New Roman"/>
                <w:b/>
                <w:bCs/>
                <w:sz w:val="20"/>
                <w:szCs w:val="20"/>
              </w:rPr>
              <w:t>Shteti</w:t>
            </w:r>
          </w:p>
        </w:tc>
        <w:tc>
          <w:tcPr>
            <w:tcW w:w="2944" w:type="dxa"/>
            <w:tcBorders>
              <w:top w:val="double" w:sz="6" w:space="0" w:color="3F3F3F"/>
              <w:left w:val="double" w:sz="6" w:space="0" w:color="3F3F3F"/>
              <w:bottom w:val="single" w:sz="4" w:space="0" w:color="auto"/>
              <w:right w:val="double" w:sz="6" w:space="0" w:color="3F3F3F"/>
            </w:tcBorders>
            <w:shd w:val="clear" w:color="auto" w:fill="BDD6EE" w:themeFill="accent1" w:themeFillTint="66"/>
            <w:hideMark/>
          </w:tcPr>
          <w:p w14:paraId="2C938EB8" w14:textId="1503C86B" w:rsidR="000E4C43" w:rsidRPr="00797C68" w:rsidRDefault="000E4C43" w:rsidP="00E6170A">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Misionet Diplomatike</w:t>
            </w:r>
            <w:r w:rsidR="00E6170A">
              <w:rPr>
                <w:rFonts w:ascii="Garamond" w:eastAsia="Times New Roman" w:hAnsi="Garamond" w:cs="Times New Roman"/>
                <w:b/>
                <w:sz w:val="20"/>
                <w:szCs w:val="20"/>
              </w:rPr>
              <w:t xml:space="preserve"> dhe</w:t>
            </w:r>
            <w:r w:rsidRPr="00797C68">
              <w:rPr>
                <w:rFonts w:ascii="Garamond" w:eastAsia="Times New Roman" w:hAnsi="Garamond" w:cs="Times New Roman"/>
                <w:b/>
                <w:sz w:val="20"/>
                <w:szCs w:val="20"/>
              </w:rPr>
              <w:t xml:space="preserve"> Postet Konsullore</w:t>
            </w:r>
            <w:r w:rsidR="00E6170A">
              <w:rPr>
                <w:rFonts w:ascii="Garamond" w:eastAsia="Times New Roman" w:hAnsi="Garamond" w:cs="Times New Roman"/>
                <w:b/>
                <w:sz w:val="20"/>
                <w:szCs w:val="20"/>
              </w:rPr>
              <w:t>–s</w:t>
            </w:r>
            <w:r w:rsidRPr="00797C68">
              <w:rPr>
                <w:rFonts w:ascii="Garamond" w:eastAsia="Times New Roman" w:hAnsi="Garamond" w:cs="Times New Roman"/>
                <w:b/>
                <w:sz w:val="20"/>
                <w:szCs w:val="20"/>
              </w:rPr>
              <w:t>htetet e tjera që mbulojnë</w:t>
            </w:r>
          </w:p>
        </w:tc>
        <w:tc>
          <w:tcPr>
            <w:tcW w:w="2970" w:type="dxa"/>
            <w:tcBorders>
              <w:top w:val="double" w:sz="6" w:space="0" w:color="3F3F3F"/>
              <w:left w:val="double" w:sz="6" w:space="0" w:color="3F3F3F"/>
              <w:bottom w:val="single" w:sz="4" w:space="0" w:color="auto"/>
              <w:right w:val="double" w:sz="6" w:space="0" w:color="3F3F3F"/>
            </w:tcBorders>
            <w:shd w:val="clear" w:color="auto" w:fill="BDD6EE" w:themeFill="accent1" w:themeFillTint="66"/>
            <w:vAlign w:val="center"/>
            <w:hideMark/>
          </w:tcPr>
          <w:p w14:paraId="33D6E47D" w14:textId="53572B33"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Janar–</w:t>
            </w:r>
            <w:r w:rsidR="00E6170A">
              <w:rPr>
                <w:rFonts w:ascii="Garamond" w:eastAsia="Times New Roman" w:hAnsi="Garamond" w:cs="Times New Roman"/>
                <w:b/>
                <w:sz w:val="20"/>
                <w:szCs w:val="20"/>
              </w:rPr>
              <w:t>d</w:t>
            </w:r>
            <w:r w:rsidRPr="00797C68">
              <w:rPr>
                <w:rFonts w:ascii="Garamond" w:eastAsia="Times New Roman" w:hAnsi="Garamond" w:cs="Times New Roman"/>
                <w:b/>
                <w:sz w:val="20"/>
                <w:szCs w:val="20"/>
              </w:rPr>
              <w:t>hjetor 2024</w:t>
            </w:r>
          </w:p>
        </w:tc>
      </w:tr>
      <w:tr w:rsidR="000E4C43" w:rsidRPr="00797C68" w14:paraId="0A58A1B9" w14:textId="77777777" w:rsidTr="008D2A9D">
        <w:trPr>
          <w:trHeight w:val="315"/>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9592957"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Arabia Saudite</w:t>
            </w:r>
          </w:p>
        </w:tc>
        <w:tc>
          <w:tcPr>
            <w:tcW w:w="2944" w:type="dxa"/>
            <w:tcBorders>
              <w:top w:val="single" w:sz="4" w:space="0" w:color="auto"/>
              <w:left w:val="nil"/>
              <w:bottom w:val="single" w:sz="4" w:space="0" w:color="auto"/>
              <w:right w:val="single" w:sz="4" w:space="0" w:color="auto"/>
            </w:tcBorders>
            <w:shd w:val="clear" w:color="auto" w:fill="auto"/>
            <w:noWrap/>
            <w:hideMark/>
          </w:tcPr>
          <w:p w14:paraId="0C93BF4F" w14:textId="56FE22DA"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Riad/Bahrein/Oman/Jemen</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1B1EDEDE"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400</w:t>
            </w:r>
          </w:p>
        </w:tc>
      </w:tr>
      <w:tr w:rsidR="000E4C43" w:rsidRPr="00797C68" w14:paraId="4C74A889"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540FD18"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Austri</w:t>
            </w:r>
          </w:p>
        </w:tc>
        <w:tc>
          <w:tcPr>
            <w:tcW w:w="2944" w:type="dxa"/>
            <w:tcBorders>
              <w:top w:val="single" w:sz="4" w:space="0" w:color="auto"/>
              <w:left w:val="nil"/>
              <w:bottom w:val="single" w:sz="4" w:space="0" w:color="auto"/>
              <w:right w:val="single" w:sz="4" w:space="0" w:color="auto"/>
            </w:tcBorders>
            <w:shd w:val="clear" w:color="auto" w:fill="auto"/>
            <w:noWrap/>
            <w:hideMark/>
          </w:tcPr>
          <w:p w14:paraId="293A2EC1"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Vjenë</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38205BF5"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2,986</w:t>
            </w:r>
          </w:p>
        </w:tc>
      </w:tr>
      <w:tr w:rsidR="000E4C43" w:rsidRPr="00797C68" w14:paraId="1FBC4CD9" w14:textId="77777777" w:rsidTr="008D2A9D">
        <w:trPr>
          <w:trHeight w:val="300"/>
        </w:trPr>
        <w:tc>
          <w:tcPr>
            <w:tcW w:w="2973"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2726424"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Belgjikë</w:t>
            </w:r>
          </w:p>
        </w:tc>
        <w:tc>
          <w:tcPr>
            <w:tcW w:w="2944" w:type="dxa"/>
            <w:tcBorders>
              <w:top w:val="single" w:sz="4" w:space="0" w:color="auto"/>
              <w:left w:val="nil"/>
              <w:bottom w:val="single" w:sz="4" w:space="0" w:color="auto"/>
              <w:right w:val="single" w:sz="4" w:space="0" w:color="auto"/>
            </w:tcBorders>
            <w:shd w:val="clear" w:color="auto" w:fill="auto"/>
            <w:noWrap/>
            <w:hideMark/>
          </w:tcPr>
          <w:p w14:paraId="697880C8"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Bruksel</w:t>
            </w:r>
          </w:p>
        </w:tc>
        <w:tc>
          <w:tcPr>
            <w:tcW w:w="2970" w:type="dxa"/>
            <w:tcBorders>
              <w:top w:val="single" w:sz="4" w:space="0" w:color="auto"/>
              <w:left w:val="nil"/>
              <w:bottom w:val="single" w:sz="4" w:space="0" w:color="auto"/>
              <w:right w:val="single" w:sz="4" w:space="0" w:color="auto"/>
            </w:tcBorders>
            <w:shd w:val="clear" w:color="auto" w:fill="auto"/>
            <w:noWrap/>
            <w:vAlign w:val="bottom"/>
            <w:hideMark/>
          </w:tcPr>
          <w:p w14:paraId="4EF17257"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7,080</w:t>
            </w:r>
          </w:p>
        </w:tc>
      </w:tr>
      <w:tr w:rsidR="000E4C43" w:rsidRPr="00797C68" w14:paraId="2E71ABD1" w14:textId="77777777" w:rsidTr="008D2A9D">
        <w:trPr>
          <w:trHeight w:val="300"/>
        </w:trPr>
        <w:tc>
          <w:tcPr>
            <w:tcW w:w="2973"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5DCE120" w14:textId="77777777" w:rsidR="000E4C43" w:rsidRPr="00797C68" w:rsidRDefault="000E4C43" w:rsidP="000E4C43">
            <w:pPr>
              <w:spacing w:after="0" w:line="240" w:lineRule="auto"/>
              <w:jc w:val="center"/>
              <w:rPr>
                <w:rFonts w:ascii="Garamond" w:eastAsia="Times New Roman" w:hAnsi="Garamond" w:cs="Times New Roman"/>
                <w:b/>
                <w:sz w:val="20"/>
                <w:szCs w:val="20"/>
              </w:rPr>
            </w:pPr>
          </w:p>
        </w:tc>
        <w:tc>
          <w:tcPr>
            <w:tcW w:w="2944" w:type="dxa"/>
            <w:tcBorders>
              <w:top w:val="single" w:sz="4" w:space="0" w:color="auto"/>
              <w:left w:val="nil"/>
              <w:bottom w:val="single" w:sz="4" w:space="0" w:color="auto"/>
              <w:right w:val="single" w:sz="4" w:space="0" w:color="auto"/>
            </w:tcBorders>
            <w:shd w:val="clear" w:color="auto" w:fill="auto"/>
            <w:noWrap/>
            <w:hideMark/>
          </w:tcPr>
          <w:p w14:paraId="55B53641"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Luksemburg</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23EF4D35"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1,106</w:t>
            </w:r>
          </w:p>
        </w:tc>
      </w:tr>
      <w:tr w:rsidR="000E4C43" w:rsidRPr="00797C68" w14:paraId="3C8A7ABD"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9D9484A"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lastRenderedPageBreak/>
              <w:t>Brazil</w:t>
            </w:r>
          </w:p>
        </w:tc>
        <w:tc>
          <w:tcPr>
            <w:tcW w:w="2944" w:type="dxa"/>
            <w:tcBorders>
              <w:top w:val="single" w:sz="4" w:space="0" w:color="auto"/>
              <w:left w:val="nil"/>
              <w:bottom w:val="single" w:sz="4" w:space="0" w:color="auto"/>
              <w:right w:val="single" w:sz="4" w:space="0" w:color="auto"/>
            </w:tcBorders>
            <w:shd w:val="clear" w:color="auto" w:fill="auto"/>
            <w:noWrap/>
            <w:hideMark/>
          </w:tcPr>
          <w:p w14:paraId="7FB73724"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Brazilia</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32CB4E60"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w:t>
            </w:r>
          </w:p>
        </w:tc>
      </w:tr>
      <w:tr w:rsidR="000E4C43" w:rsidRPr="00797C68" w14:paraId="5FD08105"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793718A"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Bullgari</w:t>
            </w:r>
          </w:p>
        </w:tc>
        <w:tc>
          <w:tcPr>
            <w:tcW w:w="2944" w:type="dxa"/>
            <w:tcBorders>
              <w:top w:val="single" w:sz="4" w:space="0" w:color="auto"/>
              <w:left w:val="nil"/>
              <w:bottom w:val="single" w:sz="4" w:space="0" w:color="auto"/>
              <w:right w:val="single" w:sz="4" w:space="0" w:color="auto"/>
            </w:tcBorders>
            <w:shd w:val="clear" w:color="auto" w:fill="auto"/>
            <w:noWrap/>
            <w:hideMark/>
          </w:tcPr>
          <w:p w14:paraId="5E777C8B"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Sofje</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28F1D04A"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242</w:t>
            </w:r>
          </w:p>
        </w:tc>
      </w:tr>
      <w:tr w:rsidR="000E4C43" w:rsidRPr="00797C68" w14:paraId="237B3236"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CF28A5C"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Çeki</w:t>
            </w:r>
          </w:p>
        </w:tc>
        <w:tc>
          <w:tcPr>
            <w:tcW w:w="2944" w:type="dxa"/>
            <w:tcBorders>
              <w:top w:val="single" w:sz="4" w:space="0" w:color="auto"/>
              <w:left w:val="nil"/>
              <w:bottom w:val="single" w:sz="4" w:space="0" w:color="auto"/>
              <w:right w:val="single" w:sz="4" w:space="0" w:color="auto"/>
            </w:tcBorders>
            <w:shd w:val="clear" w:color="auto" w:fill="auto"/>
            <w:noWrap/>
            <w:hideMark/>
          </w:tcPr>
          <w:p w14:paraId="5FB2DAB0"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Pragë</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6B7C8806"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736</w:t>
            </w:r>
          </w:p>
        </w:tc>
      </w:tr>
      <w:tr w:rsidR="000E4C43" w:rsidRPr="00797C68" w14:paraId="28D8B82B"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84207FA"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Danimarkë</w:t>
            </w:r>
          </w:p>
        </w:tc>
        <w:tc>
          <w:tcPr>
            <w:tcW w:w="2944" w:type="dxa"/>
            <w:tcBorders>
              <w:top w:val="single" w:sz="4" w:space="0" w:color="auto"/>
              <w:left w:val="nil"/>
              <w:bottom w:val="single" w:sz="4" w:space="0" w:color="auto"/>
              <w:right w:val="single" w:sz="4" w:space="0" w:color="auto"/>
            </w:tcBorders>
            <w:shd w:val="clear" w:color="auto" w:fill="auto"/>
            <w:noWrap/>
            <w:hideMark/>
          </w:tcPr>
          <w:p w14:paraId="2838CACD"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Kopenhagen</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25C8F12B"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774</w:t>
            </w:r>
          </w:p>
        </w:tc>
      </w:tr>
      <w:tr w:rsidR="000E4C43" w:rsidRPr="00797C68" w14:paraId="6969E8FF" w14:textId="77777777" w:rsidTr="008D2A9D">
        <w:trPr>
          <w:trHeight w:val="45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D1E1048"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Emiratet e Bashkuara Arabe</w:t>
            </w:r>
          </w:p>
        </w:tc>
        <w:tc>
          <w:tcPr>
            <w:tcW w:w="2944" w:type="dxa"/>
            <w:tcBorders>
              <w:top w:val="single" w:sz="4" w:space="0" w:color="auto"/>
              <w:left w:val="nil"/>
              <w:bottom w:val="single" w:sz="4" w:space="0" w:color="auto"/>
              <w:right w:val="single" w:sz="4" w:space="0" w:color="auto"/>
            </w:tcBorders>
            <w:shd w:val="clear" w:color="auto" w:fill="auto"/>
            <w:noWrap/>
            <w:hideMark/>
          </w:tcPr>
          <w:p w14:paraId="256358A6" w14:textId="1F3B69AE"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 xml:space="preserve">Abu </w:t>
            </w:r>
            <w:r w:rsidR="006C7241" w:rsidRPr="00797C68">
              <w:rPr>
                <w:rFonts w:ascii="Garamond" w:eastAsia="Times New Roman" w:hAnsi="Garamond" w:cs="Times New Roman"/>
                <w:sz w:val="20"/>
                <w:szCs w:val="20"/>
              </w:rPr>
              <w:t>Dhabi</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6F4C9E83"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1,500</w:t>
            </w:r>
          </w:p>
        </w:tc>
      </w:tr>
      <w:tr w:rsidR="000E4C43" w:rsidRPr="00797C68" w14:paraId="1BAD93C6"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F1C5D93"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Francë</w:t>
            </w:r>
          </w:p>
        </w:tc>
        <w:tc>
          <w:tcPr>
            <w:tcW w:w="2944" w:type="dxa"/>
            <w:tcBorders>
              <w:top w:val="single" w:sz="4" w:space="0" w:color="auto"/>
              <w:left w:val="nil"/>
              <w:bottom w:val="single" w:sz="4" w:space="0" w:color="auto"/>
              <w:right w:val="single" w:sz="4" w:space="0" w:color="auto"/>
            </w:tcBorders>
            <w:shd w:val="clear" w:color="auto" w:fill="auto"/>
            <w:noWrap/>
            <w:hideMark/>
          </w:tcPr>
          <w:p w14:paraId="1E3E8933"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Paris</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6022373A"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22,078</w:t>
            </w:r>
          </w:p>
        </w:tc>
      </w:tr>
      <w:tr w:rsidR="000E4C43" w:rsidRPr="00797C68" w14:paraId="5DC0C3ED"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D0AD563"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Gjermani</w:t>
            </w:r>
          </w:p>
        </w:tc>
        <w:tc>
          <w:tcPr>
            <w:tcW w:w="2944" w:type="dxa"/>
            <w:tcBorders>
              <w:top w:val="single" w:sz="4" w:space="0" w:color="auto"/>
              <w:left w:val="nil"/>
              <w:bottom w:val="single" w:sz="4" w:space="0" w:color="auto"/>
              <w:right w:val="single" w:sz="4" w:space="0" w:color="auto"/>
            </w:tcBorders>
            <w:shd w:val="clear" w:color="auto" w:fill="auto"/>
            <w:noWrap/>
            <w:hideMark/>
          </w:tcPr>
          <w:p w14:paraId="53A93B96"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Berlin</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1E5FD6D1"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119,795</w:t>
            </w:r>
          </w:p>
        </w:tc>
      </w:tr>
      <w:tr w:rsidR="000E4C43" w:rsidRPr="00797C68" w14:paraId="2A1E53B5" w14:textId="77777777" w:rsidTr="008D2A9D">
        <w:trPr>
          <w:trHeight w:val="648"/>
        </w:trPr>
        <w:tc>
          <w:tcPr>
            <w:tcW w:w="2973"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729372F"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Greqi</w:t>
            </w:r>
          </w:p>
        </w:tc>
        <w:tc>
          <w:tcPr>
            <w:tcW w:w="2944" w:type="dxa"/>
            <w:tcBorders>
              <w:top w:val="single" w:sz="4" w:space="0" w:color="auto"/>
              <w:left w:val="nil"/>
              <w:bottom w:val="single" w:sz="4" w:space="0" w:color="auto"/>
              <w:right w:val="single" w:sz="4" w:space="0" w:color="auto"/>
            </w:tcBorders>
            <w:shd w:val="clear" w:color="auto" w:fill="auto"/>
            <w:noWrap/>
            <w:hideMark/>
          </w:tcPr>
          <w:p w14:paraId="1336E8FC"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Athinë</w:t>
            </w:r>
          </w:p>
          <w:p w14:paraId="3C94B608"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Selanik</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30182A5F"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264,657</w:t>
            </w:r>
          </w:p>
        </w:tc>
      </w:tr>
      <w:tr w:rsidR="000E4C43" w:rsidRPr="00797C68" w14:paraId="45F27D4C" w14:textId="77777777" w:rsidTr="008D2A9D">
        <w:trPr>
          <w:trHeight w:val="50"/>
        </w:trPr>
        <w:tc>
          <w:tcPr>
            <w:tcW w:w="2973"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87E0E62" w14:textId="77777777" w:rsidR="000E4C43" w:rsidRPr="00797C68" w:rsidRDefault="000E4C43" w:rsidP="000E4C43">
            <w:pPr>
              <w:spacing w:after="0" w:line="240" w:lineRule="auto"/>
              <w:jc w:val="center"/>
              <w:rPr>
                <w:rFonts w:ascii="Garamond" w:eastAsia="Times New Roman" w:hAnsi="Garamond" w:cs="Times New Roman"/>
                <w:b/>
                <w:sz w:val="20"/>
                <w:szCs w:val="20"/>
              </w:rPr>
            </w:pPr>
          </w:p>
        </w:tc>
        <w:tc>
          <w:tcPr>
            <w:tcW w:w="2944" w:type="dxa"/>
            <w:tcBorders>
              <w:top w:val="single" w:sz="4" w:space="0" w:color="auto"/>
              <w:left w:val="nil"/>
              <w:bottom w:val="single" w:sz="4" w:space="0" w:color="auto"/>
              <w:right w:val="single" w:sz="4" w:space="0" w:color="auto"/>
            </w:tcBorders>
            <w:shd w:val="clear" w:color="auto" w:fill="auto"/>
            <w:noWrap/>
            <w:hideMark/>
          </w:tcPr>
          <w:p w14:paraId="46FAB851"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Janinë</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1B7DD8CA"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w:t>
            </w:r>
          </w:p>
        </w:tc>
      </w:tr>
      <w:tr w:rsidR="000E4C43" w:rsidRPr="00797C68" w14:paraId="3C76B490"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2BDA421"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Hungari</w:t>
            </w:r>
          </w:p>
        </w:tc>
        <w:tc>
          <w:tcPr>
            <w:tcW w:w="2944" w:type="dxa"/>
            <w:tcBorders>
              <w:top w:val="single" w:sz="4" w:space="0" w:color="auto"/>
              <w:left w:val="nil"/>
              <w:bottom w:val="single" w:sz="4" w:space="0" w:color="auto"/>
              <w:right w:val="single" w:sz="4" w:space="0" w:color="auto"/>
            </w:tcBorders>
            <w:shd w:val="clear" w:color="auto" w:fill="auto"/>
            <w:noWrap/>
            <w:hideMark/>
          </w:tcPr>
          <w:p w14:paraId="404E3F75"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Budapest</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14E55190"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924</w:t>
            </w:r>
          </w:p>
        </w:tc>
      </w:tr>
      <w:tr w:rsidR="000E4C43" w:rsidRPr="00797C68" w14:paraId="6848F966" w14:textId="77777777" w:rsidTr="008D2A9D">
        <w:trPr>
          <w:trHeight w:val="389"/>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0F9DB72"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Itali</w:t>
            </w:r>
          </w:p>
        </w:tc>
        <w:tc>
          <w:tcPr>
            <w:tcW w:w="2944" w:type="dxa"/>
            <w:tcBorders>
              <w:top w:val="single" w:sz="4" w:space="0" w:color="auto"/>
              <w:left w:val="nil"/>
              <w:bottom w:val="single" w:sz="4" w:space="0" w:color="auto"/>
              <w:right w:val="single" w:sz="4" w:space="0" w:color="auto"/>
            </w:tcBorders>
            <w:shd w:val="clear" w:color="auto" w:fill="auto"/>
            <w:noWrap/>
            <w:hideMark/>
          </w:tcPr>
          <w:p w14:paraId="7C6463CD"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Romë</w:t>
            </w:r>
          </w:p>
          <w:p w14:paraId="3255A2F0"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Milano</w:t>
            </w:r>
          </w:p>
          <w:p w14:paraId="1A58A795"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Bari</w:t>
            </w:r>
          </w:p>
        </w:tc>
        <w:tc>
          <w:tcPr>
            <w:tcW w:w="29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1C32A"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389,646</w:t>
            </w:r>
          </w:p>
        </w:tc>
      </w:tr>
      <w:tr w:rsidR="000E4C43" w:rsidRPr="00797C68" w14:paraId="1A59E4D4"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294A169"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Japoni</w:t>
            </w:r>
          </w:p>
        </w:tc>
        <w:tc>
          <w:tcPr>
            <w:tcW w:w="2944" w:type="dxa"/>
            <w:tcBorders>
              <w:top w:val="single" w:sz="4" w:space="0" w:color="auto"/>
              <w:left w:val="nil"/>
              <w:bottom w:val="single" w:sz="4" w:space="0" w:color="auto"/>
              <w:right w:val="single" w:sz="4" w:space="0" w:color="auto"/>
            </w:tcBorders>
            <w:shd w:val="clear" w:color="auto" w:fill="auto"/>
            <w:noWrap/>
            <w:hideMark/>
          </w:tcPr>
          <w:p w14:paraId="2B010D71"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Tokio</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626D68C9"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250</w:t>
            </w:r>
          </w:p>
        </w:tc>
      </w:tr>
      <w:tr w:rsidR="000E4C43" w:rsidRPr="00797C68" w14:paraId="5747176D"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5AC4B85"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Kanada</w:t>
            </w:r>
          </w:p>
        </w:tc>
        <w:tc>
          <w:tcPr>
            <w:tcW w:w="2944" w:type="dxa"/>
            <w:tcBorders>
              <w:top w:val="single" w:sz="4" w:space="0" w:color="auto"/>
              <w:left w:val="nil"/>
              <w:bottom w:val="single" w:sz="4" w:space="0" w:color="auto"/>
              <w:right w:val="single" w:sz="4" w:space="0" w:color="auto"/>
            </w:tcBorders>
            <w:shd w:val="clear" w:color="auto" w:fill="auto"/>
            <w:noWrap/>
            <w:hideMark/>
          </w:tcPr>
          <w:p w14:paraId="3DD9F121"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Otave</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6D044139"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17,270</w:t>
            </w:r>
          </w:p>
        </w:tc>
      </w:tr>
      <w:tr w:rsidR="000E4C43" w:rsidRPr="00797C68" w14:paraId="1D2DDE06"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D5A83D7"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Katar</w:t>
            </w:r>
          </w:p>
        </w:tc>
        <w:tc>
          <w:tcPr>
            <w:tcW w:w="2944" w:type="dxa"/>
            <w:tcBorders>
              <w:top w:val="single" w:sz="4" w:space="0" w:color="auto"/>
              <w:left w:val="nil"/>
              <w:bottom w:val="single" w:sz="4" w:space="0" w:color="auto"/>
              <w:right w:val="single" w:sz="4" w:space="0" w:color="auto"/>
            </w:tcBorders>
            <w:shd w:val="clear" w:color="auto" w:fill="auto"/>
            <w:noWrap/>
            <w:hideMark/>
          </w:tcPr>
          <w:p w14:paraId="7480C7BD"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Doha</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0B7B8870"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246</w:t>
            </w:r>
          </w:p>
        </w:tc>
      </w:tr>
      <w:tr w:rsidR="000E4C43" w:rsidRPr="00797C68" w14:paraId="54537EBA"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3AB3B8A"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Kinë</w:t>
            </w:r>
          </w:p>
        </w:tc>
        <w:tc>
          <w:tcPr>
            <w:tcW w:w="2944" w:type="dxa"/>
            <w:tcBorders>
              <w:top w:val="single" w:sz="4" w:space="0" w:color="auto"/>
              <w:left w:val="nil"/>
              <w:bottom w:val="single" w:sz="4" w:space="0" w:color="auto"/>
              <w:right w:val="single" w:sz="4" w:space="0" w:color="auto"/>
            </w:tcBorders>
            <w:shd w:val="clear" w:color="auto" w:fill="auto"/>
            <w:noWrap/>
            <w:hideMark/>
          </w:tcPr>
          <w:p w14:paraId="5B17C8D1"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Pekin</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3A7FCFCB"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130</w:t>
            </w:r>
          </w:p>
        </w:tc>
      </w:tr>
      <w:tr w:rsidR="000E4C43" w:rsidRPr="00797C68" w14:paraId="1B43176B"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2319990"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Kroaci</w:t>
            </w:r>
          </w:p>
        </w:tc>
        <w:tc>
          <w:tcPr>
            <w:tcW w:w="2944" w:type="dxa"/>
            <w:tcBorders>
              <w:top w:val="single" w:sz="4" w:space="0" w:color="auto"/>
              <w:left w:val="nil"/>
              <w:bottom w:val="single" w:sz="4" w:space="0" w:color="auto"/>
              <w:right w:val="single" w:sz="4" w:space="0" w:color="auto"/>
            </w:tcBorders>
            <w:shd w:val="clear" w:color="auto" w:fill="auto"/>
            <w:noWrap/>
            <w:hideMark/>
          </w:tcPr>
          <w:p w14:paraId="63DCE3AE"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Zagreb</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2C177729"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3000</w:t>
            </w:r>
          </w:p>
        </w:tc>
      </w:tr>
      <w:tr w:rsidR="000E4C43" w:rsidRPr="00797C68" w14:paraId="4832A60D" w14:textId="77777777" w:rsidTr="008D2A9D">
        <w:trPr>
          <w:trHeight w:val="45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7E62E32"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Mbretëria e Bashkuar</w:t>
            </w:r>
          </w:p>
        </w:tc>
        <w:tc>
          <w:tcPr>
            <w:tcW w:w="2944" w:type="dxa"/>
            <w:tcBorders>
              <w:top w:val="single" w:sz="4" w:space="0" w:color="auto"/>
              <w:left w:val="nil"/>
              <w:bottom w:val="single" w:sz="4" w:space="0" w:color="auto"/>
              <w:right w:val="single" w:sz="4" w:space="0" w:color="auto"/>
            </w:tcBorders>
            <w:shd w:val="clear" w:color="auto" w:fill="auto"/>
            <w:noWrap/>
            <w:hideMark/>
          </w:tcPr>
          <w:p w14:paraId="54873B8F"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Londër</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6304BF7A"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100,000</w:t>
            </w:r>
          </w:p>
        </w:tc>
      </w:tr>
      <w:tr w:rsidR="000E4C43" w:rsidRPr="00797C68" w14:paraId="5497D729" w14:textId="77777777" w:rsidTr="008D2A9D">
        <w:trPr>
          <w:trHeight w:val="11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A192ECB"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Serbi</w:t>
            </w:r>
          </w:p>
        </w:tc>
        <w:tc>
          <w:tcPr>
            <w:tcW w:w="2944" w:type="dxa"/>
            <w:tcBorders>
              <w:top w:val="single" w:sz="4" w:space="0" w:color="auto"/>
              <w:left w:val="nil"/>
              <w:bottom w:val="single" w:sz="4" w:space="0" w:color="auto"/>
              <w:right w:val="single" w:sz="4" w:space="0" w:color="auto"/>
            </w:tcBorders>
            <w:shd w:val="clear" w:color="auto" w:fill="auto"/>
            <w:noWrap/>
            <w:hideMark/>
          </w:tcPr>
          <w:p w14:paraId="1324F512"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Beograd</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0BDA666B"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471</w:t>
            </w:r>
          </w:p>
        </w:tc>
      </w:tr>
      <w:tr w:rsidR="000E4C43" w:rsidRPr="00797C68" w14:paraId="7FBA2C74" w14:textId="77777777" w:rsidTr="008D2A9D">
        <w:trPr>
          <w:trHeight w:val="50"/>
        </w:trPr>
        <w:tc>
          <w:tcPr>
            <w:tcW w:w="2973"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02613E3"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SHBA</w:t>
            </w:r>
          </w:p>
        </w:tc>
        <w:tc>
          <w:tcPr>
            <w:tcW w:w="2944" w:type="dxa"/>
            <w:vMerge w:val="restart"/>
            <w:tcBorders>
              <w:top w:val="single" w:sz="4" w:space="0" w:color="auto"/>
              <w:left w:val="nil"/>
              <w:bottom w:val="single" w:sz="4" w:space="0" w:color="auto"/>
              <w:right w:val="single" w:sz="4" w:space="0" w:color="auto"/>
            </w:tcBorders>
            <w:shd w:val="clear" w:color="auto" w:fill="auto"/>
            <w:noWrap/>
            <w:hideMark/>
          </w:tcPr>
          <w:p w14:paraId="2FD5DD0F" w14:textId="77777777" w:rsidR="000E4C43" w:rsidRPr="00797C68" w:rsidRDefault="000E4C43" w:rsidP="000E4C43">
            <w:pPr>
              <w:spacing w:after="0" w:line="240" w:lineRule="auto"/>
              <w:jc w:val="center"/>
              <w:rPr>
                <w:rFonts w:ascii="Garamond" w:eastAsia="Times New Roman" w:hAnsi="Garamond" w:cs="Times New Roman"/>
                <w:sz w:val="20"/>
                <w:szCs w:val="20"/>
              </w:rPr>
            </w:pP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3A8E4A03" w14:textId="77777777" w:rsidR="000E4C43" w:rsidRPr="00797C68" w:rsidRDefault="000E4C43" w:rsidP="000E4C43">
            <w:pPr>
              <w:spacing w:after="0" w:line="240" w:lineRule="auto"/>
              <w:jc w:val="center"/>
              <w:rPr>
                <w:rFonts w:ascii="Garamond" w:eastAsia="Times New Roman" w:hAnsi="Garamond" w:cs="Times New Roman"/>
                <w:sz w:val="20"/>
                <w:szCs w:val="20"/>
              </w:rPr>
            </w:pPr>
          </w:p>
        </w:tc>
      </w:tr>
      <w:tr w:rsidR="000E4C43" w:rsidRPr="00797C68" w14:paraId="088107B8" w14:textId="77777777" w:rsidTr="008D2A9D">
        <w:trPr>
          <w:trHeight w:val="50"/>
        </w:trPr>
        <w:tc>
          <w:tcPr>
            <w:tcW w:w="2973"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4485667" w14:textId="77777777" w:rsidR="000E4C43" w:rsidRPr="00797C68" w:rsidRDefault="000E4C43" w:rsidP="000E4C43">
            <w:pPr>
              <w:spacing w:after="0" w:line="240" w:lineRule="auto"/>
              <w:jc w:val="center"/>
              <w:rPr>
                <w:rFonts w:ascii="Garamond" w:eastAsia="Times New Roman" w:hAnsi="Garamond" w:cs="Times New Roman"/>
                <w:b/>
                <w:sz w:val="20"/>
                <w:szCs w:val="20"/>
              </w:rPr>
            </w:pPr>
          </w:p>
        </w:tc>
        <w:tc>
          <w:tcPr>
            <w:tcW w:w="2944" w:type="dxa"/>
            <w:vMerge/>
            <w:tcBorders>
              <w:top w:val="single" w:sz="4" w:space="0" w:color="auto"/>
              <w:left w:val="nil"/>
              <w:bottom w:val="single" w:sz="4" w:space="0" w:color="auto"/>
              <w:right w:val="single" w:sz="4" w:space="0" w:color="auto"/>
            </w:tcBorders>
            <w:shd w:val="clear" w:color="auto" w:fill="auto"/>
            <w:noWrap/>
            <w:hideMark/>
          </w:tcPr>
          <w:p w14:paraId="0627756E" w14:textId="77777777" w:rsidR="000E4C43" w:rsidRPr="00797C68" w:rsidRDefault="000E4C43" w:rsidP="000E4C43">
            <w:pPr>
              <w:spacing w:after="0" w:line="240" w:lineRule="auto"/>
              <w:jc w:val="center"/>
              <w:rPr>
                <w:rFonts w:ascii="Garamond" w:eastAsia="Times New Roman" w:hAnsi="Garamond" w:cs="Times New Roman"/>
                <w:sz w:val="20"/>
                <w:szCs w:val="20"/>
              </w:rPr>
            </w:pP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32D09F6E"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224,000</w:t>
            </w:r>
          </w:p>
        </w:tc>
      </w:tr>
      <w:tr w:rsidR="000E4C43" w:rsidRPr="00797C68" w14:paraId="539438EE"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911DFA1"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Sllovaki</w:t>
            </w:r>
          </w:p>
        </w:tc>
        <w:tc>
          <w:tcPr>
            <w:tcW w:w="2944" w:type="dxa"/>
            <w:tcBorders>
              <w:top w:val="single" w:sz="4" w:space="0" w:color="auto"/>
              <w:left w:val="nil"/>
              <w:bottom w:val="single" w:sz="4" w:space="0" w:color="auto"/>
              <w:right w:val="single" w:sz="4" w:space="0" w:color="auto"/>
            </w:tcBorders>
            <w:shd w:val="clear" w:color="auto" w:fill="auto"/>
            <w:noWrap/>
            <w:hideMark/>
          </w:tcPr>
          <w:p w14:paraId="1DBD0FC3"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Bratislavë</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7912715F"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1,519</w:t>
            </w:r>
          </w:p>
        </w:tc>
      </w:tr>
      <w:tr w:rsidR="000E4C43" w:rsidRPr="00797C68" w14:paraId="7702BB63" w14:textId="77777777" w:rsidTr="008D2A9D">
        <w:trPr>
          <w:trHeight w:val="74"/>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858E031"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Spanjë</w:t>
            </w:r>
          </w:p>
        </w:tc>
        <w:tc>
          <w:tcPr>
            <w:tcW w:w="2944" w:type="dxa"/>
            <w:tcBorders>
              <w:top w:val="single" w:sz="4" w:space="0" w:color="auto"/>
              <w:left w:val="nil"/>
              <w:bottom w:val="single" w:sz="4" w:space="0" w:color="auto"/>
              <w:right w:val="single" w:sz="4" w:space="0" w:color="auto"/>
            </w:tcBorders>
            <w:shd w:val="clear" w:color="auto" w:fill="auto"/>
            <w:noWrap/>
            <w:hideMark/>
          </w:tcPr>
          <w:p w14:paraId="049DC0EC"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Madrid</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32FEE0CC"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7,274</w:t>
            </w:r>
          </w:p>
        </w:tc>
      </w:tr>
      <w:tr w:rsidR="000E4C43" w:rsidRPr="00797C68" w14:paraId="5EF8126D" w14:textId="77777777" w:rsidTr="008D2A9D">
        <w:trPr>
          <w:trHeight w:val="300"/>
        </w:trPr>
        <w:tc>
          <w:tcPr>
            <w:tcW w:w="2973"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EDBB788"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Suedi</w:t>
            </w:r>
          </w:p>
        </w:tc>
        <w:tc>
          <w:tcPr>
            <w:tcW w:w="2944" w:type="dxa"/>
            <w:tcBorders>
              <w:top w:val="single" w:sz="4" w:space="0" w:color="auto"/>
              <w:left w:val="nil"/>
              <w:bottom w:val="single" w:sz="4" w:space="0" w:color="auto"/>
              <w:right w:val="single" w:sz="4" w:space="0" w:color="auto"/>
            </w:tcBorders>
            <w:shd w:val="clear" w:color="auto" w:fill="auto"/>
            <w:noWrap/>
            <w:hideMark/>
          </w:tcPr>
          <w:p w14:paraId="0E1CABE9"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Stokholm</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7CFBB267"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10,453</w:t>
            </w:r>
          </w:p>
        </w:tc>
      </w:tr>
      <w:tr w:rsidR="000E4C43" w:rsidRPr="00797C68" w14:paraId="6D917F19" w14:textId="77777777" w:rsidTr="008D2A9D">
        <w:trPr>
          <w:trHeight w:val="300"/>
        </w:trPr>
        <w:tc>
          <w:tcPr>
            <w:tcW w:w="2973"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DE7C6EC" w14:textId="77777777" w:rsidR="000E4C43" w:rsidRPr="00797C68" w:rsidRDefault="000E4C43" w:rsidP="000E4C43">
            <w:pPr>
              <w:spacing w:after="0" w:line="240" w:lineRule="auto"/>
              <w:jc w:val="center"/>
              <w:rPr>
                <w:rFonts w:ascii="Garamond" w:eastAsia="Times New Roman" w:hAnsi="Garamond" w:cs="Times New Roman"/>
                <w:b/>
                <w:sz w:val="20"/>
                <w:szCs w:val="20"/>
              </w:rPr>
            </w:pPr>
          </w:p>
        </w:tc>
        <w:tc>
          <w:tcPr>
            <w:tcW w:w="2944" w:type="dxa"/>
            <w:tcBorders>
              <w:top w:val="single" w:sz="4" w:space="0" w:color="auto"/>
              <w:left w:val="nil"/>
              <w:bottom w:val="single" w:sz="4" w:space="0" w:color="auto"/>
              <w:right w:val="single" w:sz="4" w:space="0" w:color="auto"/>
            </w:tcBorders>
            <w:shd w:val="clear" w:color="auto" w:fill="auto"/>
            <w:noWrap/>
            <w:hideMark/>
          </w:tcPr>
          <w:p w14:paraId="6FC73814"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Norvegji</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48BF4A48"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1,324</w:t>
            </w:r>
          </w:p>
        </w:tc>
      </w:tr>
      <w:tr w:rsidR="000E4C43" w:rsidRPr="00797C68" w14:paraId="432BD1B8" w14:textId="77777777" w:rsidTr="008D2A9D">
        <w:trPr>
          <w:trHeight w:val="300"/>
        </w:trPr>
        <w:tc>
          <w:tcPr>
            <w:tcW w:w="2973"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1C5E536" w14:textId="77777777" w:rsidR="000E4C43" w:rsidRPr="00797C68" w:rsidRDefault="000E4C43" w:rsidP="000E4C43">
            <w:pPr>
              <w:spacing w:after="0" w:line="240" w:lineRule="auto"/>
              <w:jc w:val="center"/>
              <w:rPr>
                <w:rFonts w:ascii="Garamond" w:eastAsia="Times New Roman" w:hAnsi="Garamond" w:cs="Times New Roman"/>
                <w:b/>
                <w:sz w:val="20"/>
                <w:szCs w:val="20"/>
              </w:rPr>
            </w:pPr>
          </w:p>
        </w:tc>
        <w:tc>
          <w:tcPr>
            <w:tcW w:w="2944" w:type="dxa"/>
            <w:tcBorders>
              <w:top w:val="single" w:sz="4" w:space="0" w:color="auto"/>
              <w:left w:val="nil"/>
              <w:bottom w:val="single" w:sz="4" w:space="0" w:color="auto"/>
              <w:right w:val="single" w:sz="4" w:space="0" w:color="auto"/>
            </w:tcBorders>
            <w:shd w:val="clear" w:color="auto" w:fill="auto"/>
            <w:noWrap/>
            <w:hideMark/>
          </w:tcPr>
          <w:p w14:paraId="1FF6F74D"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Islandë</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6079FEAB"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249</w:t>
            </w:r>
          </w:p>
        </w:tc>
      </w:tr>
      <w:tr w:rsidR="000E4C43" w:rsidRPr="00797C68" w14:paraId="3DEF79FD" w14:textId="77777777" w:rsidTr="008D2A9D">
        <w:trPr>
          <w:trHeight w:val="300"/>
        </w:trPr>
        <w:tc>
          <w:tcPr>
            <w:tcW w:w="2973"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3195365" w14:textId="77777777" w:rsidR="000E4C43" w:rsidRPr="00797C68" w:rsidRDefault="000E4C43" w:rsidP="000E4C43">
            <w:pPr>
              <w:spacing w:after="0" w:line="240" w:lineRule="auto"/>
              <w:jc w:val="center"/>
              <w:rPr>
                <w:rFonts w:ascii="Garamond" w:eastAsia="Times New Roman" w:hAnsi="Garamond" w:cs="Times New Roman"/>
                <w:b/>
                <w:sz w:val="20"/>
                <w:szCs w:val="20"/>
              </w:rPr>
            </w:pPr>
          </w:p>
        </w:tc>
        <w:tc>
          <w:tcPr>
            <w:tcW w:w="2944" w:type="dxa"/>
            <w:tcBorders>
              <w:top w:val="single" w:sz="4" w:space="0" w:color="auto"/>
              <w:left w:val="nil"/>
              <w:bottom w:val="single" w:sz="4" w:space="0" w:color="auto"/>
              <w:right w:val="single" w:sz="4" w:space="0" w:color="auto"/>
            </w:tcBorders>
            <w:shd w:val="clear" w:color="auto" w:fill="auto"/>
            <w:noWrap/>
            <w:hideMark/>
          </w:tcPr>
          <w:p w14:paraId="7DA0EB1B"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Finlandë</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21686B77"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2,329</w:t>
            </w:r>
          </w:p>
        </w:tc>
      </w:tr>
      <w:tr w:rsidR="000E4C43" w:rsidRPr="00797C68" w14:paraId="1DEF1281"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727BCDF"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Turqi</w:t>
            </w:r>
          </w:p>
        </w:tc>
        <w:tc>
          <w:tcPr>
            <w:tcW w:w="2944" w:type="dxa"/>
            <w:tcBorders>
              <w:top w:val="single" w:sz="4" w:space="0" w:color="auto"/>
              <w:left w:val="nil"/>
              <w:bottom w:val="single" w:sz="4" w:space="0" w:color="auto"/>
              <w:right w:val="single" w:sz="4" w:space="0" w:color="auto"/>
            </w:tcBorders>
            <w:shd w:val="clear" w:color="auto" w:fill="auto"/>
            <w:noWrap/>
            <w:hideMark/>
          </w:tcPr>
          <w:p w14:paraId="3A85884F"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Ankara</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2FCB1B9D"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1,827</w:t>
            </w:r>
          </w:p>
        </w:tc>
      </w:tr>
      <w:tr w:rsidR="000E4C43" w:rsidRPr="00797C68" w14:paraId="12969BCD" w14:textId="77777777" w:rsidTr="008D2A9D">
        <w:trPr>
          <w:trHeight w:val="300"/>
        </w:trPr>
        <w:tc>
          <w:tcPr>
            <w:tcW w:w="297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7A5A8BD" w14:textId="77777777" w:rsidR="000E4C43" w:rsidRPr="00797C68" w:rsidRDefault="000E4C43" w:rsidP="000E4C43">
            <w:pPr>
              <w:spacing w:after="0" w:line="240" w:lineRule="auto"/>
              <w:jc w:val="center"/>
              <w:rPr>
                <w:rFonts w:ascii="Garamond" w:eastAsia="Times New Roman" w:hAnsi="Garamond" w:cs="Times New Roman"/>
                <w:b/>
                <w:sz w:val="20"/>
                <w:szCs w:val="20"/>
              </w:rPr>
            </w:pPr>
            <w:r w:rsidRPr="00797C68">
              <w:rPr>
                <w:rFonts w:ascii="Garamond" w:eastAsia="Times New Roman" w:hAnsi="Garamond" w:cs="Times New Roman"/>
                <w:b/>
                <w:sz w:val="20"/>
                <w:szCs w:val="20"/>
              </w:rPr>
              <w:t>Zvicër</w:t>
            </w:r>
          </w:p>
        </w:tc>
        <w:tc>
          <w:tcPr>
            <w:tcW w:w="2944" w:type="dxa"/>
            <w:tcBorders>
              <w:top w:val="single" w:sz="4" w:space="0" w:color="auto"/>
              <w:left w:val="nil"/>
              <w:bottom w:val="single" w:sz="4" w:space="0" w:color="auto"/>
              <w:right w:val="single" w:sz="4" w:space="0" w:color="auto"/>
            </w:tcBorders>
            <w:shd w:val="clear" w:color="auto" w:fill="auto"/>
            <w:noWrap/>
            <w:hideMark/>
          </w:tcPr>
          <w:p w14:paraId="29475E9C"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Bernë</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32055B91" w14:textId="77777777" w:rsidR="000E4C43" w:rsidRPr="00797C68" w:rsidRDefault="000E4C43" w:rsidP="000E4C43">
            <w:pPr>
              <w:spacing w:after="0" w:line="240" w:lineRule="auto"/>
              <w:jc w:val="center"/>
              <w:rPr>
                <w:rFonts w:ascii="Garamond" w:eastAsia="Times New Roman" w:hAnsi="Garamond" w:cs="Times New Roman"/>
                <w:sz w:val="20"/>
                <w:szCs w:val="20"/>
              </w:rPr>
            </w:pPr>
            <w:r w:rsidRPr="00797C68">
              <w:rPr>
                <w:rFonts w:ascii="Garamond" w:eastAsia="Times New Roman" w:hAnsi="Garamond" w:cs="Times New Roman"/>
                <w:sz w:val="20"/>
                <w:szCs w:val="20"/>
              </w:rPr>
              <w:t>3,340</w:t>
            </w:r>
          </w:p>
        </w:tc>
      </w:tr>
    </w:tbl>
    <w:p w14:paraId="36E3BDF2" w14:textId="6D8211E8" w:rsidR="000E4C43" w:rsidRPr="00797C68" w:rsidRDefault="000E4C43" w:rsidP="000E4C43">
      <w:pPr>
        <w:pStyle w:val="TEKSTIIII"/>
        <w:rPr>
          <w:i/>
          <w:w w:val="105"/>
        </w:rPr>
      </w:pPr>
      <w:r w:rsidRPr="00797C68">
        <w:rPr>
          <w:i/>
          <w:w w:val="105"/>
        </w:rPr>
        <w:t>Burimi: Ministria për Evropën dhe Punët e Jashtme</w:t>
      </w:r>
      <w:r w:rsidR="00E6170A">
        <w:rPr>
          <w:i/>
          <w:w w:val="105"/>
        </w:rPr>
        <w:t>.</w:t>
      </w:r>
    </w:p>
    <w:p w14:paraId="04F5484C" w14:textId="77777777" w:rsidR="000E4C43" w:rsidRPr="00E6170A" w:rsidRDefault="000E4C43" w:rsidP="00E6170A">
      <w:pPr>
        <w:pStyle w:val="TEKSTIIII"/>
        <w:ind w:firstLine="0"/>
        <w:rPr>
          <w:w w:val="105"/>
          <w:sz w:val="12"/>
        </w:rPr>
      </w:pPr>
    </w:p>
    <w:p w14:paraId="39795AD8" w14:textId="31F5D1F1" w:rsidR="000E4C43" w:rsidRPr="00797C68" w:rsidRDefault="000E4C43" w:rsidP="00D8022C">
      <w:pPr>
        <w:pStyle w:val="TEKSTIIII"/>
        <w:rPr>
          <w:w w:val="105"/>
        </w:rPr>
      </w:pPr>
      <w:r w:rsidRPr="00797C68">
        <w:rPr>
          <w:w w:val="105"/>
        </w:rPr>
        <w:t>INSTAT</w:t>
      </w:r>
      <w:r w:rsidR="006C7241" w:rsidRPr="00797C68">
        <w:rPr>
          <w:w w:val="105"/>
        </w:rPr>
        <w:t>-i</w:t>
      </w:r>
      <w:r w:rsidR="00E6170A">
        <w:rPr>
          <w:w w:val="105"/>
        </w:rPr>
        <w:t>,</w:t>
      </w:r>
      <w:r w:rsidRPr="00797C68">
        <w:rPr>
          <w:w w:val="105"/>
        </w:rPr>
        <w:t xml:space="preserve"> mbi vlerësimin e numrit të përgjithshëm të shqiptarëve që jetojnë jashtë vendit (diaspora)</w:t>
      </w:r>
      <w:r w:rsidR="00E6170A">
        <w:rPr>
          <w:w w:val="105"/>
        </w:rPr>
        <w:t>,</w:t>
      </w:r>
      <w:r w:rsidRPr="00797C68">
        <w:rPr>
          <w:w w:val="105"/>
        </w:rPr>
        <w:t xml:space="preserve"> përdor vlerësime të tërthorta duke bërë krahasimin e dy popullsive, përllogaritje e popullsisë banuese vlerësuar më 1 janar dhe regjistrit civil.</w:t>
      </w:r>
    </w:p>
    <w:p w14:paraId="0F72C028" w14:textId="3E83CA51" w:rsidR="000E4C43" w:rsidRPr="00797C68" w:rsidRDefault="000E4C43" w:rsidP="00E6170A">
      <w:pPr>
        <w:pStyle w:val="TEKSTIIII"/>
        <w:rPr>
          <w:w w:val="105"/>
        </w:rPr>
      </w:pPr>
      <w:r w:rsidRPr="00797C68">
        <w:rPr>
          <w:w w:val="105"/>
        </w:rPr>
        <w:t>Referuar publikimit më të fundit mbi diasporën nga INSTAT</w:t>
      </w:r>
      <w:r w:rsidR="006C7241" w:rsidRPr="00797C68">
        <w:rPr>
          <w:w w:val="105"/>
        </w:rPr>
        <w:t>-i</w:t>
      </w:r>
      <w:r w:rsidRPr="00797C68">
        <w:rPr>
          <w:w w:val="105"/>
        </w:rPr>
        <w:t xml:space="preserve"> në vitin 2020, sipas vlerësimeve të tërthorta, numri i diasporës së re (pas viteve 1990) llogaritet të jetë rreth 1,68 milionë shtetas jashtë vendit ose rreth 37% të shtetasve shqiptarë gjithsej.</w:t>
      </w:r>
    </w:p>
    <w:p w14:paraId="40428557" w14:textId="2957A472" w:rsidR="000E4C43" w:rsidRPr="00797C68" w:rsidRDefault="000E4C43" w:rsidP="000E4C43">
      <w:pPr>
        <w:pStyle w:val="TEKSTIIII"/>
        <w:rPr>
          <w:w w:val="105"/>
        </w:rPr>
      </w:pPr>
      <w:r w:rsidRPr="00797C68">
        <w:rPr>
          <w:w w:val="105"/>
        </w:rPr>
        <w:t>Grupmosha (0</w:t>
      </w:r>
      <w:r w:rsidR="006C7241" w:rsidRPr="00797C68">
        <w:rPr>
          <w:w w:val="105"/>
        </w:rPr>
        <w:t>–</w:t>
      </w:r>
      <w:r w:rsidRPr="00797C68">
        <w:rPr>
          <w:w w:val="105"/>
        </w:rPr>
        <w:t>14 vjeç) është rreth 19%, pjesën kryesore e zë grupmosha (15</w:t>
      </w:r>
      <w:r w:rsidR="006C7241" w:rsidRPr="00797C68">
        <w:rPr>
          <w:w w:val="105"/>
        </w:rPr>
        <w:t>–</w:t>
      </w:r>
      <w:r w:rsidRPr="00797C68">
        <w:rPr>
          <w:w w:val="105"/>
        </w:rPr>
        <w:t xml:space="preserve">64 vjeç), me rreth 76% dhe ajo mbi 65 vjeç, afërsisht 5%. </w:t>
      </w:r>
    </w:p>
    <w:p w14:paraId="53022708" w14:textId="60F54F01" w:rsidR="000E4C43" w:rsidRDefault="000E4C43" w:rsidP="000E4C43">
      <w:pPr>
        <w:pStyle w:val="TEKSTIIII"/>
        <w:rPr>
          <w:w w:val="105"/>
        </w:rPr>
      </w:pPr>
    </w:p>
    <w:p w14:paraId="3DE4C170" w14:textId="0BDDCAFE" w:rsidR="00E6170A" w:rsidRDefault="00E6170A" w:rsidP="000E4C43">
      <w:pPr>
        <w:pStyle w:val="TEKSTIIII"/>
        <w:rPr>
          <w:w w:val="105"/>
        </w:rPr>
      </w:pPr>
    </w:p>
    <w:p w14:paraId="56C13BED" w14:textId="4E24E224" w:rsidR="00E6170A" w:rsidRDefault="00E6170A" w:rsidP="000E4C43">
      <w:pPr>
        <w:pStyle w:val="TEKSTIIII"/>
        <w:rPr>
          <w:w w:val="105"/>
        </w:rPr>
      </w:pPr>
    </w:p>
    <w:p w14:paraId="78046042" w14:textId="77777777" w:rsidR="00E6170A" w:rsidRPr="00797C68" w:rsidRDefault="00E6170A" w:rsidP="000E4C43">
      <w:pPr>
        <w:pStyle w:val="TEKSTIIII"/>
        <w:rPr>
          <w:w w:val="105"/>
        </w:rPr>
      </w:pPr>
    </w:p>
    <w:p w14:paraId="14A0423D" w14:textId="5281DDCA" w:rsidR="000E4C43" w:rsidRPr="00D8022C" w:rsidRDefault="000E4C43" w:rsidP="000E4C43">
      <w:pPr>
        <w:pStyle w:val="TEKSTIIII"/>
        <w:rPr>
          <w:i/>
          <w:color w:val="000000" w:themeColor="text1"/>
          <w:w w:val="105"/>
        </w:rPr>
      </w:pPr>
      <w:r w:rsidRPr="00D8022C">
        <w:rPr>
          <w:i/>
          <w:color w:val="000000" w:themeColor="text1"/>
          <w:w w:val="105"/>
        </w:rPr>
        <w:lastRenderedPageBreak/>
        <w:t>Figura</w:t>
      </w:r>
      <w:r w:rsidRPr="00D8022C">
        <w:rPr>
          <w:i/>
          <w:color w:val="000000" w:themeColor="text1"/>
          <w:spacing w:val="-9"/>
          <w:w w:val="105"/>
        </w:rPr>
        <w:t xml:space="preserve"> </w:t>
      </w:r>
      <w:r w:rsidRPr="00D8022C">
        <w:rPr>
          <w:i/>
          <w:color w:val="000000" w:themeColor="text1"/>
          <w:w w:val="105"/>
        </w:rPr>
        <w:t>3.</w:t>
      </w:r>
      <w:r w:rsidRPr="00D8022C">
        <w:rPr>
          <w:i/>
          <w:color w:val="000000" w:themeColor="text1"/>
          <w:spacing w:val="-10"/>
          <w:w w:val="105"/>
        </w:rPr>
        <w:t>1</w:t>
      </w:r>
      <w:r w:rsidRPr="00D8022C">
        <w:rPr>
          <w:i/>
          <w:color w:val="000000" w:themeColor="text1"/>
          <w:w w:val="105"/>
        </w:rPr>
        <w:t>.1</w:t>
      </w:r>
      <w:r w:rsidR="00084BB8">
        <w:rPr>
          <w:i/>
          <w:color w:val="000000" w:themeColor="text1"/>
          <w:w w:val="105"/>
        </w:rPr>
        <w:t>:</w:t>
      </w:r>
      <w:r w:rsidRPr="00D8022C">
        <w:rPr>
          <w:b/>
          <w:i/>
          <w:color w:val="000000" w:themeColor="text1"/>
          <w:spacing w:val="-10"/>
          <w:w w:val="105"/>
        </w:rPr>
        <w:t xml:space="preserve"> </w:t>
      </w:r>
      <w:r w:rsidRPr="00D8022C">
        <w:rPr>
          <w:i/>
          <w:color w:val="000000" w:themeColor="text1"/>
          <w:w w:val="105"/>
        </w:rPr>
        <w:t>Piramida e diasporës më 1 janar 2020</w:t>
      </w:r>
      <w:r w:rsidR="00D8022C">
        <w:rPr>
          <w:i/>
          <w:color w:val="000000" w:themeColor="text1"/>
          <w:w w:val="105"/>
        </w:rPr>
        <w:t>L</w:t>
      </w:r>
    </w:p>
    <w:p w14:paraId="2733E8E2" w14:textId="5A698B16" w:rsidR="000E4C43" w:rsidRPr="00797C68" w:rsidRDefault="00FF6D14" w:rsidP="000E4C43">
      <w:pPr>
        <w:pStyle w:val="TEKSTIIII"/>
        <w:rPr>
          <w:color w:val="000000" w:themeColor="text1"/>
        </w:rPr>
      </w:pPr>
      <w:r w:rsidRPr="00797C68">
        <w:rPr>
          <w:noProof/>
          <w:color w:val="000000" w:themeColor="text1"/>
        </w:rPr>
        <w:drawing>
          <wp:inline distT="0" distB="0" distL="0" distR="0" wp14:anchorId="15365148" wp14:editId="4F73D153">
            <wp:extent cx="5699760" cy="38252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99760" cy="3825240"/>
                    </a:xfrm>
                    <a:prstGeom prst="rect">
                      <a:avLst/>
                    </a:prstGeom>
                    <a:noFill/>
                  </pic:spPr>
                </pic:pic>
              </a:graphicData>
            </a:graphic>
          </wp:inline>
        </w:drawing>
      </w:r>
    </w:p>
    <w:p w14:paraId="1E09BC96" w14:textId="7694880D" w:rsidR="00FF6D14" w:rsidRPr="00797C68" w:rsidRDefault="00FF6D14" w:rsidP="00FF6D14">
      <w:pPr>
        <w:pStyle w:val="TEKSTIIII"/>
      </w:pPr>
    </w:p>
    <w:p w14:paraId="62322C2F" w14:textId="7FDDC9B0" w:rsidR="00FF6D14" w:rsidRPr="00797C68" w:rsidRDefault="00FF6D14" w:rsidP="00FF6D14">
      <w:pPr>
        <w:pStyle w:val="TEKSTIIII"/>
        <w:rPr>
          <w:rFonts w:cs="Times New Roman"/>
          <w:spacing w:val="-1"/>
          <w:w w:val="105"/>
          <w:szCs w:val="24"/>
        </w:rPr>
      </w:pPr>
      <w:r w:rsidRPr="00797C68">
        <w:rPr>
          <w:rFonts w:cs="Times New Roman"/>
          <w:i/>
        </w:rPr>
        <w:t>Burimi:</w:t>
      </w:r>
      <w:r w:rsidRPr="00797C68">
        <w:rPr>
          <w:rFonts w:cs="Times New Roman"/>
          <w:i/>
          <w:spacing w:val="-6"/>
        </w:rPr>
        <w:t xml:space="preserve"> INSTAT</w:t>
      </w:r>
      <w:r w:rsidR="006C7241" w:rsidRPr="00797C68">
        <w:rPr>
          <w:rFonts w:cs="Times New Roman"/>
          <w:i/>
          <w:spacing w:val="-6"/>
        </w:rPr>
        <w:t>-i</w:t>
      </w:r>
      <w:r w:rsidRPr="00797C68">
        <w:rPr>
          <w:rFonts w:cs="Times New Roman"/>
          <w:i/>
        </w:rPr>
        <w:t>.</w:t>
      </w:r>
    </w:p>
    <w:p w14:paraId="39D6034E" w14:textId="77777777" w:rsidR="00FF6D14" w:rsidRPr="00D8022C" w:rsidRDefault="00FF6D14" w:rsidP="00FF6D14">
      <w:pPr>
        <w:pStyle w:val="TEKSTIIII"/>
        <w:rPr>
          <w:w w:val="105"/>
          <w:sz w:val="12"/>
        </w:rPr>
      </w:pPr>
    </w:p>
    <w:p w14:paraId="6249A751" w14:textId="705BD21C" w:rsidR="00FF6D14" w:rsidRPr="00797C68" w:rsidRDefault="00FF6D14" w:rsidP="00FF6D14">
      <w:pPr>
        <w:pStyle w:val="TEKSTIIII"/>
      </w:pPr>
      <w:r w:rsidRPr="00797C68">
        <w:t xml:space="preserve">Popullsia banuese në Shqipëri, sipas numërimit në momentin e censit, mesnatën e së </w:t>
      </w:r>
      <w:r w:rsidR="00E6170A">
        <w:t>d</w:t>
      </w:r>
      <w:r w:rsidRPr="00797C68">
        <w:t xml:space="preserve">ielës dhe mëngjesin e së </w:t>
      </w:r>
      <w:r w:rsidR="00E6170A">
        <w:t>h</w:t>
      </w:r>
      <w:r w:rsidRPr="00797C68">
        <w:t>ënës 17</w:t>
      </w:r>
      <w:r w:rsidR="00E6170A">
        <w:t>–</w:t>
      </w:r>
      <w:r w:rsidRPr="00797C68">
        <w:t>18 shtator 2023, rezulton 2,402.113, prej të cilëve, 49,6 për</w:t>
      </w:r>
      <w:r w:rsidR="00E6170A">
        <w:t xml:space="preserve"> </w:t>
      </w:r>
      <w:r w:rsidRPr="00797C68">
        <w:t>qind janë meshkuj dhe 50,4 për</w:t>
      </w:r>
      <w:r w:rsidR="006C7241" w:rsidRPr="00797C68">
        <w:t xml:space="preserve"> </w:t>
      </w:r>
      <w:r w:rsidRPr="00797C68">
        <w:t>qind femra.</w:t>
      </w:r>
    </w:p>
    <w:p w14:paraId="51C33D3D" w14:textId="77777777" w:rsidR="00FF6D14" w:rsidRPr="00797C68" w:rsidRDefault="00FF6D14" w:rsidP="00FF6D14">
      <w:pPr>
        <w:pStyle w:val="TEKSTIIII"/>
      </w:pPr>
      <w:r w:rsidRPr="00797C68">
        <w:t>Në fund të vitit 2023, Shqipëria regjistroi një rritje të ndjeshme të numrit të të huajve që qëndrojnë në territorin e saj. Me një total prej 21,460 individësh, ky numër përfaqëson një rritje prej 18,2% krahasuar me vitin paraardhës, kur numëroheshin 18,151 të huaj. Kjo tendencë në rritje sinjalizon një interes të shtuar për qëndrimin në Shqipëri, i cili lidhet me faktorë të ndryshëm ekonomikë, socialë apo gjeopolitikë.</w:t>
      </w:r>
    </w:p>
    <w:p w14:paraId="11EEFBB2" w14:textId="2CFF6B2C" w:rsidR="00FF6D14" w:rsidRPr="00797C68" w:rsidRDefault="00FF6D14" w:rsidP="00FF6D14">
      <w:pPr>
        <w:pStyle w:val="TEKSTIIII"/>
      </w:pPr>
      <w:r w:rsidRPr="00797C68">
        <w:t>Struktura gjinore e këtij grupi tregon një dominim të theksuar të meshkujve, të cilët përbëjnë 63,8% të numrit të përgjithshëm të të huajve me leje qëndrimi, ndërsa femrat përfaqësojnë 36,2%. Kjo disbalancë reflekton motive të ndryshme që i sjellin të huajt në Shqipëri, si për shembull angazhimet në sektorë të caktuar pune ku burrat janë më të përfaqësuar ose modele migrimi të lidhura me qëllime individuale dhe profesionale</w:t>
      </w:r>
      <w:r w:rsidR="00E6170A">
        <w:t>,</w:t>
      </w:r>
      <w:r w:rsidRPr="00797C68">
        <w:t xml:space="preserve"> që preferojnë ardhjen e burrave përpara bashkimit familjar.</w:t>
      </w:r>
    </w:p>
    <w:p w14:paraId="1CFEE24F" w14:textId="21E0E6ED" w:rsidR="00FF6D14" w:rsidRPr="00797C68" w:rsidRDefault="00FF6D14" w:rsidP="00FF6D14">
      <w:pPr>
        <w:pStyle w:val="TEKSTIIII"/>
      </w:pPr>
      <w:r w:rsidRPr="00797C68">
        <w:t>Në fund të vitit 2024, numri i të huajve me leje qëndrimi u rrit në 21,940, që përbën një rritje prej 480 personash ose rreth 2.24% më shumë në krahasim me vitin 2023. Kjo rritje modest</w:t>
      </w:r>
      <w:r w:rsidR="00E6170A">
        <w:t>e</w:t>
      </w:r>
      <w:r w:rsidRPr="00797C68">
        <w:t xml:space="preserve"> tregon një trend pozitiv dhe një interes të qëndrueshëm të shtetasve të huaj për të qëndruar në Shqipëri, çka mund të lidhet me faktorë si mundësitë e punësimit, arsimi</w:t>
      </w:r>
      <w:r w:rsidR="00E6170A">
        <w:t>t</w:t>
      </w:r>
      <w:r w:rsidRPr="00797C68">
        <w:t xml:space="preserve"> ose politika më të hapura migratore.</w:t>
      </w:r>
    </w:p>
    <w:p w14:paraId="793CACCA" w14:textId="77777777" w:rsidR="00FF6D14" w:rsidRPr="00E6170A" w:rsidRDefault="00FF6D14" w:rsidP="00FF6D14">
      <w:pPr>
        <w:pStyle w:val="BodyText"/>
        <w:jc w:val="both"/>
        <w:rPr>
          <w:rFonts w:ascii="Times New Roman" w:hAnsi="Times New Roman" w:cs="Times New Roman"/>
          <w:sz w:val="10"/>
          <w:szCs w:val="24"/>
        </w:rPr>
      </w:pPr>
    </w:p>
    <w:p w14:paraId="27BDB526" w14:textId="160FCD61" w:rsidR="00FF6D14" w:rsidRPr="00797C68" w:rsidRDefault="00FF6D14" w:rsidP="00FF6D14">
      <w:pPr>
        <w:pStyle w:val="TEKSTIIII"/>
        <w:rPr>
          <w:i/>
          <w:color w:val="000000" w:themeColor="text1"/>
        </w:rPr>
      </w:pPr>
      <w:r w:rsidRPr="00797C68">
        <w:rPr>
          <w:i/>
          <w:color w:val="000000" w:themeColor="text1"/>
          <w:spacing w:val="-1"/>
          <w:w w:val="105"/>
        </w:rPr>
        <w:t>Tabela</w:t>
      </w:r>
      <w:r w:rsidRPr="00797C68">
        <w:rPr>
          <w:i/>
          <w:color w:val="000000" w:themeColor="text1"/>
          <w:spacing w:val="-9"/>
          <w:w w:val="105"/>
        </w:rPr>
        <w:t xml:space="preserve"> </w:t>
      </w:r>
      <w:r w:rsidRPr="00797C68">
        <w:rPr>
          <w:i/>
          <w:color w:val="000000" w:themeColor="text1"/>
          <w:spacing w:val="-1"/>
          <w:w w:val="105"/>
        </w:rPr>
        <w:t>2.1.3</w:t>
      </w:r>
      <w:r w:rsidR="00084BB8">
        <w:rPr>
          <w:i/>
          <w:color w:val="000000" w:themeColor="text1"/>
          <w:spacing w:val="-1"/>
          <w:w w:val="105"/>
        </w:rPr>
        <w:t>:</w:t>
      </w:r>
      <w:r w:rsidRPr="00797C68">
        <w:rPr>
          <w:i/>
          <w:color w:val="000000" w:themeColor="text1"/>
          <w:w w:val="105"/>
        </w:rPr>
        <w:t xml:space="preserve"> Të</w:t>
      </w:r>
      <w:r w:rsidRPr="00797C68">
        <w:rPr>
          <w:i/>
          <w:color w:val="000000" w:themeColor="text1"/>
          <w:spacing w:val="-9"/>
          <w:w w:val="105"/>
        </w:rPr>
        <w:t xml:space="preserve"> </w:t>
      </w:r>
      <w:r w:rsidRPr="00797C68">
        <w:rPr>
          <w:i/>
          <w:color w:val="000000" w:themeColor="text1"/>
          <w:w w:val="105"/>
        </w:rPr>
        <w:t>huaj</w:t>
      </w:r>
      <w:r w:rsidRPr="00797C68">
        <w:rPr>
          <w:i/>
          <w:color w:val="000000" w:themeColor="text1"/>
          <w:spacing w:val="-9"/>
          <w:w w:val="105"/>
        </w:rPr>
        <w:t xml:space="preserve"> </w:t>
      </w:r>
      <w:r w:rsidRPr="00797C68">
        <w:rPr>
          <w:i/>
          <w:color w:val="000000" w:themeColor="text1"/>
          <w:w w:val="105"/>
        </w:rPr>
        <w:t>me</w:t>
      </w:r>
      <w:r w:rsidRPr="00797C68">
        <w:rPr>
          <w:i/>
          <w:color w:val="000000" w:themeColor="text1"/>
          <w:spacing w:val="-10"/>
          <w:w w:val="105"/>
        </w:rPr>
        <w:t xml:space="preserve"> </w:t>
      </w:r>
      <w:r w:rsidRPr="00797C68">
        <w:rPr>
          <w:i/>
          <w:color w:val="000000" w:themeColor="text1"/>
          <w:w w:val="105"/>
        </w:rPr>
        <w:t>qëndrim</w:t>
      </w:r>
      <w:r w:rsidRPr="00797C68">
        <w:rPr>
          <w:i/>
          <w:color w:val="000000" w:themeColor="text1"/>
          <w:spacing w:val="-8"/>
          <w:w w:val="105"/>
        </w:rPr>
        <w:t xml:space="preserve"> </w:t>
      </w:r>
      <w:r w:rsidRPr="00797C68">
        <w:rPr>
          <w:i/>
          <w:color w:val="000000" w:themeColor="text1"/>
          <w:w w:val="105"/>
        </w:rPr>
        <w:t>në</w:t>
      </w:r>
      <w:r w:rsidRPr="00797C68">
        <w:rPr>
          <w:i/>
          <w:color w:val="000000" w:themeColor="text1"/>
          <w:spacing w:val="-9"/>
          <w:w w:val="105"/>
        </w:rPr>
        <w:t xml:space="preserve"> </w:t>
      </w:r>
      <w:r w:rsidRPr="00797C68">
        <w:rPr>
          <w:i/>
          <w:color w:val="000000" w:themeColor="text1"/>
          <w:w w:val="105"/>
        </w:rPr>
        <w:t xml:space="preserve">Shqipëri </w:t>
      </w:r>
      <w:r w:rsidRPr="00797C68">
        <w:rPr>
          <w:i/>
          <w:color w:val="000000" w:themeColor="text1"/>
          <w:spacing w:val="-11"/>
          <w:w w:val="105"/>
        </w:rPr>
        <w:t xml:space="preserve">në fund të vitit </w:t>
      </w:r>
      <w:r w:rsidRPr="00797C68">
        <w:rPr>
          <w:i/>
          <w:color w:val="000000" w:themeColor="text1"/>
          <w:w w:val="105"/>
        </w:rPr>
        <w:t>(2023</w:t>
      </w:r>
      <w:r w:rsidR="004844C0" w:rsidRPr="00797C68">
        <w:rPr>
          <w:rFonts w:ascii="Times New Roman" w:hAnsi="Times New Roman" w:cs="Times New Roman"/>
          <w:i/>
          <w:color w:val="000000" w:themeColor="text1"/>
          <w:w w:val="105"/>
        </w:rPr>
        <w:t>–</w:t>
      </w:r>
      <w:r w:rsidRPr="00797C68">
        <w:rPr>
          <w:i/>
          <w:color w:val="000000" w:themeColor="text1"/>
          <w:w w:val="105"/>
        </w:rPr>
        <w:t>2024)</w:t>
      </w:r>
      <w:r w:rsidR="00E6170A">
        <w:rPr>
          <w:i/>
          <w:color w:val="000000" w:themeColor="text1"/>
          <w:w w:val="105"/>
        </w:rPr>
        <w:t>.</w:t>
      </w:r>
    </w:p>
    <w:tbl>
      <w:tblPr>
        <w:tblW w:w="0" w:type="auto"/>
        <w:jc w:val="center"/>
        <w:tblLayout w:type="fixed"/>
        <w:tblCellMar>
          <w:left w:w="0" w:type="dxa"/>
          <w:right w:w="0" w:type="dxa"/>
        </w:tblCellMar>
        <w:tblLook w:val="01E0" w:firstRow="1" w:lastRow="1" w:firstColumn="1" w:lastColumn="1" w:noHBand="0" w:noVBand="0"/>
      </w:tblPr>
      <w:tblGrid>
        <w:gridCol w:w="2869"/>
        <w:gridCol w:w="1984"/>
        <w:gridCol w:w="3167"/>
      </w:tblGrid>
      <w:tr w:rsidR="00FF6D14" w:rsidRPr="00797C68" w14:paraId="3D8B9BC3" w14:textId="77777777" w:rsidTr="00E6170A">
        <w:trPr>
          <w:trHeight w:val="280"/>
          <w:jc w:val="center"/>
        </w:trPr>
        <w:tc>
          <w:tcPr>
            <w:tcW w:w="4853" w:type="dxa"/>
            <w:gridSpan w:val="2"/>
            <w:shd w:val="clear" w:color="auto" w:fill="4F82BD"/>
            <w:vAlign w:val="center"/>
          </w:tcPr>
          <w:p w14:paraId="33DB3EB5" w14:textId="77777777" w:rsidR="00FF6D14" w:rsidRPr="00797C68" w:rsidRDefault="00FF6D14" w:rsidP="00E6170A">
            <w:pPr>
              <w:pStyle w:val="TableParagraph"/>
              <w:tabs>
                <w:tab w:val="left" w:pos="3950"/>
              </w:tabs>
              <w:jc w:val="right"/>
              <w:rPr>
                <w:rFonts w:ascii="Garamond" w:hAnsi="Garamond" w:cs="Times New Roman"/>
                <w:b/>
                <w:sz w:val="24"/>
                <w:szCs w:val="24"/>
              </w:rPr>
            </w:pPr>
            <w:r w:rsidRPr="00797C68">
              <w:rPr>
                <w:rFonts w:ascii="Garamond" w:hAnsi="Garamond" w:cs="Times New Roman"/>
                <w:b/>
                <w:color w:val="FFFFFF"/>
                <w:w w:val="105"/>
                <w:sz w:val="24"/>
                <w:szCs w:val="24"/>
              </w:rPr>
              <w:t>2023</w:t>
            </w:r>
          </w:p>
        </w:tc>
        <w:tc>
          <w:tcPr>
            <w:tcW w:w="3167" w:type="dxa"/>
            <w:shd w:val="clear" w:color="auto" w:fill="4F82BD"/>
          </w:tcPr>
          <w:p w14:paraId="7D017FAA" w14:textId="77777777" w:rsidR="00FF6D14" w:rsidRPr="00797C68" w:rsidRDefault="00FF6D14" w:rsidP="00FF6D14">
            <w:pPr>
              <w:pStyle w:val="TableParagraph"/>
              <w:jc w:val="center"/>
              <w:rPr>
                <w:rFonts w:ascii="Garamond" w:hAnsi="Garamond" w:cs="Times New Roman"/>
                <w:b/>
                <w:sz w:val="24"/>
                <w:szCs w:val="24"/>
              </w:rPr>
            </w:pPr>
            <w:r w:rsidRPr="00797C68">
              <w:rPr>
                <w:rFonts w:ascii="Garamond" w:hAnsi="Garamond" w:cs="Times New Roman"/>
                <w:b/>
                <w:color w:val="FFFFFF"/>
                <w:w w:val="105"/>
                <w:sz w:val="24"/>
                <w:szCs w:val="24"/>
              </w:rPr>
              <w:t>2024</w:t>
            </w:r>
          </w:p>
        </w:tc>
      </w:tr>
      <w:tr w:rsidR="00FF6D14" w:rsidRPr="00797C68" w14:paraId="4E7547D5" w14:textId="77777777" w:rsidTr="00FF6D14">
        <w:trPr>
          <w:trHeight w:val="360"/>
          <w:jc w:val="center"/>
        </w:trPr>
        <w:tc>
          <w:tcPr>
            <w:tcW w:w="2869" w:type="dxa"/>
            <w:tcBorders>
              <w:top w:val="single" w:sz="8" w:space="0" w:color="4F82BD"/>
              <w:left w:val="single" w:sz="8" w:space="0" w:color="4F82BD"/>
              <w:bottom w:val="single" w:sz="8" w:space="0" w:color="4F82BD"/>
            </w:tcBorders>
          </w:tcPr>
          <w:p w14:paraId="2FE35D2F" w14:textId="77777777" w:rsidR="00FF6D14" w:rsidRPr="00797C68" w:rsidRDefault="00FF6D14" w:rsidP="00FF6D14">
            <w:pPr>
              <w:pStyle w:val="TableParagraph"/>
              <w:rPr>
                <w:rFonts w:ascii="Garamond" w:hAnsi="Garamond" w:cs="Times New Roman"/>
                <w:b/>
                <w:sz w:val="24"/>
                <w:szCs w:val="24"/>
              </w:rPr>
            </w:pPr>
            <w:r w:rsidRPr="00797C68">
              <w:rPr>
                <w:rFonts w:ascii="Garamond" w:hAnsi="Garamond" w:cs="Times New Roman"/>
                <w:b/>
                <w:sz w:val="24"/>
                <w:szCs w:val="24"/>
              </w:rPr>
              <w:t>Të huaj me leje qëndrimi</w:t>
            </w:r>
          </w:p>
        </w:tc>
        <w:tc>
          <w:tcPr>
            <w:tcW w:w="1984" w:type="dxa"/>
            <w:tcBorders>
              <w:top w:val="single" w:sz="8" w:space="0" w:color="4F82BD"/>
              <w:bottom w:val="single" w:sz="8" w:space="0" w:color="4F82BD"/>
            </w:tcBorders>
          </w:tcPr>
          <w:p w14:paraId="407AA9A5" w14:textId="77777777" w:rsidR="00FF6D14" w:rsidRPr="00797C68" w:rsidRDefault="00FF6D14" w:rsidP="00FF6D14">
            <w:pPr>
              <w:pStyle w:val="TableParagraph"/>
              <w:jc w:val="center"/>
              <w:rPr>
                <w:rFonts w:ascii="Garamond" w:hAnsi="Garamond" w:cs="Times New Roman"/>
                <w:sz w:val="24"/>
                <w:szCs w:val="24"/>
              </w:rPr>
            </w:pPr>
            <w:r w:rsidRPr="00797C68">
              <w:rPr>
                <w:rFonts w:ascii="Garamond" w:hAnsi="Garamond" w:cs="Times New Roman"/>
                <w:sz w:val="24"/>
                <w:szCs w:val="24"/>
              </w:rPr>
              <w:t>21,460</w:t>
            </w:r>
          </w:p>
        </w:tc>
        <w:tc>
          <w:tcPr>
            <w:tcW w:w="3167" w:type="dxa"/>
            <w:tcBorders>
              <w:top w:val="single" w:sz="8" w:space="0" w:color="4F82BD"/>
              <w:bottom w:val="single" w:sz="8" w:space="0" w:color="4F82BD"/>
              <w:right w:val="single" w:sz="8" w:space="0" w:color="4F82BD"/>
            </w:tcBorders>
          </w:tcPr>
          <w:p w14:paraId="3CCAE30D" w14:textId="77777777" w:rsidR="00FF6D14" w:rsidRPr="00797C68" w:rsidRDefault="00FF6D14" w:rsidP="00FF6D14">
            <w:pPr>
              <w:pStyle w:val="TableParagraph"/>
              <w:jc w:val="center"/>
              <w:rPr>
                <w:rFonts w:ascii="Garamond" w:hAnsi="Garamond" w:cs="Times New Roman"/>
                <w:sz w:val="24"/>
                <w:szCs w:val="24"/>
              </w:rPr>
            </w:pPr>
            <w:r w:rsidRPr="00797C68">
              <w:rPr>
                <w:rFonts w:ascii="Garamond" w:hAnsi="Garamond" w:cs="Times New Roman"/>
                <w:sz w:val="24"/>
                <w:szCs w:val="24"/>
              </w:rPr>
              <w:t>21,940</w:t>
            </w:r>
          </w:p>
        </w:tc>
      </w:tr>
    </w:tbl>
    <w:p w14:paraId="0451959E" w14:textId="77777777" w:rsidR="00FF6D14" w:rsidRPr="00797C68" w:rsidRDefault="00FF6D14" w:rsidP="00FF6D14">
      <w:pPr>
        <w:pStyle w:val="BodyText"/>
        <w:spacing w:before="6"/>
        <w:rPr>
          <w:rFonts w:ascii="Times New Roman" w:hAnsi="Times New Roman" w:cs="Times New Roman"/>
          <w:sz w:val="12"/>
          <w:szCs w:val="22"/>
        </w:rPr>
      </w:pPr>
    </w:p>
    <w:p w14:paraId="48E57CB4" w14:textId="4472D73D" w:rsidR="00FF6D14" w:rsidRPr="00797C68" w:rsidRDefault="00FF6D14" w:rsidP="00FF6D14">
      <w:pPr>
        <w:pStyle w:val="TEKSTIIII"/>
        <w:rPr>
          <w:i/>
        </w:rPr>
      </w:pPr>
      <w:r w:rsidRPr="00797C68">
        <w:rPr>
          <w:i/>
        </w:rPr>
        <w:lastRenderedPageBreak/>
        <w:t>Burimi:</w:t>
      </w:r>
      <w:r w:rsidRPr="00797C68">
        <w:rPr>
          <w:i/>
          <w:spacing w:val="-6"/>
        </w:rPr>
        <w:t xml:space="preserve"> </w:t>
      </w:r>
      <w:r w:rsidRPr="00797C68">
        <w:rPr>
          <w:i/>
        </w:rPr>
        <w:t>Departamenti për Kufirin dhe Migracionin.</w:t>
      </w:r>
    </w:p>
    <w:p w14:paraId="26EDE8F9" w14:textId="77777777" w:rsidR="00FF6D14" w:rsidRPr="00797C68" w:rsidRDefault="00FF6D14" w:rsidP="00840CFF">
      <w:pPr>
        <w:pStyle w:val="TEKSTIIII"/>
        <w:rPr>
          <w:w w:val="105"/>
        </w:rPr>
      </w:pPr>
    </w:p>
    <w:p w14:paraId="19EADA52" w14:textId="1DDD378E" w:rsidR="00840CFF" w:rsidRPr="00797C68" w:rsidRDefault="004844C0" w:rsidP="00840CFF">
      <w:pPr>
        <w:pStyle w:val="TEKSTIIII"/>
        <w:rPr>
          <w:color w:val="000000" w:themeColor="text1"/>
        </w:rPr>
      </w:pPr>
      <w:r w:rsidRPr="00797C68">
        <w:rPr>
          <w:color w:val="000000" w:themeColor="text1"/>
        </w:rPr>
        <w:t>4. MIGRACIONI I RREGULLT</w:t>
      </w:r>
      <w:r w:rsidR="00555ACE">
        <w:rPr>
          <w:color w:val="000000" w:themeColor="text1"/>
        </w:rPr>
        <w:t xml:space="preserve"> I</w:t>
      </w:r>
      <w:r w:rsidRPr="00797C68">
        <w:rPr>
          <w:color w:val="000000" w:themeColor="text1"/>
        </w:rPr>
        <w:t xml:space="preserve"> FOKUSUAR NË MIGRACIONIN PËR PUNËSIM</w:t>
      </w:r>
    </w:p>
    <w:p w14:paraId="0E0F92D9" w14:textId="583D9B63" w:rsidR="00840CFF" w:rsidRPr="00797C68" w:rsidRDefault="00840CFF" w:rsidP="00840CFF">
      <w:pPr>
        <w:pStyle w:val="TEKSTIIII"/>
        <w:rPr>
          <w:b/>
          <w:color w:val="000000" w:themeColor="text1"/>
        </w:rPr>
      </w:pPr>
      <w:r w:rsidRPr="00797C68">
        <w:rPr>
          <w:b/>
          <w:color w:val="000000" w:themeColor="text1"/>
        </w:rPr>
        <w:t>4.1 Autoritetet përgjegjëse shtetërore</w:t>
      </w:r>
    </w:p>
    <w:p w14:paraId="299CEE12" w14:textId="1046FC6C" w:rsidR="00840CFF" w:rsidRPr="00797C68" w:rsidRDefault="00840CFF" w:rsidP="00840CFF">
      <w:pPr>
        <w:pStyle w:val="TEKSTIIII"/>
        <w:rPr>
          <w:color w:val="000000" w:themeColor="text1"/>
        </w:rPr>
      </w:pPr>
      <w:r w:rsidRPr="00797C68">
        <w:rPr>
          <w:color w:val="000000" w:themeColor="text1"/>
        </w:rPr>
        <w:t>Ministria e Brendshme, nëpërmjet Drejtorisë së Përgjithshme të Zhvillimit për Migracionin dhe Azilin (Drejtorisë së Politikave të Migracionit, Azilit dhe Antitrafikut) dhe Policisë së Shtetit (Departamenti për Kufirin dhe Migracionin) është institucioni kryesor përgjegjës për menaxhimin e migracionit dhe integrimin e të huajve në Republikën e Shqipërisë.</w:t>
      </w:r>
    </w:p>
    <w:p w14:paraId="0465E0BD" w14:textId="74475346" w:rsidR="00840CFF" w:rsidRPr="00797C68" w:rsidRDefault="00840CFF" w:rsidP="00840CFF">
      <w:pPr>
        <w:pStyle w:val="TEKSTIIII"/>
        <w:rPr>
          <w:color w:val="000000" w:themeColor="text1"/>
        </w:rPr>
      </w:pPr>
      <w:r w:rsidRPr="00797C68">
        <w:rPr>
          <w:color w:val="000000" w:themeColor="text1"/>
        </w:rPr>
        <w:t xml:space="preserve">Drejtoria e Politikave të Migracionit, Azilit dhe Antitrafikut (sektori i migracionit) ka si prioritetet kryesor hartimin e legjislacionit, politikave dhe strategjive në fushën e migracionit, përgatitjen e raportprogreseve periodike mbi zbatimin e Strategjisë Kombëtare për Migracionin dhe Planit të Veprimit, ndjekjen dhe zbatimin e detyrimeve të integrimit </w:t>
      </w:r>
      <w:r w:rsidR="004844C0" w:rsidRPr="00797C68">
        <w:rPr>
          <w:color w:val="000000" w:themeColor="text1"/>
        </w:rPr>
        <w:t>evropian</w:t>
      </w:r>
      <w:r w:rsidRPr="00797C68">
        <w:rPr>
          <w:color w:val="000000" w:themeColor="text1"/>
        </w:rPr>
        <w:t xml:space="preserve"> dhe të konventave ndërkombëtare të ratifikuara në fushën e migracionit, si dhe ndjekjen dhe koordinimi</w:t>
      </w:r>
      <w:r w:rsidR="00E6170A">
        <w:rPr>
          <w:color w:val="000000" w:themeColor="text1"/>
        </w:rPr>
        <w:t>n</w:t>
      </w:r>
      <w:r w:rsidRPr="00797C68">
        <w:rPr>
          <w:color w:val="000000" w:themeColor="text1"/>
        </w:rPr>
        <w:t xml:space="preserve"> e aktiviteteve në kuadër të proceseve rajonale dhe ndërkombëtare për migracionin. </w:t>
      </w:r>
    </w:p>
    <w:p w14:paraId="536B6EFA" w14:textId="77777777" w:rsidR="00840CFF" w:rsidRPr="00797C68" w:rsidRDefault="00840CFF" w:rsidP="00840CFF">
      <w:pPr>
        <w:pStyle w:val="TEKSTIIII"/>
        <w:rPr>
          <w:color w:val="000000" w:themeColor="text1"/>
        </w:rPr>
      </w:pPr>
      <w:r w:rsidRPr="00797C68">
        <w:rPr>
          <w:color w:val="000000" w:themeColor="text1"/>
        </w:rPr>
        <w:t>Departamenti për Kufirin dhe Migracionin, i organizuar në nivel qendror dhe vendor, ka në ngarkim trajtimin e të huajve që hyjnë, tranzitojnë apo qëndrojnë në territorin shqiptar. Ai është përgjegjës për kontrollin kufitar dhe administrimin e procedurave të hyrjes, qëndrimit dhe kalimit tranzit, duke zbatuar kushtet dhe kriteret përkatëse. Gjithashtu, ky departament merret me shqyrtimin e aplikimeve për vizë dhe pajisjen e të huajve me leje qëndrimi, përfshirë edhe zgjatjen e tyre.</w:t>
      </w:r>
    </w:p>
    <w:p w14:paraId="57216474" w14:textId="41891EED" w:rsidR="00840CFF" w:rsidRPr="00797C68" w:rsidRDefault="00840CFF" w:rsidP="00840CFF">
      <w:pPr>
        <w:pStyle w:val="TEKSTIIII"/>
        <w:rPr>
          <w:color w:val="000000" w:themeColor="text1"/>
        </w:rPr>
      </w:pPr>
      <w:r w:rsidRPr="00797C68">
        <w:rPr>
          <w:color w:val="000000" w:themeColor="text1"/>
        </w:rPr>
        <w:t>Ministria për Evropën dhe Punët e Jashtme është përgjegjëse për hartimin dhe zbatimin e politikës së vizave, si dhe negocimin e akteve të nevojshme të bashkëpunimit ndërkombëtar në fushën e migracionit, mbështetjen e emigrantëve shqiptarë jashtë vendit dhe mbrojtjen të drejtave të tyre, organizimin e diasporës shqiptare dhe të strukturimit të angazhimit të komuniteteve</w:t>
      </w:r>
      <w:r w:rsidR="00134C14" w:rsidRPr="00797C68">
        <w:rPr>
          <w:color w:val="000000" w:themeColor="text1"/>
        </w:rPr>
        <w:t xml:space="preserve"> </w:t>
      </w:r>
      <w:r w:rsidRPr="00797C68">
        <w:rPr>
          <w:color w:val="000000" w:themeColor="text1"/>
        </w:rPr>
        <w:t>shqiptare jashtë vendit për zhvillimin ekonomik, shoqëror e politik të Shqipërisë.</w:t>
      </w:r>
    </w:p>
    <w:p w14:paraId="1D1E0BD1" w14:textId="67AAA441" w:rsidR="00840CFF" w:rsidRPr="00797C68" w:rsidRDefault="00840CFF" w:rsidP="00840CFF">
      <w:pPr>
        <w:pStyle w:val="TEKSTIIII"/>
        <w:rPr>
          <w:color w:val="000000" w:themeColor="text1"/>
        </w:rPr>
      </w:pPr>
      <w:r w:rsidRPr="00797C68">
        <w:rPr>
          <w:color w:val="000000" w:themeColor="text1"/>
        </w:rPr>
        <w:t xml:space="preserve">Drejtoria e Çështjeve Konsullore është struktura përgjegjëse në Ministrinë për Evropën dhe Punët e Jashtme për trajtimin e të huajve, hartimin e politikave të hyrjes e </w:t>
      </w:r>
      <w:r w:rsidR="00E6170A" w:rsidRPr="00797C68">
        <w:rPr>
          <w:color w:val="000000" w:themeColor="text1"/>
        </w:rPr>
        <w:t xml:space="preserve">të </w:t>
      </w:r>
      <w:r w:rsidRPr="00797C68">
        <w:rPr>
          <w:color w:val="000000" w:themeColor="text1"/>
        </w:rPr>
        <w:t xml:space="preserve">qëndrimit të tyre në Republikën e Shqipërisë. Kjo drejtori harton politikat e aktivitetit </w:t>
      </w:r>
      <w:r w:rsidR="00E6170A" w:rsidRPr="00797C68">
        <w:rPr>
          <w:color w:val="000000" w:themeColor="text1"/>
        </w:rPr>
        <w:t>të</w:t>
      </w:r>
      <w:r w:rsidRPr="00797C68">
        <w:rPr>
          <w:color w:val="000000" w:themeColor="text1"/>
        </w:rPr>
        <w:t xml:space="preserve"> shërbimit konsullor, monitoron dhe drejton këtë aktivitet.</w:t>
      </w:r>
    </w:p>
    <w:p w14:paraId="440C03E4" w14:textId="0A5B60D7" w:rsidR="00840CFF" w:rsidRPr="00797C68" w:rsidRDefault="00840CFF" w:rsidP="00840CFF">
      <w:pPr>
        <w:pStyle w:val="TEKSTIIII"/>
        <w:rPr>
          <w:color w:val="000000" w:themeColor="text1"/>
        </w:rPr>
      </w:pPr>
      <w:r w:rsidRPr="00797C68">
        <w:rPr>
          <w:color w:val="000000" w:themeColor="text1"/>
        </w:rPr>
        <w:t>Agjencia Kombëtare e Diasporës është strukturë me misionin</w:t>
      </w:r>
      <w:r w:rsidR="00134C14" w:rsidRPr="00797C68">
        <w:rPr>
          <w:color w:val="000000" w:themeColor="text1"/>
        </w:rPr>
        <w:t xml:space="preserve"> </w:t>
      </w:r>
      <w:r w:rsidRPr="00797C68">
        <w:rPr>
          <w:color w:val="000000" w:themeColor="text1"/>
        </w:rPr>
        <w:t xml:space="preserve">të përfaqësojë e </w:t>
      </w:r>
      <w:r w:rsidR="00E6170A" w:rsidRPr="00797C68">
        <w:rPr>
          <w:color w:val="000000" w:themeColor="text1"/>
        </w:rPr>
        <w:t xml:space="preserve">të </w:t>
      </w:r>
      <w:r w:rsidRPr="00797C68">
        <w:rPr>
          <w:color w:val="000000" w:themeColor="text1"/>
        </w:rPr>
        <w:t>nxisë politikat e bashkëpunimit dhe të ndërveprimit me të gjithë shqiptarët, duke nxitur e fuqizuar bashkëpunimin në të gjitha fushat me shqiptarët jashtë kufijve të Republikës së Shqipërisë dhe shtetet ku ata banojnë.</w:t>
      </w:r>
    </w:p>
    <w:p w14:paraId="7CC07494" w14:textId="77777777" w:rsidR="00840CFF" w:rsidRPr="00797C68" w:rsidRDefault="00840CFF" w:rsidP="00840CFF">
      <w:pPr>
        <w:pStyle w:val="TEKSTIIII"/>
        <w:rPr>
          <w:color w:val="000000" w:themeColor="text1"/>
        </w:rPr>
      </w:pPr>
      <w:r w:rsidRPr="00797C68">
        <w:rPr>
          <w:color w:val="000000" w:themeColor="text1"/>
        </w:rPr>
        <w:t>Ministria e Ekonomisë, Kulturës dhe Inovacionit është përgjegjëse për hartimin dhe zbatimin e politikave shtetërore në fushën e punësimit, emigracionit dhe imigracionit të punës, arsimit dhe formimit profesional, marrëdhënieve të punës, inspektimit, sigurisë dhe shëndetit në punë, në fushën e sigurimeve shoqërore, si dhe procesin e bashkërendimit të punës për skemat e mbrojtjes shoqërore me vendet e tjera. MEKI është autoriteti shtetëror qendror, përgjegjës për trajtimin e marrëdhënieve të punësimit të të huajve në Republikën e Shqipërisë.</w:t>
      </w:r>
    </w:p>
    <w:p w14:paraId="41166EEB" w14:textId="5D48410D" w:rsidR="00840CFF" w:rsidRPr="00797C68" w:rsidRDefault="00840CFF" w:rsidP="00840CFF">
      <w:pPr>
        <w:pStyle w:val="TEKSTIIII"/>
        <w:rPr>
          <w:color w:val="000000" w:themeColor="text1"/>
        </w:rPr>
      </w:pPr>
      <w:r w:rsidRPr="00797C68">
        <w:rPr>
          <w:color w:val="000000" w:themeColor="text1"/>
        </w:rPr>
        <w:t>Agjencia Kombëtare e Punësimit dhe Aftësive zbaton legjislacionin e miratuar në</w:t>
      </w:r>
      <w:r w:rsidR="00E6170A">
        <w:rPr>
          <w:color w:val="000000" w:themeColor="text1"/>
        </w:rPr>
        <w:t xml:space="preserve"> </w:t>
      </w:r>
      <w:r w:rsidRPr="00797C68">
        <w:rPr>
          <w:color w:val="000000" w:themeColor="text1"/>
        </w:rPr>
        <w:t xml:space="preserve">fushën e imigrimit dhe emigrimit të punës. Autoriteti shtetëror përgjegjës, në nivel vendor, për punësimin e të huajve, është zyra përkatëse e punësimit. Kjo agjenci në nivelin </w:t>
      </w:r>
      <w:r w:rsidR="004844C0" w:rsidRPr="00797C68">
        <w:rPr>
          <w:color w:val="000000" w:themeColor="text1"/>
        </w:rPr>
        <w:t>qendror</w:t>
      </w:r>
      <w:r w:rsidRPr="00797C68">
        <w:rPr>
          <w:color w:val="000000" w:themeColor="text1"/>
        </w:rPr>
        <w:t>, si dhe në zyrat përkatëse vendore të punësimit, informojnë shtetasit e huaj mbi kriteret, dokumentacionin dhe procedurat që duhet të ndiqen për t’u punësuar në territorin e RSH</w:t>
      </w:r>
      <w:r w:rsidR="00660C07" w:rsidRPr="00797C68">
        <w:rPr>
          <w:color w:val="000000" w:themeColor="text1"/>
        </w:rPr>
        <w:t>-së</w:t>
      </w:r>
      <w:r w:rsidRPr="00797C68">
        <w:rPr>
          <w:color w:val="000000" w:themeColor="text1"/>
        </w:rPr>
        <w:t xml:space="preserve"> dhe janë përgjegjëse për lëshimin e autorizimeve për punësim. </w:t>
      </w:r>
    </w:p>
    <w:p w14:paraId="580C097F" w14:textId="77777777" w:rsidR="00840CFF" w:rsidRPr="00797C68" w:rsidRDefault="00840CFF" w:rsidP="00840CFF">
      <w:pPr>
        <w:pStyle w:val="TEKSTIIII"/>
        <w:rPr>
          <w:color w:val="000000" w:themeColor="text1"/>
        </w:rPr>
      </w:pPr>
      <w:r w:rsidRPr="00797C68">
        <w:rPr>
          <w:color w:val="000000" w:themeColor="text1"/>
        </w:rPr>
        <w:t xml:space="preserve">Inspektorati Shtetëror i Punës dhe i Shërbimeve Shoqërore mbikëqyr zbatimin e kërkesave ligjore të legjislacionit të punës për sigurimin e kushteve të denja të punës, për mbrojtjen e punëmarrësve në ushtrimin e profesionit të tyre, për ligjshmëri në zbatimin e kohëzgjatjes së punës, për pagesën për punë të kryer në përputhje me legjislacionin, për sigurimin e çdo punëmarrësi, për higjienën dhe </w:t>
      </w:r>
      <w:r w:rsidRPr="00797C68">
        <w:rPr>
          <w:color w:val="000000" w:themeColor="text1"/>
        </w:rPr>
        <w:lastRenderedPageBreak/>
        <w:t>mirëqenien në vendin e punës, për punësimin e ligjshëm të fëmijëve, si dhe për çështje të tjera që lidhen ngushtë me marrëdhënien e punës.</w:t>
      </w:r>
    </w:p>
    <w:p w14:paraId="6FC02E66" w14:textId="4E7F133E" w:rsidR="00840CFF" w:rsidRPr="00797C68" w:rsidRDefault="00840CFF" w:rsidP="00840CFF">
      <w:pPr>
        <w:pStyle w:val="TEKSTIIII"/>
        <w:rPr>
          <w:b/>
          <w:color w:val="000000" w:themeColor="text1"/>
        </w:rPr>
      </w:pPr>
      <w:r w:rsidRPr="00797C68">
        <w:rPr>
          <w:b/>
          <w:color w:val="000000" w:themeColor="text1"/>
        </w:rPr>
        <w:t xml:space="preserve">4.2 Kuadri </w:t>
      </w:r>
      <w:r w:rsidR="00660C07" w:rsidRPr="00797C68">
        <w:rPr>
          <w:b/>
          <w:color w:val="000000" w:themeColor="text1"/>
        </w:rPr>
        <w:t>l</w:t>
      </w:r>
      <w:r w:rsidRPr="00797C68">
        <w:rPr>
          <w:b/>
          <w:color w:val="000000" w:themeColor="text1"/>
        </w:rPr>
        <w:t>igjor</w:t>
      </w:r>
    </w:p>
    <w:p w14:paraId="17416D6B" w14:textId="0B164D94" w:rsidR="00840CFF" w:rsidRPr="00797C68" w:rsidRDefault="00840CFF" w:rsidP="00840CFF">
      <w:pPr>
        <w:pStyle w:val="TEKSTIIII"/>
        <w:rPr>
          <w:color w:val="000000" w:themeColor="text1"/>
        </w:rPr>
      </w:pPr>
      <w:r w:rsidRPr="00797C68">
        <w:rPr>
          <w:color w:val="000000" w:themeColor="text1"/>
        </w:rPr>
        <w:t xml:space="preserve">Në </w:t>
      </w:r>
      <w:r w:rsidR="00660C07" w:rsidRPr="00797C68">
        <w:rPr>
          <w:color w:val="000000" w:themeColor="text1"/>
        </w:rPr>
        <w:t>m</w:t>
      </w:r>
      <w:r w:rsidRPr="00797C68">
        <w:rPr>
          <w:color w:val="000000" w:themeColor="text1"/>
        </w:rPr>
        <w:t>aj të vitit 2024, u miratua Strategjia Kombëtare për Migracionin 2024–2030 dhe Plani i saj i veprimit 2024</w:t>
      </w:r>
      <w:r w:rsidR="00660C07" w:rsidRPr="00797C68">
        <w:rPr>
          <w:w w:val="105"/>
        </w:rPr>
        <w:t>–</w:t>
      </w:r>
      <w:r w:rsidRPr="00797C68">
        <w:rPr>
          <w:color w:val="000000" w:themeColor="text1"/>
        </w:rPr>
        <w:t>2026</w:t>
      </w:r>
      <w:r w:rsidR="007F4F07">
        <w:rPr>
          <w:color w:val="000000" w:themeColor="text1"/>
        </w:rPr>
        <w:t>,</w:t>
      </w:r>
      <w:r w:rsidR="00134C14" w:rsidRPr="00797C68">
        <w:rPr>
          <w:color w:val="000000" w:themeColor="text1"/>
        </w:rPr>
        <w:t xml:space="preserve"> </w:t>
      </w:r>
      <w:r w:rsidRPr="00797C68">
        <w:rPr>
          <w:color w:val="000000" w:themeColor="text1"/>
        </w:rPr>
        <w:t>me vizionin që “Deri në vitin 2030, në frymën e proceseve globale të migracionit dhe integrimit të Shqipërisë në BE, të ofrohet një përgjigje gjithëpërfshirëse ndaj sfidave dhe mundësive të migracionit, në kuadrin e Shqipërisë”. Në mënyrë specifike në fushën e migrimit të punës kjo strategji synon zhvillimin e politikave për migracionin për motive punësimi, duke rritur ndikimin e migracionit n</w:t>
      </w:r>
      <w:r w:rsidR="008723A8" w:rsidRPr="00797C68">
        <w:rPr>
          <w:color w:val="000000" w:themeColor="text1"/>
        </w:rPr>
        <w:t>ë</w:t>
      </w:r>
      <w:r w:rsidRPr="00797C68">
        <w:rPr>
          <w:color w:val="000000" w:themeColor="text1"/>
        </w:rPr>
        <w:t xml:space="preserve"> zhvillimin e vendit dhe promovimin e migracionit të rregullt, mbrojtjen e të drejtave të migrantëve dhe integrimin e tyre në shoqërinë shqiptare. Për shkak të karakterit ndërsektorial që ka migracioni i punës, institucionet e përfshira në realizimin e këtyre qëllimeve janë të shumta</w:t>
      </w:r>
      <w:r w:rsidR="007F4F07">
        <w:rPr>
          <w:color w:val="000000" w:themeColor="text1"/>
        </w:rPr>
        <w:t>,</w:t>
      </w:r>
      <w:r w:rsidRPr="00797C68">
        <w:rPr>
          <w:color w:val="000000" w:themeColor="text1"/>
        </w:rPr>
        <w:t xml:space="preserve"> duke përfshirë krahas institucioneve shtetërore dhe organizata joqeveritare që ofrojnë kontribut të rëndësishëm në këtë fushë. </w:t>
      </w:r>
    </w:p>
    <w:p w14:paraId="1D581157" w14:textId="3A1734C2" w:rsidR="00840CFF" w:rsidRPr="00797C68" w:rsidRDefault="00840CFF" w:rsidP="00840CFF">
      <w:pPr>
        <w:pStyle w:val="TEKSTIIII"/>
        <w:rPr>
          <w:color w:val="000000" w:themeColor="text1"/>
        </w:rPr>
      </w:pPr>
      <w:r w:rsidRPr="00797C68">
        <w:rPr>
          <w:color w:val="000000" w:themeColor="text1"/>
        </w:rPr>
        <w:t>Në përputhje me këto dokumente, ndërhyrjet e parashikuara për të cilat ka filluar puna gjatë vitit 2024, përfshijnë:</w:t>
      </w:r>
      <w:r w:rsidR="00134C14" w:rsidRPr="00797C68">
        <w:rPr>
          <w:color w:val="000000" w:themeColor="text1"/>
        </w:rPr>
        <w:t xml:space="preserve"> </w:t>
      </w:r>
    </w:p>
    <w:p w14:paraId="569DF6BE" w14:textId="7BF74651" w:rsidR="00840CFF" w:rsidRPr="00797C68" w:rsidRDefault="00840CFF" w:rsidP="00840CFF">
      <w:pPr>
        <w:pStyle w:val="TEKSTIIII"/>
        <w:rPr>
          <w:color w:val="000000" w:themeColor="text1"/>
        </w:rPr>
      </w:pPr>
      <w:r w:rsidRPr="00797C68">
        <w:rPr>
          <w:color w:val="000000" w:themeColor="text1"/>
        </w:rPr>
        <w:t>- Përmirësimi</w:t>
      </w:r>
      <w:r w:rsidR="007F4F07">
        <w:rPr>
          <w:color w:val="000000" w:themeColor="text1"/>
        </w:rPr>
        <w:t>n</w:t>
      </w:r>
      <w:r w:rsidRPr="00797C68">
        <w:rPr>
          <w:color w:val="000000" w:themeColor="text1"/>
        </w:rPr>
        <w:t xml:space="preserve"> </w:t>
      </w:r>
      <w:r w:rsidR="007F4F07">
        <w:rPr>
          <w:color w:val="000000" w:themeColor="text1"/>
        </w:rPr>
        <w:t>e</w:t>
      </w:r>
      <w:r w:rsidRPr="00797C68">
        <w:rPr>
          <w:color w:val="000000" w:themeColor="text1"/>
        </w:rPr>
        <w:t xml:space="preserve"> kuadrit ligjor për migrimin e punës, nëpërmjet ndryshimit të vazhdueshëm të legjislacionit në fushën e imigrimit dhe emigrimit të punës, me qëllim përafrimin e plotë me </w:t>
      </w:r>
      <w:r w:rsidR="008723A8" w:rsidRPr="00797C68">
        <w:rPr>
          <w:i/>
          <w:color w:val="000000" w:themeColor="text1"/>
        </w:rPr>
        <w:t>acquis</w:t>
      </w:r>
      <w:r w:rsidR="008723A8" w:rsidRPr="00797C68">
        <w:rPr>
          <w:color w:val="000000" w:themeColor="text1"/>
        </w:rPr>
        <w:t xml:space="preserve"> </w:t>
      </w:r>
      <w:r w:rsidR="00F129EE" w:rsidRPr="00797C68">
        <w:rPr>
          <w:color w:val="000000" w:themeColor="text1"/>
        </w:rPr>
        <w:t>të</w:t>
      </w:r>
      <w:r w:rsidRPr="00797C68">
        <w:rPr>
          <w:color w:val="000000" w:themeColor="text1"/>
        </w:rPr>
        <w:t xml:space="preserve"> </w:t>
      </w:r>
      <w:r w:rsidR="00837B5D">
        <w:rPr>
          <w:color w:val="000000" w:themeColor="text1"/>
        </w:rPr>
        <w:t xml:space="preserve">BE-së </w:t>
      </w:r>
      <w:r w:rsidRPr="00797C68">
        <w:rPr>
          <w:color w:val="000000" w:themeColor="text1"/>
        </w:rPr>
        <w:t>dhe realizimin e detyrimeve të anëtarësimit në BE;</w:t>
      </w:r>
    </w:p>
    <w:p w14:paraId="050FC373" w14:textId="2E5A44C9" w:rsidR="00840CFF" w:rsidRPr="00797C68" w:rsidRDefault="00840CFF" w:rsidP="00840CFF">
      <w:pPr>
        <w:pStyle w:val="TEKSTIIII"/>
        <w:rPr>
          <w:color w:val="000000" w:themeColor="text1"/>
        </w:rPr>
      </w:pPr>
      <w:r w:rsidRPr="00797C68">
        <w:rPr>
          <w:color w:val="000000" w:themeColor="text1"/>
        </w:rPr>
        <w:t>- Përmirësimi</w:t>
      </w:r>
      <w:r w:rsidR="007F4F07">
        <w:rPr>
          <w:color w:val="000000" w:themeColor="text1"/>
        </w:rPr>
        <w:t>n</w:t>
      </w:r>
      <w:r w:rsidRPr="00797C68">
        <w:rPr>
          <w:color w:val="000000" w:themeColor="text1"/>
        </w:rPr>
        <w:t xml:space="preserve"> </w:t>
      </w:r>
      <w:r w:rsidR="007F4F07">
        <w:rPr>
          <w:color w:val="000000" w:themeColor="text1"/>
        </w:rPr>
        <w:t>e</w:t>
      </w:r>
      <w:r w:rsidRPr="00797C68">
        <w:rPr>
          <w:color w:val="000000" w:themeColor="text1"/>
        </w:rPr>
        <w:t xml:space="preserve"> veprimtarisë së aktorëve privatë të tregut të punës që kanë në fokus ndërmjetësimin dhe punësimin e shtetasve shqiptarë, </w:t>
      </w:r>
      <w:r w:rsidR="004844C0" w:rsidRPr="00797C68">
        <w:rPr>
          <w:color w:val="000000" w:themeColor="text1"/>
        </w:rPr>
        <w:t>siç</w:t>
      </w:r>
      <w:r w:rsidRPr="00797C68">
        <w:rPr>
          <w:color w:val="000000" w:themeColor="text1"/>
        </w:rPr>
        <w:t xml:space="preserve"> janë agjencitë private të punësimit, me qëllim rritjen e eficiencës së tyre, rekrutimin etik dhe reduktimin e abuzimeve gjatë këtij</w:t>
      </w:r>
      <w:r w:rsidR="00134C14" w:rsidRPr="00797C68">
        <w:rPr>
          <w:color w:val="000000" w:themeColor="text1"/>
        </w:rPr>
        <w:t xml:space="preserve"> </w:t>
      </w:r>
      <w:r w:rsidRPr="00797C68">
        <w:rPr>
          <w:color w:val="000000" w:themeColor="text1"/>
        </w:rPr>
        <w:t>procesi;</w:t>
      </w:r>
    </w:p>
    <w:p w14:paraId="48C9BFE2" w14:textId="607F497D" w:rsidR="00840CFF" w:rsidRPr="00797C68" w:rsidRDefault="00840CFF" w:rsidP="00840CFF">
      <w:pPr>
        <w:pStyle w:val="TEKSTIIII"/>
        <w:rPr>
          <w:color w:val="000000" w:themeColor="text1"/>
        </w:rPr>
      </w:pPr>
      <w:r w:rsidRPr="00797C68">
        <w:rPr>
          <w:color w:val="000000" w:themeColor="text1"/>
        </w:rPr>
        <w:t>- Informimi</w:t>
      </w:r>
      <w:r w:rsidR="007F4F07">
        <w:rPr>
          <w:color w:val="000000" w:themeColor="text1"/>
        </w:rPr>
        <w:t>n</w:t>
      </w:r>
      <w:r w:rsidRPr="00797C68">
        <w:rPr>
          <w:color w:val="000000" w:themeColor="text1"/>
        </w:rPr>
        <w:t xml:space="preserve"> </w:t>
      </w:r>
      <w:r w:rsidR="007F4F07">
        <w:rPr>
          <w:color w:val="000000" w:themeColor="text1"/>
        </w:rPr>
        <w:t>e</w:t>
      </w:r>
      <w:r w:rsidRPr="00797C68">
        <w:rPr>
          <w:color w:val="000000" w:themeColor="text1"/>
        </w:rPr>
        <w:t xml:space="preserve"> shtetasve shqiptarë në emigracion mbi mundësitë e punësimit dhe të tregut të punës në vend, nëpërmjet ndërveprimit digjital me emigrantët shqiptarë dhe të rikthyer</w:t>
      </w:r>
      <w:r w:rsidR="007F4F07">
        <w:rPr>
          <w:color w:val="000000" w:themeColor="text1"/>
        </w:rPr>
        <w:t>,</w:t>
      </w:r>
      <w:r w:rsidRPr="00797C68">
        <w:rPr>
          <w:color w:val="000000" w:themeColor="text1"/>
        </w:rPr>
        <w:t xml:space="preserve"> me qëllim informimin e tyre por dhe bashkëpunimit me organizatat qeveritare që punojnë në këtë drejtim dhe krijimit të stimujve për të promovuar kthimin e tyre; </w:t>
      </w:r>
    </w:p>
    <w:p w14:paraId="7ED32846" w14:textId="57989811" w:rsidR="00840CFF" w:rsidRPr="00797C68" w:rsidRDefault="00840CFF" w:rsidP="00840CFF">
      <w:pPr>
        <w:pStyle w:val="TEKSTIIII"/>
        <w:rPr>
          <w:color w:val="000000" w:themeColor="text1"/>
        </w:rPr>
      </w:pPr>
      <w:r w:rsidRPr="00797C68">
        <w:rPr>
          <w:color w:val="000000" w:themeColor="text1"/>
        </w:rPr>
        <w:t>- Lehtësimi</w:t>
      </w:r>
      <w:r w:rsidR="007F4F07">
        <w:rPr>
          <w:color w:val="000000" w:themeColor="text1"/>
        </w:rPr>
        <w:t>n</w:t>
      </w:r>
      <w:r w:rsidRPr="00797C68">
        <w:rPr>
          <w:color w:val="000000" w:themeColor="text1"/>
        </w:rPr>
        <w:t xml:space="preserve"> </w:t>
      </w:r>
      <w:r w:rsidR="007F4F07">
        <w:rPr>
          <w:color w:val="000000" w:themeColor="text1"/>
        </w:rPr>
        <w:t>e</w:t>
      </w:r>
      <w:r w:rsidRPr="00797C68">
        <w:rPr>
          <w:color w:val="000000" w:themeColor="text1"/>
        </w:rPr>
        <w:t xml:space="preserve"> transferimit dhe </w:t>
      </w:r>
      <w:r w:rsidR="004844C0" w:rsidRPr="00797C68">
        <w:rPr>
          <w:color w:val="000000" w:themeColor="text1"/>
        </w:rPr>
        <w:t>njohjes</w:t>
      </w:r>
      <w:r w:rsidRPr="00797C68">
        <w:rPr>
          <w:color w:val="000000" w:themeColor="text1"/>
        </w:rPr>
        <w:t xml:space="preserve"> së aftësive</w:t>
      </w:r>
      <w:r w:rsidR="007F4F07">
        <w:rPr>
          <w:color w:val="000000" w:themeColor="text1"/>
        </w:rPr>
        <w:t>,</w:t>
      </w:r>
      <w:r w:rsidRPr="00797C68">
        <w:rPr>
          <w:color w:val="000000" w:themeColor="text1"/>
        </w:rPr>
        <w:t xml:space="preserve"> kualifikimeve apo kompetencave të fituara në emigracion, nëpërmjet aplikimit të njohjes së të nxënit të mëparshëm joformal dhe informal, njohjes së dokumenteve të certifikimit të lëshuara jashtë vendit dhe certifikimit të kurseve afatshkurtra të formimit profesional për të siguruar akses të shpejtë në tregun e punës në vend pas kthimit</w:t>
      </w:r>
      <w:r w:rsidR="007F4F07">
        <w:rPr>
          <w:color w:val="000000" w:themeColor="text1"/>
        </w:rPr>
        <w:t>;</w:t>
      </w:r>
      <w:r w:rsidRPr="00797C68">
        <w:rPr>
          <w:color w:val="000000" w:themeColor="text1"/>
        </w:rPr>
        <w:t xml:space="preserve"> si dhe</w:t>
      </w:r>
    </w:p>
    <w:p w14:paraId="05BD0A35" w14:textId="430EDC75" w:rsidR="00840CFF" w:rsidRPr="00797C68" w:rsidRDefault="00840CFF" w:rsidP="00840CFF">
      <w:pPr>
        <w:pStyle w:val="TEKSTIIII"/>
        <w:rPr>
          <w:color w:val="000000" w:themeColor="text1"/>
        </w:rPr>
      </w:pPr>
      <w:r w:rsidRPr="00797C68">
        <w:rPr>
          <w:color w:val="000000" w:themeColor="text1"/>
        </w:rPr>
        <w:t>- Krijimi</w:t>
      </w:r>
      <w:r w:rsidR="007F4F07">
        <w:rPr>
          <w:color w:val="000000" w:themeColor="text1"/>
        </w:rPr>
        <w:t>n</w:t>
      </w:r>
      <w:r w:rsidRPr="00797C68">
        <w:rPr>
          <w:color w:val="000000" w:themeColor="text1"/>
        </w:rPr>
        <w:t xml:space="preserve"> </w:t>
      </w:r>
      <w:r w:rsidR="007F4F07">
        <w:rPr>
          <w:color w:val="000000" w:themeColor="text1"/>
        </w:rPr>
        <w:t>e</w:t>
      </w:r>
      <w:r w:rsidRPr="00797C68">
        <w:rPr>
          <w:color w:val="000000" w:themeColor="text1"/>
        </w:rPr>
        <w:t xml:space="preserve"> </w:t>
      </w:r>
      <w:r w:rsidR="004844C0" w:rsidRPr="00797C68">
        <w:rPr>
          <w:color w:val="000000" w:themeColor="text1"/>
        </w:rPr>
        <w:t>mekanizmave</w:t>
      </w:r>
      <w:r w:rsidRPr="00797C68">
        <w:rPr>
          <w:color w:val="000000" w:themeColor="text1"/>
        </w:rPr>
        <w:t xml:space="preserve"> për transportueshmërinë e të drejtave të sigurimeve shoqërore dhe përfitimeve të fituara </w:t>
      </w:r>
      <w:r w:rsidR="004844C0" w:rsidRPr="00797C68">
        <w:rPr>
          <w:color w:val="000000" w:themeColor="text1"/>
        </w:rPr>
        <w:t>nëpërmjet</w:t>
      </w:r>
      <w:r w:rsidRPr="00797C68">
        <w:rPr>
          <w:color w:val="000000" w:themeColor="text1"/>
        </w:rPr>
        <w:t xml:space="preserve"> nënshkrimit të marrëveshjeve të reja për njohjen e kontributeve shoqërore.</w:t>
      </w:r>
    </w:p>
    <w:p w14:paraId="090BCE67" w14:textId="272F971C" w:rsidR="00840CFF" w:rsidRPr="00797C68" w:rsidRDefault="00840CFF" w:rsidP="00840CFF">
      <w:pPr>
        <w:pStyle w:val="TEKSTIIII"/>
        <w:rPr>
          <w:color w:val="000000" w:themeColor="text1"/>
        </w:rPr>
      </w:pPr>
      <w:r w:rsidRPr="00797C68">
        <w:rPr>
          <w:color w:val="000000" w:themeColor="text1"/>
        </w:rPr>
        <w:t>Strategjia Kombëtare e Punësimit dhe Aftësive 2023</w:t>
      </w:r>
      <w:r w:rsidR="00660C07" w:rsidRPr="00797C68">
        <w:rPr>
          <w:w w:val="105"/>
        </w:rPr>
        <w:t>–</w:t>
      </w:r>
      <w:r w:rsidRPr="00797C68">
        <w:rPr>
          <w:color w:val="000000" w:themeColor="text1"/>
        </w:rPr>
        <w:t xml:space="preserve">2030 dhe Plani i saj i Veprimit është një tjetër dokument i rëndësishëm për mobilitetin e fuqisë punëtore, e cila ka si vizion “Punësim cilësor dhe aftësim gjatë gjithë jetës për të gjithë”. Në fushën e migrimit të punës, kjo strategji ka si objektiv që të lehtësojë </w:t>
      </w:r>
      <w:r w:rsidR="004844C0" w:rsidRPr="00797C68">
        <w:rPr>
          <w:color w:val="000000" w:themeColor="text1"/>
        </w:rPr>
        <w:t>lëvizshmërinë</w:t>
      </w:r>
      <w:r w:rsidRPr="00797C68">
        <w:rPr>
          <w:color w:val="000000" w:themeColor="text1"/>
        </w:rPr>
        <w:t xml:space="preserve"> e fuqisë punëtore</w:t>
      </w:r>
      <w:r w:rsidR="007F4F07">
        <w:rPr>
          <w:color w:val="000000" w:themeColor="text1"/>
        </w:rPr>
        <w:t>,</w:t>
      </w:r>
      <w:r w:rsidR="00134C14" w:rsidRPr="00797C68">
        <w:rPr>
          <w:color w:val="000000" w:themeColor="text1"/>
        </w:rPr>
        <w:t xml:space="preserve"> </w:t>
      </w:r>
      <w:r w:rsidRPr="00797C68">
        <w:rPr>
          <w:color w:val="000000" w:themeColor="text1"/>
        </w:rPr>
        <w:t xml:space="preserve">me qëllim përmbushjen e nevojave të tregut të punës në vend, nëpërmjet përmirësimit dhe ngritjes së sistemeve që mundësojnë punësimin dhe lëvizshmërinë. Institucionet </w:t>
      </w:r>
      <w:r w:rsidR="007F4F07">
        <w:rPr>
          <w:color w:val="000000" w:themeColor="text1"/>
        </w:rPr>
        <w:t>e</w:t>
      </w:r>
      <w:r w:rsidRPr="00797C68">
        <w:rPr>
          <w:color w:val="000000" w:themeColor="text1"/>
        </w:rPr>
        <w:t xml:space="preserve"> rëndësishme të përfshira në zbatimin e këtij objektivi janë ministria përgjegjëse për punësimin dhe institucioni përgjegjës për zbatimin e politikave të punësimit (AKPA).</w:t>
      </w:r>
    </w:p>
    <w:p w14:paraId="267D6777" w14:textId="4D0496F5" w:rsidR="00840CFF" w:rsidRPr="00797C68" w:rsidRDefault="00840CFF" w:rsidP="00840CFF">
      <w:pPr>
        <w:pStyle w:val="TEKSTIIII"/>
        <w:rPr>
          <w:color w:val="000000" w:themeColor="text1"/>
        </w:rPr>
      </w:pPr>
      <w:r w:rsidRPr="00797C68">
        <w:rPr>
          <w:color w:val="000000" w:themeColor="text1"/>
        </w:rPr>
        <w:t xml:space="preserve">Legjislacioni në fushën e migracionit të punës përbëhet nga dy ligje bazë si </w:t>
      </w:r>
      <w:r w:rsidR="004844C0" w:rsidRPr="00797C68">
        <w:rPr>
          <w:color w:val="000000" w:themeColor="text1"/>
        </w:rPr>
        <w:t>l</w:t>
      </w:r>
      <w:r w:rsidRPr="00797C68">
        <w:rPr>
          <w:color w:val="000000" w:themeColor="text1"/>
        </w:rPr>
        <w:t xml:space="preserve">igji </w:t>
      </w:r>
      <w:r w:rsidR="004844C0" w:rsidRPr="00797C68">
        <w:rPr>
          <w:color w:val="000000" w:themeColor="text1"/>
        </w:rPr>
        <w:t xml:space="preserve">nr. </w:t>
      </w:r>
      <w:r w:rsidRPr="00797C68">
        <w:rPr>
          <w:color w:val="000000" w:themeColor="text1"/>
        </w:rPr>
        <w:t>79/2021</w:t>
      </w:r>
      <w:r w:rsidR="004844C0" w:rsidRPr="00797C68">
        <w:rPr>
          <w:color w:val="000000" w:themeColor="text1"/>
        </w:rPr>
        <w:t>,</w:t>
      </w:r>
      <w:r w:rsidRPr="00797C68">
        <w:rPr>
          <w:color w:val="000000" w:themeColor="text1"/>
        </w:rPr>
        <w:t xml:space="preserve"> “Për të huajt” dhe </w:t>
      </w:r>
      <w:r w:rsidR="004844C0" w:rsidRPr="00797C68">
        <w:rPr>
          <w:color w:val="000000" w:themeColor="text1"/>
        </w:rPr>
        <w:t>l</w:t>
      </w:r>
      <w:r w:rsidRPr="00797C68">
        <w:rPr>
          <w:color w:val="000000" w:themeColor="text1"/>
        </w:rPr>
        <w:t xml:space="preserve">igji </w:t>
      </w:r>
      <w:r w:rsidR="004844C0" w:rsidRPr="00797C68">
        <w:rPr>
          <w:color w:val="000000" w:themeColor="text1"/>
        </w:rPr>
        <w:t xml:space="preserve">nr. </w:t>
      </w:r>
      <w:r w:rsidRPr="00797C68">
        <w:rPr>
          <w:color w:val="000000" w:themeColor="text1"/>
        </w:rPr>
        <w:t>9668/2006</w:t>
      </w:r>
      <w:r w:rsidR="004844C0" w:rsidRPr="00797C68">
        <w:rPr>
          <w:color w:val="000000" w:themeColor="text1"/>
        </w:rPr>
        <w:t>,</w:t>
      </w:r>
      <w:r w:rsidRPr="00797C68">
        <w:rPr>
          <w:color w:val="000000" w:themeColor="text1"/>
        </w:rPr>
        <w:t xml:space="preserve"> “Për emigrimin për motive punësimi”, i ndryshuar dhe aktet nënligjore të tyre. Ligji për të huajt synon të rregullojë hyrjen dhe qëndrimin për motive pune të shtetasve të huaj që dëshirojnë të punojnë në Republikën e Shqipërisë, ndërsa ligji për emigrimin për motive punësimi synon të krijojë një kuadër rregullator dhe përmbledhës të parimeve kryesore në fushën e emigrimit të punës. Zhvillimet e lidhura me kuadrin ligjor gjatë vitit 2024 kanë pa</w:t>
      </w:r>
      <w:r w:rsidR="007F4F07">
        <w:rPr>
          <w:color w:val="000000" w:themeColor="text1"/>
        </w:rPr>
        <w:t>s</w:t>
      </w:r>
      <w:r w:rsidRPr="00797C68">
        <w:rPr>
          <w:color w:val="000000" w:themeColor="text1"/>
        </w:rPr>
        <w:t>ur në fokus hartimin e ndryshimeve të nevojshme ligjore në ligjin 79/2021</w:t>
      </w:r>
      <w:r w:rsidR="00660C07" w:rsidRPr="00797C68">
        <w:rPr>
          <w:color w:val="000000" w:themeColor="text1"/>
        </w:rPr>
        <w:t>,</w:t>
      </w:r>
      <w:r w:rsidRPr="00797C68">
        <w:rPr>
          <w:color w:val="000000" w:themeColor="text1"/>
        </w:rPr>
        <w:t xml:space="preserve"> “Për të huajt”, me synim rritjen e përafrimit të mëtejshëm me </w:t>
      </w:r>
      <w:r w:rsidR="00660C07" w:rsidRPr="00797C68">
        <w:rPr>
          <w:i/>
          <w:color w:val="000000" w:themeColor="text1"/>
        </w:rPr>
        <w:t>acquis</w:t>
      </w:r>
      <w:r w:rsidR="00660C07" w:rsidRPr="00797C68">
        <w:rPr>
          <w:color w:val="000000" w:themeColor="text1"/>
        </w:rPr>
        <w:t xml:space="preserve"> të</w:t>
      </w:r>
      <w:r w:rsidRPr="00797C68">
        <w:rPr>
          <w:color w:val="000000" w:themeColor="text1"/>
        </w:rPr>
        <w:t xml:space="preserve"> </w:t>
      </w:r>
      <w:r w:rsidR="00837B5D">
        <w:rPr>
          <w:color w:val="000000" w:themeColor="text1"/>
        </w:rPr>
        <w:t xml:space="preserve">BE-së </w:t>
      </w:r>
      <w:r w:rsidRPr="00797C68">
        <w:rPr>
          <w:color w:val="000000" w:themeColor="text1"/>
        </w:rPr>
        <w:t>në fushën e imigrimit të punës</w:t>
      </w:r>
      <w:r w:rsidR="007F4F07">
        <w:rPr>
          <w:color w:val="000000" w:themeColor="text1"/>
        </w:rPr>
        <w:t>,</w:t>
      </w:r>
      <w:r w:rsidRPr="00797C68">
        <w:rPr>
          <w:color w:val="000000" w:themeColor="text1"/>
        </w:rPr>
        <w:t xml:space="preserve"> si dhe rregullimin e problematikave të hasura gjatë zbatimit të tij nga institucionet zbatuese. </w:t>
      </w:r>
    </w:p>
    <w:p w14:paraId="28F7FE7D" w14:textId="6A3C4BAB" w:rsidR="00840CFF" w:rsidRPr="00797C68" w:rsidRDefault="00840CFF" w:rsidP="00840CFF">
      <w:pPr>
        <w:pStyle w:val="TEKSTIIII"/>
        <w:rPr>
          <w:color w:val="000000" w:themeColor="text1"/>
        </w:rPr>
      </w:pPr>
      <w:r w:rsidRPr="00797C68">
        <w:rPr>
          <w:color w:val="000000" w:themeColor="text1"/>
        </w:rPr>
        <w:lastRenderedPageBreak/>
        <w:t xml:space="preserve">Integrimi evropian dhe angazhimet e institucioneve shtetërore shqiptarë për të përparuar në këtë proces janë shprehur në </w:t>
      </w:r>
      <w:r w:rsidR="00660C07" w:rsidRPr="00797C68">
        <w:rPr>
          <w:color w:val="000000" w:themeColor="text1"/>
        </w:rPr>
        <w:t>dokumentet</w:t>
      </w:r>
      <w:r w:rsidRPr="00797C68">
        <w:rPr>
          <w:color w:val="000000" w:themeColor="text1"/>
        </w:rPr>
        <w:t xml:space="preserve"> e </w:t>
      </w:r>
      <w:r w:rsidR="007F4F07" w:rsidRPr="00797C68">
        <w:rPr>
          <w:color w:val="000000" w:themeColor="text1"/>
        </w:rPr>
        <w:t>pozicioneve neg</w:t>
      </w:r>
      <w:r w:rsidRPr="00797C68">
        <w:rPr>
          <w:color w:val="000000" w:themeColor="text1"/>
        </w:rPr>
        <w:t xml:space="preserve">ociuese për </w:t>
      </w:r>
      <w:r w:rsidR="00660C07" w:rsidRPr="00797C68">
        <w:rPr>
          <w:color w:val="000000" w:themeColor="text1"/>
        </w:rPr>
        <w:t>çdo</w:t>
      </w:r>
      <w:r w:rsidRPr="00797C68">
        <w:rPr>
          <w:color w:val="000000" w:themeColor="text1"/>
        </w:rPr>
        <w:t xml:space="preserve"> kapitull. Fusha e migrimit të punës është veçanërisht e lidhur me zhvillimet në kapitullin 2 “Liria e lëvizjes për punëtorët”, kapitullin 24 “Liri, drejtësi dhe siguri”, </w:t>
      </w:r>
      <w:r w:rsidR="007F4F07">
        <w:rPr>
          <w:color w:val="000000" w:themeColor="text1"/>
        </w:rPr>
        <w:t>k</w:t>
      </w:r>
      <w:r w:rsidRPr="00797C68">
        <w:rPr>
          <w:color w:val="000000" w:themeColor="text1"/>
        </w:rPr>
        <w:t xml:space="preserve">apitullin 3 “E drejta e vendosjes dhe liria për të ofruar shërbime” dhe </w:t>
      </w:r>
      <w:r w:rsidR="007F4F07">
        <w:rPr>
          <w:color w:val="000000" w:themeColor="text1"/>
        </w:rPr>
        <w:t>k</w:t>
      </w:r>
      <w:r w:rsidRPr="00797C68">
        <w:rPr>
          <w:color w:val="000000" w:themeColor="text1"/>
        </w:rPr>
        <w:t xml:space="preserve">apitullin 19 “Politikat sociale dhe inovacioni”. Gjatë vitit 2024 institucionet shtetërore punuan për hartimin e këtyre </w:t>
      </w:r>
      <w:r w:rsidR="00660C07" w:rsidRPr="00797C68">
        <w:rPr>
          <w:color w:val="000000" w:themeColor="text1"/>
        </w:rPr>
        <w:t>dokumenteve</w:t>
      </w:r>
      <w:r w:rsidRPr="00797C68">
        <w:rPr>
          <w:color w:val="000000" w:themeColor="text1"/>
        </w:rPr>
        <w:t xml:space="preserve"> duke kaluar në një tjetër hap të punës për të realizuar integrimin në BE.</w:t>
      </w:r>
    </w:p>
    <w:p w14:paraId="6820C0F9" w14:textId="02D18DCC" w:rsidR="00840CFF" w:rsidRPr="00797C68" w:rsidRDefault="00840CFF" w:rsidP="00840CFF">
      <w:pPr>
        <w:pStyle w:val="TEKSTIIII"/>
        <w:rPr>
          <w:color w:val="000000" w:themeColor="text1"/>
        </w:rPr>
      </w:pPr>
      <w:r w:rsidRPr="00797C68">
        <w:rPr>
          <w:color w:val="000000" w:themeColor="text1"/>
        </w:rPr>
        <w:t xml:space="preserve">Ministria për Evropën dhe Punët e Jashtme si autoriteti shtetëror qendror përgjegjës për trajtimin e kërkesave për vizë, ka përmirësuar sistemin </w:t>
      </w:r>
      <w:r w:rsidRPr="00797C68">
        <w:rPr>
          <w:i/>
          <w:color w:val="000000" w:themeColor="text1"/>
        </w:rPr>
        <w:t>online</w:t>
      </w:r>
      <w:r w:rsidRPr="00797C68">
        <w:rPr>
          <w:color w:val="000000" w:themeColor="text1"/>
        </w:rPr>
        <w:t xml:space="preserve"> të vizës për lehtësimin e procedurës së aplikimit për vizë elektronike apo vizë pullë pranë Misioneve Diplomatike dhe Posteve Konsullore të Republikës së Shqipërisë jashtë. Gjithashtu</w:t>
      </w:r>
      <w:r w:rsidR="007F4F07">
        <w:rPr>
          <w:color w:val="000000" w:themeColor="text1"/>
        </w:rPr>
        <w:t>,</w:t>
      </w:r>
      <w:r w:rsidRPr="00797C68">
        <w:rPr>
          <w:color w:val="000000" w:themeColor="text1"/>
        </w:rPr>
        <w:t xml:space="preserve"> për të rritur sigurinë e vizës </w:t>
      </w:r>
      <w:r w:rsidR="00660C07" w:rsidRPr="00797C68">
        <w:rPr>
          <w:color w:val="000000" w:themeColor="text1"/>
        </w:rPr>
        <w:t>elektronike</w:t>
      </w:r>
      <w:r w:rsidRPr="00797C68">
        <w:rPr>
          <w:color w:val="000000" w:themeColor="text1"/>
        </w:rPr>
        <w:t xml:space="preserve"> shqiptare, është lancuar </w:t>
      </w:r>
      <w:bookmarkStart w:id="0" w:name="_GoBack"/>
      <w:bookmarkEnd w:id="0"/>
      <w:r w:rsidRPr="00D60AEC">
        <w:rPr>
          <w:color w:val="000000" w:themeColor="text1"/>
        </w:rPr>
        <w:t>verifi</w:t>
      </w:r>
      <w:r w:rsidR="007F4F07" w:rsidRPr="00D60AEC">
        <w:rPr>
          <w:color w:val="000000" w:themeColor="text1"/>
        </w:rPr>
        <w:t>ki</w:t>
      </w:r>
      <w:r w:rsidRPr="00D60AEC">
        <w:rPr>
          <w:color w:val="000000" w:themeColor="text1"/>
        </w:rPr>
        <w:t>mi i</w:t>
      </w:r>
      <w:r w:rsidRPr="00797C68">
        <w:rPr>
          <w:color w:val="000000" w:themeColor="text1"/>
        </w:rPr>
        <w:t xml:space="preserve"> vizave nëpërmjet portalit qeveritar </w:t>
      </w:r>
      <w:r w:rsidRPr="007F4F07">
        <w:rPr>
          <w:i/>
          <w:color w:val="000000" w:themeColor="text1"/>
        </w:rPr>
        <w:t>e-visa.al</w:t>
      </w:r>
      <w:r w:rsidRPr="00797C68">
        <w:rPr>
          <w:color w:val="000000" w:themeColor="text1"/>
        </w:rPr>
        <w:t xml:space="preserve">. Ku shtetasit e huaj mund të verifikojnë lehtësisht vizat e tyre </w:t>
      </w:r>
      <w:r w:rsidR="00660C07" w:rsidRPr="00797C68">
        <w:rPr>
          <w:color w:val="000000" w:themeColor="text1"/>
        </w:rPr>
        <w:t>elektronike</w:t>
      </w:r>
      <w:r w:rsidRPr="00797C68">
        <w:rPr>
          <w:color w:val="000000" w:themeColor="text1"/>
        </w:rPr>
        <w:t xml:space="preserve"> si për qëndrim afatshkurtër dhe ato për qëndrim afatgjatë. Së</w:t>
      </w:r>
      <w:r w:rsidR="00660C07" w:rsidRPr="00797C68">
        <w:rPr>
          <w:color w:val="000000" w:themeColor="text1"/>
        </w:rPr>
        <w:t xml:space="preserve"> </w:t>
      </w:r>
      <w:r w:rsidRPr="00797C68">
        <w:rPr>
          <w:color w:val="000000" w:themeColor="text1"/>
        </w:rPr>
        <w:t>bashku me autoritetet përgjegjëse të parashikuara në legjislacionin për të huajt, kryhen verifikime per</w:t>
      </w:r>
      <w:r w:rsidR="00660C07" w:rsidRPr="00797C68">
        <w:rPr>
          <w:color w:val="000000" w:themeColor="text1"/>
        </w:rPr>
        <w:t>i</w:t>
      </w:r>
      <w:r w:rsidRPr="00797C68">
        <w:rPr>
          <w:color w:val="000000" w:themeColor="text1"/>
        </w:rPr>
        <w:t>odike për kushtet e akomodimit, qëndrimit të shtetasve të huaj pranë subjekteve shqiptare.</w:t>
      </w:r>
    </w:p>
    <w:p w14:paraId="20EF95A9" w14:textId="11187C42" w:rsidR="00840CFF" w:rsidRPr="00797C68" w:rsidRDefault="00840CFF" w:rsidP="00840CFF">
      <w:pPr>
        <w:pStyle w:val="TEKSTIIII"/>
        <w:rPr>
          <w:b/>
          <w:color w:val="000000" w:themeColor="text1"/>
        </w:rPr>
      </w:pPr>
      <w:r w:rsidRPr="00797C68">
        <w:rPr>
          <w:b/>
          <w:color w:val="000000" w:themeColor="text1"/>
        </w:rPr>
        <w:t xml:space="preserve">4.3 Statistikat </w:t>
      </w:r>
    </w:p>
    <w:p w14:paraId="0555A3CF" w14:textId="5B97E744" w:rsidR="00840CFF" w:rsidRPr="00797C68" w:rsidRDefault="00840CFF" w:rsidP="00840CFF">
      <w:pPr>
        <w:pStyle w:val="TEKSTIIII"/>
        <w:rPr>
          <w:color w:val="000000" w:themeColor="text1"/>
        </w:rPr>
      </w:pPr>
      <w:r w:rsidRPr="00797C68">
        <w:rPr>
          <w:color w:val="000000" w:themeColor="text1"/>
        </w:rPr>
        <w:t xml:space="preserve">Në Shqipëri, aktivitetet fitimprurëse, bashkimi familjar dhe studimi mbeten arsyet më të zakonshme për aplikimet për leje qëndrimi të shtetasve të huaj. Sipas të dhënave nga Departamenti i Kufirit dhe Migracionit, në fund të vitit 2024, numri i të huajve me leje qëndrimi u rrit në 21,940, që përbën një rritje prej 480 personash ose rreth 2.24% më shumë në krahasim me vitin 2023. </w:t>
      </w:r>
    </w:p>
    <w:p w14:paraId="7C93A109" w14:textId="07EA68DE" w:rsidR="00840CFF" w:rsidRPr="00797C68" w:rsidRDefault="00840CFF" w:rsidP="00840CFF">
      <w:pPr>
        <w:pStyle w:val="TEKSTIIII"/>
        <w:rPr>
          <w:color w:val="000000" w:themeColor="text1"/>
        </w:rPr>
      </w:pPr>
      <w:r w:rsidRPr="00797C68">
        <w:rPr>
          <w:color w:val="000000" w:themeColor="text1"/>
        </w:rPr>
        <w:t>Kjo rritje modest</w:t>
      </w:r>
      <w:r w:rsidR="00A56BF5">
        <w:rPr>
          <w:color w:val="000000" w:themeColor="text1"/>
        </w:rPr>
        <w:t>e</w:t>
      </w:r>
      <w:r w:rsidRPr="00797C68">
        <w:rPr>
          <w:color w:val="000000" w:themeColor="text1"/>
        </w:rPr>
        <w:t xml:space="preserve"> tregon një trend pozitiv dhe një interes të qëndrueshëm të shtetasve të huaj për të qëndruar në Shqipëri</w:t>
      </w:r>
      <w:r w:rsidR="00A56BF5">
        <w:rPr>
          <w:color w:val="000000" w:themeColor="text1"/>
        </w:rPr>
        <w:t>,</w:t>
      </w:r>
      <w:r w:rsidRPr="00797C68">
        <w:rPr>
          <w:color w:val="000000" w:themeColor="text1"/>
        </w:rPr>
        <w:t xml:space="preserve"> që lidhet me faktorë si mundësitë e punësimit, arsimimit ose politikat e hapura migratore.</w:t>
      </w:r>
    </w:p>
    <w:p w14:paraId="7C9F79B8" w14:textId="259E10CD" w:rsidR="00840CFF" w:rsidRPr="00797C68" w:rsidRDefault="00840CFF" w:rsidP="00840CFF">
      <w:pPr>
        <w:pStyle w:val="TEKSTIIII"/>
        <w:rPr>
          <w:color w:val="000000" w:themeColor="text1"/>
        </w:rPr>
      </w:pPr>
      <w:r w:rsidRPr="00797C68">
        <w:rPr>
          <w:color w:val="000000" w:themeColor="text1"/>
        </w:rPr>
        <w:t xml:space="preserve">Në lidhje me motivet e aplikimit për leje qëndrimi në vitet 2023 dhe 2024, vërehen ndryshime interesante. Numri i aplikimeve për bashkim familjar u ul nga 2,249 në 2,019, një rënie prej rreth 10%. Ndërkohë, aplikimet për punëmarrës janë rritur ndjeshëm nga 6,866 në 7,613, një rritje prej rreth 10.8%. Ky fakt tregon një rritje të interesit për punësim në Shqipëri si motiv kryesor për qëndrimin e të huajve. Nga ana tjetër, aplikimet për </w:t>
      </w:r>
      <w:r w:rsidR="00660C07" w:rsidRPr="00797C68">
        <w:rPr>
          <w:color w:val="000000" w:themeColor="text1"/>
        </w:rPr>
        <w:t>vetëpunësim</w:t>
      </w:r>
      <w:r w:rsidRPr="00797C68">
        <w:rPr>
          <w:color w:val="000000" w:themeColor="text1"/>
        </w:rPr>
        <w:t xml:space="preserve"> ose investim ranë nga 662 në 584, që është një ulje prej rreth 11.7%. Aplikimet për leje qëndrimi me motiv studimi u rritën nga 815 në 877, duke shënuar një rritje prej rreth 7.6%, që tregon interes të vazhdueshëm të studentëve të huaj për edukimin në Shqipëri.</w:t>
      </w:r>
    </w:p>
    <w:p w14:paraId="5A2EF148" w14:textId="46C5C046" w:rsidR="00840CFF" w:rsidRPr="00797C68" w:rsidRDefault="00840CFF" w:rsidP="00840CFF">
      <w:pPr>
        <w:pStyle w:val="TEKSTIIII"/>
        <w:rPr>
          <w:color w:val="000000" w:themeColor="text1"/>
        </w:rPr>
      </w:pPr>
      <w:r w:rsidRPr="00797C68">
        <w:rPr>
          <w:color w:val="000000" w:themeColor="text1"/>
        </w:rPr>
        <w:t>Në vitin 2024, gjithashtu</w:t>
      </w:r>
      <w:r w:rsidR="00A56BF5">
        <w:rPr>
          <w:color w:val="000000" w:themeColor="text1"/>
        </w:rPr>
        <w:t>,</w:t>
      </w:r>
      <w:r w:rsidRPr="00797C68">
        <w:rPr>
          <w:color w:val="000000" w:themeColor="text1"/>
        </w:rPr>
        <w:t xml:space="preserve"> u rrit numri i lejeve të lëshuara për arsye humanitare (nga 133 në 140) dhe për arsye të tjera (nga 1,661 në 1,865). Një risi ishte lëshimi i disa lejeve nën iniciativën </w:t>
      </w:r>
      <w:r w:rsidRPr="00797C68">
        <w:rPr>
          <w:i/>
          <w:color w:val="000000" w:themeColor="text1"/>
        </w:rPr>
        <w:t>Open Ballkan</w:t>
      </w:r>
      <w:r w:rsidRPr="00797C68">
        <w:rPr>
          <w:color w:val="000000" w:themeColor="text1"/>
        </w:rPr>
        <w:t>, që filloi me 6 raste testuese.</w:t>
      </w:r>
    </w:p>
    <w:p w14:paraId="3CAF0232" w14:textId="749229E0" w:rsidR="00840CFF" w:rsidRPr="00797C68" w:rsidRDefault="00840CFF" w:rsidP="00840CFF">
      <w:pPr>
        <w:pStyle w:val="TEKSTIIII"/>
        <w:rPr>
          <w:color w:val="000000" w:themeColor="text1"/>
        </w:rPr>
      </w:pPr>
      <w:r w:rsidRPr="00797C68">
        <w:rPr>
          <w:color w:val="000000" w:themeColor="text1"/>
        </w:rPr>
        <w:t>Nga ana tjetër, lejet e përhershme</w:t>
      </w:r>
      <w:r w:rsidR="00A56BF5" w:rsidRPr="00A56BF5">
        <w:rPr>
          <w:color w:val="000000" w:themeColor="text1"/>
        </w:rPr>
        <w:t xml:space="preserve"> </w:t>
      </w:r>
      <w:r w:rsidR="00A56BF5" w:rsidRPr="00797C68">
        <w:rPr>
          <w:color w:val="000000" w:themeColor="text1"/>
        </w:rPr>
        <w:t xml:space="preserve">të </w:t>
      </w:r>
      <w:r w:rsidR="00A56BF5">
        <w:rPr>
          <w:color w:val="000000" w:themeColor="text1"/>
        </w:rPr>
        <w:t>q</w:t>
      </w:r>
      <w:r w:rsidRPr="00797C68">
        <w:rPr>
          <w:color w:val="000000" w:themeColor="text1"/>
        </w:rPr>
        <w:t>ëndrimi</w:t>
      </w:r>
      <w:r w:rsidR="00A56BF5">
        <w:rPr>
          <w:color w:val="000000" w:themeColor="text1"/>
        </w:rPr>
        <w:t>t</w:t>
      </w:r>
      <w:r w:rsidRPr="00797C68">
        <w:rPr>
          <w:color w:val="000000" w:themeColor="text1"/>
        </w:rPr>
        <w:t xml:space="preserve"> shënuan një ulje të ndjeshme, nga 138 në 72, që mund të tregojë një reduktim në aplikimet për qëndrim afatgjatë ose ndryshime në kriteret për to.</w:t>
      </w:r>
    </w:p>
    <w:p w14:paraId="3B345874" w14:textId="04D72C09" w:rsidR="00FF6D14" w:rsidRPr="00797C68" w:rsidRDefault="00840CFF" w:rsidP="00840CFF">
      <w:pPr>
        <w:pStyle w:val="TEKSTIIII"/>
        <w:rPr>
          <w:color w:val="000000" w:themeColor="text1"/>
        </w:rPr>
      </w:pPr>
      <w:r w:rsidRPr="00797C68">
        <w:rPr>
          <w:color w:val="000000" w:themeColor="text1"/>
        </w:rPr>
        <w:t xml:space="preserve">Rritja më e madhe vërehet në sektorin e punësimit, ndërsa bashkimi familjar dhe </w:t>
      </w:r>
      <w:r w:rsidR="00660C07" w:rsidRPr="00797C68">
        <w:rPr>
          <w:color w:val="000000" w:themeColor="text1"/>
        </w:rPr>
        <w:t>vetëpunësimi</w:t>
      </w:r>
      <w:r w:rsidRPr="00797C68">
        <w:rPr>
          <w:color w:val="000000" w:themeColor="text1"/>
        </w:rPr>
        <w:t xml:space="preserve"> kanë pasur luhatje. Origjina dhe përbërja gjinore e të huajve reflektojnë tendencat e përgjithshme të migracionit në vend dhe ndryshimet në politikat migratore.</w:t>
      </w:r>
    </w:p>
    <w:p w14:paraId="36C6C883" w14:textId="03071918" w:rsidR="00822D7B" w:rsidRPr="00A56BF5" w:rsidRDefault="00822D7B" w:rsidP="00840CFF">
      <w:pPr>
        <w:pStyle w:val="TEKSTIIII"/>
        <w:rPr>
          <w:color w:val="000000" w:themeColor="text1"/>
          <w:sz w:val="16"/>
        </w:rPr>
      </w:pPr>
    </w:p>
    <w:p w14:paraId="425A567B" w14:textId="1867DBF6" w:rsidR="00822D7B" w:rsidRPr="00797C68" w:rsidRDefault="00822D7B" w:rsidP="00822D7B">
      <w:pPr>
        <w:pStyle w:val="TEKSTIIII"/>
        <w:rPr>
          <w:i/>
        </w:rPr>
      </w:pPr>
      <w:r w:rsidRPr="00D8022C">
        <w:rPr>
          <w:i/>
        </w:rPr>
        <w:t>Tabela 4.3.1</w:t>
      </w:r>
      <w:r w:rsidR="00084BB8">
        <w:rPr>
          <w:i/>
        </w:rPr>
        <w:t>:</w:t>
      </w:r>
      <w:r w:rsidRPr="00797C68">
        <w:rPr>
          <w:i/>
        </w:rPr>
        <w:t xml:space="preserve"> Leje qëndrimi/unike të lëshuara për herë të parë, sipas motivit</w:t>
      </w:r>
      <w:r w:rsidR="00AB738F">
        <w:rPr>
          <w:i/>
        </w:rPr>
        <w:t>.</w:t>
      </w:r>
    </w:p>
    <w:tbl>
      <w:tblPr>
        <w:tblStyle w:val="TableGrid1"/>
        <w:tblpPr w:leftFromText="180" w:rightFromText="180" w:vertAnchor="text" w:horzAnchor="margin" w:tblpXSpec="center" w:tblpY="189"/>
        <w:tblW w:w="0" w:type="auto"/>
        <w:tblLook w:val="04A0" w:firstRow="1" w:lastRow="0" w:firstColumn="1" w:lastColumn="0" w:noHBand="0" w:noVBand="1"/>
      </w:tblPr>
      <w:tblGrid>
        <w:gridCol w:w="564"/>
        <w:gridCol w:w="3125"/>
        <w:gridCol w:w="1417"/>
        <w:gridCol w:w="1985"/>
      </w:tblGrid>
      <w:tr w:rsidR="008D2A9D" w:rsidRPr="00797C68" w14:paraId="5473FFE4" w14:textId="77777777" w:rsidTr="008D2A9D">
        <w:tc>
          <w:tcPr>
            <w:tcW w:w="556"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0E00438" w14:textId="77777777" w:rsidR="008D2A9D" w:rsidRPr="00797C68" w:rsidRDefault="008D2A9D" w:rsidP="008D2A9D">
            <w:pPr>
              <w:rPr>
                <w:rFonts w:ascii="Garamond" w:eastAsia="Times New Roman" w:hAnsi="Garamond" w:cs="Times New Roman"/>
                <w:b/>
                <w:sz w:val="24"/>
                <w:szCs w:val="24"/>
              </w:rPr>
            </w:pPr>
            <w:r w:rsidRPr="00797C68">
              <w:rPr>
                <w:rFonts w:ascii="Garamond" w:eastAsia="Times New Roman" w:hAnsi="Garamond" w:cs="Times New Roman"/>
                <w:b/>
                <w:sz w:val="24"/>
                <w:szCs w:val="24"/>
              </w:rPr>
              <w:t>Nr.</w:t>
            </w:r>
          </w:p>
        </w:tc>
        <w:tc>
          <w:tcPr>
            <w:tcW w:w="312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D0E8A9F" w14:textId="77777777" w:rsidR="008D2A9D" w:rsidRPr="00797C68" w:rsidRDefault="008D2A9D" w:rsidP="008D2A9D">
            <w:pPr>
              <w:rPr>
                <w:rFonts w:ascii="Garamond" w:eastAsia="Times New Roman" w:hAnsi="Garamond" w:cs="Times New Roman"/>
                <w:b/>
                <w:sz w:val="24"/>
                <w:szCs w:val="24"/>
              </w:rPr>
            </w:pPr>
            <w:r w:rsidRPr="00797C68">
              <w:rPr>
                <w:rFonts w:ascii="Garamond" w:eastAsia="Times New Roman" w:hAnsi="Garamond" w:cs="Times New Roman"/>
                <w:b/>
                <w:sz w:val="24"/>
                <w:szCs w:val="24"/>
              </w:rPr>
              <w:t>Motivi i qëndrimit</w:t>
            </w:r>
          </w:p>
        </w:tc>
        <w:tc>
          <w:tcPr>
            <w:tcW w:w="141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1E8E209" w14:textId="77777777" w:rsidR="008D2A9D" w:rsidRPr="00797C68" w:rsidRDefault="008D2A9D" w:rsidP="008D2A9D">
            <w:pPr>
              <w:jc w:val="center"/>
              <w:rPr>
                <w:rFonts w:ascii="Garamond" w:eastAsia="Times New Roman" w:hAnsi="Garamond" w:cs="Times New Roman"/>
                <w:b/>
                <w:sz w:val="24"/>
                <w:szCs w:val="24"/>
              </w:rPr>
            </w:pPr>
            <w:r w:rsidRPr="00797C68">
              <w:rPr>
                <w:rFonts w:ascii="Garamond" w:eastAsia="Times New Roman" w:hAnsi="Garamond" w:cs="Times New Roman"/>
                <w:b/>
                <w:sz w:val="24"/>
                <w:szCs w:val="24"/>
              </w:rPr>
              <w:t>Viti 2023</w:t>
            </w:r>
          </w:p>
        </w:tc>
        <w:tc>
          <w:tcPr>
            <w:tcW w:w="198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E3438CE" w14:textId="77777777" w:rsidR="008D2A9D" w:rsidRPr="00797C68" w:rsidRDefault="008D2A9D" w:rsidP="008D2A9D">
            <w:pPr>
              <w:jc w:val="center"/>
              <w:rPr>
                <w:rFonts w:ascii="Garamond" w:eastAsia="Times New Roman" w:hAnsi="Garamond" w:cs="Times New Roman"/>
                <w:b/>
                <w:sz w:val="24"/>
                <w:szCs w:val="24"/>
              </w:rPr>
            </w:pPr>
            <w:r w:rsidRPr="00797C68">
              <w:rPr>
                <w:rFonts w:ascii="Garamond" w:eastAsia="Times New Roman" w:hAnsi="Garamond" w:cs="Times New Roman"/>
                <w:b/>
                <w:sz w:val="24"/>
                <w:szCs w:val="24"/>
              </w:rPr>
              <w:t>Viti 2024</w:t>
            </w:r>
          </w:p>
        </w:tc>
      </w:tr>
      <w:tr w:rsidR="008D2A9D" w:rsidRPr="00797C68" w14:paraId="33E32246" w14:textId="77777777" w:rsidTr="008D2A9D">
        <w:tc>
          <w:tcPr>
            <w:tcW w:w="556" w:type="dxa"/>
            <w:tcBorders>
              <w:top w:val="single" w:sz="4" w:space="0" w:color="auto"/>
              <w:left w:val="single" w:sz="4" w:space="0" w:color="auto"/>
              <w:bottom w:val="single" w:sz="4" w:space="0" w:color="auto"/>
              <w:right w:val="single" w:sz="4" w:space="0" w:color="auto"/>
            </w:tcBorders>
            <w:hideMark/>
          </w:tcPr>
          <w:p w14:paraId="012CAB7E" w14:textId="020352DB"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sz w:val="24"/>
                <w:szCs w:val="24"/>
              </w:rPr>
              <w:t>1</w:t>
            </w:r>
          </w:p>
        </w:tc>
        <w:tc>
          <w:tcPr>
            <w:tcW w:w="3125" w:type="dxa"/>
            <w:tcBorders>
              <w:top w:val="single" w:sz="4" w:space="0" w:color="auto"/>
              <w:left w:val="single" w:sz="4" w:space="0" w:color="auto"/>
              <w:bottom w:val="single" w:sz="4" w:space="0" w:color="auto"/>
              <w:right w:val="single" w:sz="4" w:space="0" w:color="auto"/>
            </w:tcBorders>
            <w:hideMark/>
          </w:tcPr>
          <w:p w14:paraId="29BBB633" w14:textId="77777777"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sz w:val="24"/>
                <w:szCs w:val="24"/>
              </w:rPr>
              <w:t>Bashkim familjar</w:t>
            </w:r>
          </w:p>
        </w:tc>
        <w:tc>
          <w:tcPr>
            <w:tcW w:w="1417" w:type="dxa"/>
            <w:tcBorders>
              <w:top w:val="single" w:sz="4" w:space="0" w:color="auto"/>
              <w:left w:val="single" w:sz="4" w:space="0" w:color="auto"/>
              <w:bottom w:val="single" w:sz="4" w:space="0" w:color="auto"/>
              <w:right w:val="single" w:sz="4" w:space="0" w:color="auto"/>
            </w:tcBorders>
            <w:hideMark/>
          </w:tcPr>
          <w:p w14:paraId="21498990"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2,249</w:t>
            </w:r>
          </w:p>
        </w:tc>
        <w:tc>
          <w:tcPr>
            <w:tcW w:w="1985" w:type="dxa"/>
            <w:tcBorders>
              <w:top w:val="single" w:sz="4" w:space="0" w:color="auto"/>
              <w:left w:val="single" w:sz="4" w:space="0" w:color="auto"/>
              <w:bottom w:val="single" w:sz="4" w:space="0" w:color="auto"/>
              <w:right w:val="single" w:sz="4" w:space="0" w:color="auto"/>
            </w:tcBorders>
            <w:hideMark/>
          </w:tcPr>
          <w:p w14:paraId="1D2F1FC9"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2,019</w:t>
            </w:r>
          </w:p>
        </w:tc>
      </w:tr>
      <w:tr w:rsidR="008D2A9D" w:rsidRPr="00797C68" w14:paraId="3DCDAF17" w14:textId="77777777" w:rsidTr="008D2A9D">
        <w:tc>
          <w:tcPr>
            <w:tcW w:w="556" w:type="dxa"/>
            <w:tcBorders>
              <w:top w:val="single" w:sz="4" w:space="0" w:color="auto"/>
              <w:left w:val="single" w:sz="4" w:space="0" w:color="auto"/>
              <w:bottom w:val="single" w:sz="4" w:space="0" w:color="auto"/>
              <w:right w:val="single" w:sz="4" w:space="0" w:color="auto"/>
            </w:tcBorders>
            <w:hideMark/>
          </w:tcPr>
          <w:p w14:paraId="2BA694C3" w14:textId="548E4897"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sz w:val="24"/>
                <w:szCs w:val="24"/>
              </w:rPr>
              <w:t>2</w:t>
            </w:r>
          </w:p>
        </w:tc>
        <w:tc>
          <w:tcPr>
            <w:tcW w:w="3125" w:type="dxa"/>
            <w:tcBorders>
              <w:top w:val="single" w:sz="4" w:space="0" w:color="auto"/>
              <w:left w:val="single" w:sz="4" w:space="0" w:color="auto"/>
              <w:bottom w:val="single" w:sz="4" w:space="0" w:color="auto"/>
              <w:right w:val="single" w:sz="4" w:space="0" w:color="auto"/>
            </w:tcBorders>
            <w:hideMark/>
          </w:tcPr>
          <w:p w14:paraId="30A5B6F3" w14:textId="04387872"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sz w:val="24"/>
                <w:szCs w:val="24"/>
              </w:rPr>
              <w:t>Unike</w:t>
            </w:r>
            <w:r w:rsidR="00660C07" w:rsidRPr="00797C68">
              <w:rPr>
                <w:w w:val="105"/>
              </w:rPr>
              <w:t>–</w:t>
            </w:r>
            <w:r w:rsidRPr="00797C68">
              <w:rPr>
                <w:rFonts w:ascii="Garamond" w:eastAsia="Times New Roman" w:hAnsi="Garamond" w:cs="Times New Roman"/>
                <w:sz w:val="24"/>
                <w:szCs w:val="24"/>
              </w:rPr>
              <w:t>punëmarrës</w:t>
            </w:r>
          </w:p>
        </w:tc>
        <w:tc>
          <w:tcPr>
            <w:tcW w:w="1417" w:type="dxa"/>
            <w:tcBorders>
              <w:top w:val="single" w:sz="4" w:space="0" w:color="auto"/>
              <w:left w:val="single" w:sz="4" w:space="0" w:color="auto"/>
              <w:bottom w:val="single" w:sz="4" w:space="0" w:color="auto"/>
              <w:right w:val="single" w:sz="4" w:space="0" w:color="auto"/>
            </w:tcBorders>
            <w:hideMark/>
          </w:tcPr>
          <w:p w14:paraId="606849A7"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6,866</w:t>
            </w:r>
          </w:p>
        </w:tc>
        <w:tc>
          <w:tcPr>
            <w:tcW w:w="1985" w:type="dxa"/>
            <w:tcBorders>
              <w:top w:val="single" w:sz="4" w:space="0" w:color="auto"/>
              <w:left w:val="single" w:sz="4" w:space="0" w:color="auto"/>
              <w:bottom w:val="single" w:sz="4" w:space="0" w:color="auto"/>
              <w:right w:val="single" w:sz="4" w:space="0" w:color="auto"/>
            </w:tcBorders>
            <w:hideMark/>
          </w:tcPr>
          <w:p w14:paraId="1BDE64CC"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7,613</w:t>
            </w:r>
          </w:p>
        </w:tc>
      </w:tr>
      <w:tr w:rsidR="008D2A9D" w:rsidRPr="00797C68" w14:paraId="36164F2C" w14:textId="77777777" w:rsidTr="008D2A9D">
        <w:tc>
          <w:tcPr>
            <w:tcW w:w="556" w:type="dxa"/>
            <w:tcBorders>
              <w:top w:val="single" w:sz="4" w:space="0" w:color="auto"/>
              <w:left w:val="single" w:sz="4" w:space="0" w:color="auto"/>
              <w:bottom w:val="single" w:sz="4" w:space="0" w:color="auto"/>
              <w:right w:val="single" w:sz="4" w:space="0" w:color="auto"/>
            </w:tcBorders>
            <w:hideMark/>
          </w:tcPr>
          <w:p w14:paraId="16C2DC0D" w14:textId="7183A910"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sz w:val="24"/>
                <w:szCs w:val="24"/>
              </w:rPr>
              <w:t>3</w:t>
            </w:r>
          </w:p>
        </w:tc>
        <w:tc>
          <w:tcPr>
            <w:tcW w:w="3125" w:type="dxa"/>
            <w:tcBorders>
              <w:top w:val="single" w:sz="4" w:space="0" w:color="auto"/>
              <w:left w:val="single" w:sz="4" w:space="0" w:color="auto"/>
              <w:bottom w:val="single" w:sz="4" w:space="0" w:color="auto"/>
              <w:right w:val="single" w:sz="4" w:space="0" w:color="auto"/>
            </w:tcBorders>
            <w:hideMark/>
          </w:tcPr>
          <w:p w14:paraId="4C809844" w14:textId="723DBD9B"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sz w:val="24"/>
                <w:szCs w:val="24"/>
              </w:rPr>
              <w:t>Unike–</w:t>
            </w:r>
            <w:r w:rsidR="00660C07" w:rsidRPr="00797C68">
              <w:rPr>
                <w:rFonts w:ascii="Garamond" w:eastAsia="Times New Roman" w:hAnsi="Garamond" w:cs="Times New Roman"/>
                <w:sz w:val="24"/>
                <w:szCs w:val="24"/>
              </w:rPr>
              <w:t>vetëpunësim</w:t>
            </w:r>
            <w:r w:rsidRPr="00797C68">
              <w:rPr>
                <w:rFonts w:ascii="Garamond" w:eastAsia="Times New Roman" w:hAnsi="Garamond" w:cs="Times New Roman"/>
                <w:sz w:val="24"/>
                <w:szCs w:val="24"/>
              </w:rPr>
              <w:t>/investitor</w:t>
            </w:r>
          </w:p>
        </w:tc>
        <w:tc>
          <w:tcPr>
            <w:tcW w:w="1417" w:type="dxa"/>
            <w:tcBorders>
              <w:top w:val="single" w:sz="4" w:space="0" w:color="auto"/>
              <w:left w:val="single" w:sz="4" w:space="0" w:color="auto"/>
              <w:bottom w:val="single" w:sz="4" w:space="0" w:color="auto"/>
              <w:right w:val="single" w:sz="4" w:space="0" w:color="auto"/>
            </w:tcBorders>
            <w:hideMark/>
          </w:tcPr>
          <w:p w14:paraId="7C5E55B8"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662</w:t>
            </w:r>
          </w:p>
        </w:tc>
        <w:tc>
          <w:tcPr>
            <w:tcW w:w="1985" w:type="dxa"/>
            <w:tcBorders>
              <w:top w:val="single" w:sz="4" w:space="0" w:color="auto"/>
              <w:left w:val="single" w:sz="4" w:space="0" w:color="auto"/>
              <w:bottom w:val="single" w:sz="4" w:space="0" w:color="auto"/>
              <w:right w:val="single" w:sz="4" w:space="0" w:color="auto"/>
            </w:tcBorders>
            <w:hideMark/>
          </w:tcPr>
          <w:p w14:paraId="4A0B7F0F"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584</w:t>
            </w:r>
          </w:p>
        </w:tc>
      </w:tr>
      <w:tr w:rsidR="008D2A9D" w:rsidRPr="00797C68" w14:paraId="4D2DF9EF" w14:textId="77777777" w:rsidTr="008D2A9D">
        <w:tc>
          <w:tcPr>
            <w:tcW w:w="556" w:type="dxa"/>
            <w:tcBorders>
              <w:top w:val="single" w:sz="4" w:space="0" w:color="auto"/>
              <w:left w:val="single" w:sz="4" w:space="0" w:color="auto"/>
              <w:bottom w:val="single" w:sz="4" w:space="0" w:color="auto"/>
              <w:right w:val="single" w:sz="4" w:space="0" w:color="auto"/>
            </w:tcBorders>
            <w:hideMark/>
          </w:tcPr>
          <w:p w14:paraId="10E813F8" w14:textId="62F9C458"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sz w:val="24"/>
                <w:szCs w:val="24"/>
              </w:rPr>
              <w:t>4</w:t>
            </w:r>
          </w:p>
        </w:tc>
        <w:tc>
          <w:tcPr>
            <w:tcW w:w="3125" w:type="dxa"/>
            <w:tcBorders>
              <w:top w:val="single" w:sz="4" w:space="0" w:color="auto"/>
              <w:left w:val="single" w:sz="4" w:space="0" w:color="auto"/>
              <w:bottom w:val="single" w:sz="4" w:space="0" w:color="auto"/>
              <w:right w:val="single" w:sz="4" w:space="0" w:color="auto"/>
            </w:tcBorders>
            <w:hideMark/>
          </w:tcPr>
          <w:p w14:paraId="3252C16C" w14:textId="77777777"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sz w:val="24"/>
                <w:szCs w:val="24"/>
              </w:rPr>
              <w:t>Humanitare</w:t>
            </w:r>
          </w:p>
        </w:tc>
        <w:tc>
          <w:tcPr>
            <w:tcW w:w="1417" w:type="dxa"/>
            <w:tcBorders>
              <w:top w:val="single" w:sz="4" w:space="0" w:color="auto"/>
              <w:left w:val="single" w:sz="4" w:space="0" w:color="auto"/>
              <w:bottom w:val="single" w:sz="4" w:space="0" w:color="auto"/>
              <w:right w:val="single" w:sz="4" w:space="0" w:color="auto"/>
            </w:tcBorders>
            <w:hideMark/>
          </w:tcPr>
          <w:p w14:paraId="2BD32C25"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133</w:t>
            </w:r>
          </w:p>
        </w:tc>
        <w:tc>
          <w:tcPr>
            <w:tcW w:w="1985" w:type="dxa"/>
            <w:tcBorders>
              <w:top w:val="single" w:sz="4" w:space="0" w:color="auto"/>
              <w:left w:val="single" w:sz="4" w:space="0" w:color="auto"/>
              <w:bottom w:val="single" w:sz="4" w:space="0" w:color="auto"/>
              <w:right w:val="single" w:sz="4" w:space="0" w:color="auto"/>
            </w:tcBorders>
            <w:hideMark/>
          </w:tcPr>
          <w:p w14:paraId="5F514E19"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140</w:t>
            </w:r>
          </w:p>
        </w:tc>
      </w:tr>
      <w:tr w:rsidR="008D2A9D" w:rsidRPr="00797C68" w14:paraId="6F77E0BC" w14:textId="77777777" w:rsidTr="008D2A9D">
        <w:tc>
          <w:tcPr>
            <w:tcW w:w="556" w:type="dxa"/>
            <w:tcBorders>
              <w:top w:val="single" w:sz="4" w:space="0" w:color="auto"/>
              <w:left w:val="single" w:sz="4" w:space="0" w:color="auto"/>
              <w:bottom w:val="single" w:sz="4" w:space="0" w:color="auto"/>
              <w:right w:val="single" w:sz="4" w:space="0" w:color="auto"/>
            </w:tcBorders>
            <w:hideMark/>
          </w:tcPr>
          <w:p w14:paraId="77DA3264" w14:textId="22EE55C9"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sz w:val="24"/>
                <w:szCs w:val="24"/>
              </w:rPr>
              <w:t>5</w:t>
            </w:r>
          </w:p>
        </w:tc>
        <w:tc>
          <w:tcPr>
            <w:tcW w:w="3125" w:type="dxa"/>
            <w:tcBorders>
              <w:top w:val="single" w:sz="4" w:space="0" w:color="auto"/>
              <w:left w:val="single" w:sz="4" w:space="0" w:color="auto"/>
              <w:bottom w:val="single" w:sz="4" w:space="0" w:color="auto"/>
              <w:right w:val="single" w:sz="4" w:space="0" w:color="auto"/>
            </w:tcBorders>
            <w:hideMark/>
          </w:tcPr>
          <w:p w14:paraId="08CC2E1A" w14:textId="77777777"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sz w:val="24"/>
                <w:szCs w:val="24"/>
              </w:rPr>
              <w:t>Studime</w:t>
            </w:r>
          </w:p>
        </w:tc>
        <w:tc>
          <w:tcPr>
            <w:tcW w:w="1417" w:type="dxa"/>
            <w:tcBorders>
              <w:top w:val="single" w:sz="4" w:space="0" w:color="auto"/>
              <w:left w:val="single" w:sz="4" w:space="0" w:color="auto"/>
              <w:bottom w:val="single" w:sz="4" w:space="0" w:color="auto"/>
              <w:right w:val="single" w:sz="4" w:space="0" w:color="auto"/>
            </w:tcBorders>
            <w:hideMark/>
          </w:tcPr>
          <w:p w14:paraId="1C115405"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815</w:t>
            </w:r>
          </w:p>
        </w:tc>
        <w:tc>
          <w:tcPr>
            <w:tcW w:w="1985" w:type="dxa"/>
            <w:tcBorders>
              <w:top w:val="single" w:sz="4" w:space="0" w:color="auto"/>
              <w:left w:val="single" w:sz="4" w:space="0" w:color="auto"/>
              <w:bottom w:val="single" w:sz="4" w:space="0" w:color="auto"/>
              <w:right w:val="single" w:sz="4" w:space="0" w:color="auto"/>
            </w:tcBorders>
            <w:hideMark/>
          </w:tcPr>
          <w:p w14:paraId="5FD0FC9C"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877</w:t>
            </w:r>
          </w:p>
        </w:tc>
      </w:tr>
      <w:tr w:rsidR="008D2A9D" w:rsidRPr="00797C68" w14:paraId="30E0698A" w14:textId="77777777" w:rsidTr="008D2A9D">
        <w:tc>
          <w:tcPr>
            <w:tcW w:w="556" w:type="dxa"/>
            <w:tcBorders>
              <w:top w:val="single" w:sz="4" w:space="0" w:color="auto"/>
              <w:left w:val="single" w:sz="4" w:space="0" w:color="auto"/>
              <w:bottom w:val="single" w:sz="4" w:space="0" w:color="auto"/>
              <w:right w:val="single" w:sz="4" w:space="0" w:color="auto"/>
            </w:tcBorders>
            <w:hideMark/>
          </w:tcPr>
          <w:p w14:paraId="64F573FF" w14:textId="2C5DD67D"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sz w:val="24"/>
                <w:szCs w:val="24"/>
              </w:rPr>
              <w:lastRenderedPageBreak/>
              <w:t>6</w:t>
            </w:r>
          </w:p>
        </w:tc>
        <w:tc>
          <w:tcPr>
            <w:tcW w:w="3125" w:type="dxa"/>
            <w:tcBorders>
              <w:top w:val="single" w:sz="4" w:space="0" w:color="auto"/>
              <w:left w:val="single" w:sz="4" w:space="0" w:color="auto"/>
              <w:bottom w:val="single" w:sz="4" w:space="0" w:color="auto"/>
              <w:right w:val="single" w:sz="4" w:space="0" w:color="auto"/>
            </w:tcBorders>
            <w:hideMark/>
          </w:tcPr>
          <w:p w14:paraId="376FE676" w14:textId="77777777"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sz w:val="24"/>
                <w:szCs w:val="24"/>
              </w:rPr>
              <w:t>Të tjera</w:t>
            </w:r>
          </w:p>
        </w:tc>
        <w:tc>
          <w:tcPr>
            <w:tcW w:w="1417" w:type="dxa"/>
            <w:tcBorders>
              <w:top w:val="single" w:sz="4" w:space="0" w:color="auto"/>
              <w:left w:val="single" w:sz="4" w:space="0" w:color="auto"/>
              <w:bottom w:val="single" w:sz="4" w:space="0" w:color="auto"/>
              <w:right w:val="single" w:sz="4" w:space="0" w:color="auto"/>
            </w:tcBorders>
            <w:hideMark/>
          </w:tcPr>
          <w:p w14:paraId="5AE91B20"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1,661</w:t>
            </w:r>
          </w:p>
        </w:tc>
        <w:tc>
          <w:tcPr>
            <w:tcW w:w="1985" w:type="dxa"/>
            <w:tcBorders>
              <w:top w:val="single" w:sz="4" w:space="0" w:color="auto"/>
              <w:left w:val="single" w:sz="4" w:space="0" w:color="auto"/>
              <w:bottom w:val="single" w:sz="4" w:space="0" w:color="auto"/>
              <w:right w:val="single" w:sz="4" w:space="0" w:color="auto"/>
            </w:tcBorders>
            <w:hideMark/>
          </w:tcPr>
          <w:p w14:paraId="3BC287CC"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1,865</w:t>
            </w:r>
          </w:p>
        </w:tc>
      </w:tr>
      <w:tr w:rsidR="008D2A9D" w:rsidRPr="00797C68" w14:paraId="612DBFB7" w14:textId="77777777" w:rsidTr="008D2A9D">
        <w:tc>
          <w:tcPr>
            <w:tcW w:w="556" w:type="dxa"/>
            <w:tcBorders>
              <w:top w:val="single" w:sz="4" w:space="0" w:color="auto"/>
              <w:left w:val="single" w:sz="4" w:space="0" w:color="auto"/>
              <w:bottom w:val="single" w:sz="4" w:space="0" w:color="auto"/>
              <w:right w:val="single" w:sz="4" w:space="0" w:color="auto"/>
            </w:tcBorders>
            <w:hideMark/>
          </w:tcPr>
          <w:p w14:paraId="2C3D911A" w14:textId="26FA446A"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sz w:val="24"/>
                <w:szCs w:val="24"/>
              </w:rPr>
              <w:t>7</w:t>
            </w:r>
          </w:p>
        </w:tc>
        <w:tc>
          <w:tcPr>
            <w:tcW w:w="3125" w:type="dxa"/>
            <w:tcBorders>
              <w:top w:val="single" w:sz="4" w:space="0" w:color="auto"/>
              <w:left w:val="single" w:sz="4" w:space="0" w:color="auto"/>
              <w:bottom w:val="single" w:sz="4" w:space="0" w:color="auto"/>
              <w:right w:val="single" w:sz="4" w:space="0" w:color="auto"/>
            </w:tcBorders>
            <w:hideMark/>
          </w:tcPr>
          <w:p w14:paraId="50F44E3D" w14:textId="77777777"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sz w:val="24"/>
                <w:szCs w:val="24"/>
              </w:rPr>
              <w:t xml:space="preserve">I përhershëm </w:t>
            </w:r>
          </w:p>
        </w:tc>
        <w:tc>
          <w:tcPr>
            <w:tcW w:w="1417" w:type="dxa"/>
            <w:tcBorders>
              <w:top w:val="single" w:sz="4" w:space="0" w:color="auto"/>
              <w:left w:val="single" w:sz="4" w:space="0" w:color="auto"/>
              <w:bottom w:val="single" w:sz="4" w:space="0" w:color="auto"/>
              <w:right w:val="single" w:sz="4" w:space="0" w:color="auto"/>
            </w:tcBorders>
            <w:hideMark/>
          </w:tcPr>
          <w:p w14:paraId="476A520D"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138</w:t>
            </w:r>
          </w:p>
        </w:tc>
        <w:tc>
          <w:tcPr>
            <w:tcW w:w="1985" w:type="dxa"/>
            <w:tcBorders>
              <w:top w:val="single" w:sz="4" w:space="0" w:color="auto"/>
              <w:left w:val="single" w:sz="4" w:space="0" w:color="auto"/>
              <w:bottom w:val="single" w:sz="4" w:space="0" w:color="auto"/>
              <w:right w:val="single" w:sz="4" w:space="0" w:color="auto"/>
            </w:tcBorders>
            <w:hideMark/>
          </w:tcPr>
          <w:p w14:paraId="54DA9909"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72</w:t>
            </w:r>
          </w:p>
        </w:tc>
      </w:tr>
      <w:tr w:rsidR="008D2A9D" w:rsidRPr="00797C68" w14:paraId="65FD8167" w14:textId="77777777" w:rsidTr="008D2A9D">
        <w:tc>
          <w:tcPr>
            <w:tcW w:w="556" w:type="dxa"/>
            <w:tcBorders>
              <w:top w:val="single" w:sz="4" w:space="0" w:color="auto"/>
              <w:left w:val="single" w:sz="4" w:space="0" w:color="auto"/>
              <w:bottom w:val="single" w:sz="4" w:space="0" w:color="auto"/>
              <w:right w:val="single" w:sz="4" w:space="0" w:color="auto"/>
            </w:tcBorders>
            <w:hideMark/>
          </w:tcPr>
          <w:p w14:paraId="3320BA54" w14:textId="6A1F6987"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sz w:val="24"/>
                <w:szCs w:val="24"/>
              </w:rPr>
              <w:t>8</w:t>
            </w:r>
          </w:p>
        </w:tc>
        <w:tc>
          <w:tcPr>
            <w:tcW w:w="3125" w:type="dxa"/>
            <w:tcBorders>
              <w:top w:val="single" w:sz="4" w:space="0" w:color="auto"/>
              <w:left w:val="single" w:sz="4" w:space="0" w:color="auto"/>
              <w:bottom w:val="single" w:sz="4" w:space="0" w:color="auto"/>
              <w:right w:val="single" w:sz="4" w:space="0" w:color="auto"/>
            </w:tcBorders>
            <w:hideMark/>
          </w:tcPr>
          <w:p w14:paraId="0999031C" w14:textId="77777777" w:rsidR="008D2A9D" w:rsidRPr="00797C68" w:rsidRDefault="008D2A9D" w:rsidP="008D2A9D">
            <w:pPr>
              <w:rPr>
                <w:rFonts w:ascii="Garamond" w:eastAsia="Times New Roman" w:hAnsi="Garamond" w:cs="Times New Roman"/>
                <w:sz w:val="24"/>
                <w:szCs w:val="24"/>
              </w:rPr>
            </w:pPr>
            <w:r w:rsidRPr="00797C68">
              <w:rPr>
                <w:rFonts w:ascii="Garamond" w:eastAsia="Times New Roman" w:hAnsi="Garamond" w:cs="Times New Roman"/>
                <w:i/>
                <w:sz w:val="24"/>
                <w:szCs w:val="24"/>
              </w:rPr>
              <w:t>Open</w:t>
            </w:r>
            <w:r w:rsidRPr="00797C68">
              <w:rPr>
                <w:rFonts w:ascii="Garamond" w:eastAsia="Times New Roman" w:hAnsi="Garamond" w:cs="Times New Roman"/>
                <w:sz w:val="24"/>
                <w:szCs w:val="24"/>
              </w:rPr>
              <w:t xml:space="preserve"> Ballkan</w:t>
            </w:r>
          </w:p>
        </w:tc>
        <w:tc>
          <w:tcPr>
            <w:tcW w:w="1417" w:type="dxa"/>
            <w:tcBorders>
              <w:top w:val="single" w:sz="4" w:space="0" w:color="auto"/>
              <w:left w:val="single" w:sz="4" w:space="0" w:color="auto"/>
              <w:bottom w:val="single" w:sz="4" w:space="0" w:color="auto"/>
              <w:right w:val="single" w:sz="4" w:space="0" w:color="auto"/>
            </w:tcBorders>
            <w:hideMark/>
          </w:tcPr>
          <w:p w14:paraId="4E18ED70"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hideMark/>
          </w:tcPr>
          <w:p w14:paraId="2D59B83B" w14:textId="77777777" w:rsidR="008D2A9D" w:rsidRPr="00797C68" w:rsidRDefault="008D2A9D" w:rsidP="008D2A9D">
            <w:pPr>
              <w:jc w:val="center"/>
              <w:rPr>
                <w:rFonts w:ascii="Garamond" w:eastAsia="Times New Roman" w:hAnsi="Garamond" w:cs="Times New Roman"/>
                <w:sz w:val="24"/>
                <w:szCs w:val="24"/>
              </w:rPr>
            </w:pPr>
            <w:r w:rsidRPr="00797C68">
              <w:rPr>
                <w:rFonts w:ascii="Garamond" w:eastAsia="Times New Roman" w:hAnsi="Garamond" w:cs="Times New Roman"/>
                <w:sz w:val="24"/>
                <w:szCs w:val="24"/>
              </w:rPr>
              <w:t>6 (test)</w:t>
            </w:r>
          </w:p>
        </w:tc>
      </w:tr>
      <w:tr w:rsidR="008D2A9D" w:rsidRPr="00797C68" w14:paraId="0A54351B" w14:textId="77777777" w:rsidTr="008D2A9D">
        <w:tc>
          <w:tcPr>
            <w:tcW w:w="3681"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95A41AE" w14:textId="77777777" w:rsidR="008D2A9D" w:rsidRPr="00797C68" w:rsidRDefault="008D2A9D" w:rsidP="008D2A9D">
            <w:pPr>
              <w:jc w:val="center"/>
              <w:rPr>
                <w:rFonts w:ascii="Garamond" w:eastAsia="Times New Roman" w:hAnsi="Garamond" w:cs="Times New Roman"/>
                <w:b/>
                <w:sz w:val="24"/>
                <w:szCs w:val="24"/>
              </w:rPr>
            </w:pPr>
            <w:r w:rsidRPr="00797C68">
              <w:rPr>
                <w:rFonts w:ascii="Garamond" w:eastAsia="Times New Roman" w:hAnsi="Garamond" w:cs="Times New Roman"/>
                <w:b/>
                <w:sz w:val="24"/>
                <w:szCs w:val="24"/>
              </w:rPr>
              <w:t>Total</w:t>
            </w:r>
          </w:p>
        </w:tc>
        <w:tc>
          <w:tcPr>
            <w:tcW w:w="141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6969451" w14:textId="77777777" w:rsidR="008D2A9D" w:rsidRPr="00797C68" w:rsidRDefault="008D2A9D" w:rsidP="008D2A9D">
            <w:pPr>
              <w:jc w:val="center"/>
              <w:rPr>
                <w:rFonts w:ascii="Garamond" w:eastAsia="Times New Roman" w:hAnsi="Garamond" w:cs="Times New Roman"/>
                <w:b/>
                <w:sz w:val="24"/>
                <w:szCs w:val="24"/>
              </w:rPr>
            </w:pPr>
            <w:r w:rsidRPr="00797C68">
              <w:rPr>
                <w:rFonts w:ascii="Garamond" w:eastAsia="Times New Roman" w:hAnsi="Garamond" w:cs="Times New Roman"/>
                <w:b/>
                <w:sz w:val="24"/>
                <w:szCs w:val="24"/>
              </w:rPr>
              <w:t>12,524</w:t>
            </w:r>
          </w:p>
        </w:tc>
        <w:tc>
          <w:tcPr>
            <w:tcW w:w="198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9C4B4AC" w14:textId="77777777" w:rsidR="008D2A9D" w:rsidRPr="00797C68" w:rsidRDefault="008D2A9D" w:rsidP="008D2A9D">
            <w:pPr>
              <w:jc w:val="center"/>
              <w:rPr>
                <w:rFonts w:ascii="Garamond" w:eastAsia="Times New Roman" w:hAnsi="Garamond" w:cs="Times New Roman"/>
                <w:b/>
                <w:sz w:val="24"/>
                <w:szCs w:val="24"/>
              </w:rPr>
            </w:pPr>
            <w:r w:rsidRPr="00797C68">
              <w:rPr>
                <w:rFonts w:ascii="Garamond" w:eastAsia="Times New Roman" w:hAnsi="Garamond" w:cs="Times New Roman"/>
                <w:b/>
                <w:sz w:val="24"/>
                <w:szCs w:val="24"/>
              </w:rPr>
              <w:t>13,176</w:t>
            </w:r>
          </w:p>
        </w:tc>
      </w:tr>
    </w:tbl>
    <w:p w14:paraId="0348F4B2" w14:textId="3A258915" w:rsidR="008D2A9D" w:rsidRPr="00797C68" w:rsidRDefault="008D2A9D" w:rsidP="00822D7B">
      <w:pPr>
        <w:pStyle w:val="TEKSTIIII"/>
      </w:pPr>
    </w:p>
    <w:p w14:paraId="4D08BCAD" w14:textId="633B0EB7" w:rsidR="008D2A9D" w:rsidRPr="00797C68" w:rsidRDefault="008D2A9D" w:rsidP="00822D7B">
      <w:pPr>
        <w:pStyle w:val="TEKSTIIII"/>
      </w:pPr>
    </w:p>
    <w:p w14:paraId="6BB06276" w14:textId="68BE3CDB" w:rsidR="008D2A9D" w:rsidRPr="00797C68" w:rsidRDefault="008D2A9D" w:rsidP="00822D7B">
      <w:pPr>
        <w:pStyle w:val="TEKSTIIII"/>
      </w:pPr>
    </w:p>
    <w:p w14:paraId="1EA647C8" w14:textId="3AD4CA48" w:rsidR="00660C07" w:rsidRDefault="00660C07" w:rsidP="00AB738F">
      <w:pPr>
        <w:pStyle w:val="TEKSTIIII"/>
        <w:ind w:firstLine="0"/>
      </w:pPr>
    </w:p>
    <w:p w14:paraId="1060FCC8" w14:textId="77777777" w:rsidR="00AB738F" w:rsidRPr="00AB738F" w:rsidRDefault="00AB738F" w:rsidP="00AB738F">
      <w:pPr>
        <w:pStyle w:val="TEKSTIIII"/>
        <w:ind w:firstLine="0"/>
        <w:rPr>
          <w:i/>
          <w:sz w:val="14"/>
        </w:rPr>
      </w:pPr>
    </w:p>
    <w:p w14:paraId="5675EFB3" w14:textId="1E0A02E2" w:rsidR="008D2A9D" w:rsidRPr="00797C68" w:rsidRDefault="008D2A9D" w:rsidP="00600A63">
      <w:pPr>
        <w:pStyle w:val="TEKSTIIII"/>
        <w:jc w:val="center"/>
        <w:rPr>
          <w:i/>
        </w:rPr>
      </w:pPr>
      <w:r w:rsidRPr="00797C68">
        <w:rPr>
          <w:i/>
        </w:rPr>
        <w:t>Burimi: Departamenti i Kufirit dhe Migracionit</w:t>
      </w:r>
    </w:p>
    <w:p w14:paraId="6141AF38" w14:textId="2FEBF380" w:rsidR="008D2A9D" w:rsidRPr="00D8022C" w:rsidRDefault="008D2A9D" w:rsidP="00822D7B">
      <w:pPr>
        <w:pStyle w:val="TEKSTIIII"/>
        <w:rPr>
          <w:sz w:val="16"/>
        </w:rPr>
      </w:pPr>
    </w:p>
    <w:p w14:paraId="4832E10C" w14:textId="4BDBA489" w:rsidR="00BF0C11" w:rsidRPr="00797C68" w:rsidRDefault="00BF0C11" w:rsidP="00BF0C11">
      <w:pPr>
        <w:pStyle w:val="TEKSTIIII"/>
        <w:rPr>
          <w:w w:val="105"/>
        </w:rPr>
      </w:pPr>
      <w:r w:rsidRPr="00797C68">
        <w:rPr>
          <w:w w:val="105"/>
        </w:rPr>
        <w:t>Në zbatim të parashikimeve të ligjit nr.</w:t>
      </w:r>
      <w:r w:rsidR="00660C07" w:rsidRPr="00797C68">
        <w:rPr>
          <w:w w:val="105"/>
        </w:rPr>
        <w:t xml:space="preserve"> </w:t>
      </w:r>
      <w:r w:rsidRPr="00797C68">
        <w:rPr>
          <w:w w:val="105"/>
        </w:rPr>
        <w:t>79/2021, “Për të huajt”,</w:t>
      </w:r>
      <w:r w:rsidRPr="00797C68">
        <w:t xml:space="preserve"> </w:t>
      </w:r>
      <w:r w:rsidRPr="00797C68">
        <w:rPr>
          <w:w w:val="105"/>
        </w:rPr>
        <w:t xml:space="preserve">shtetasit e huaj që dëshirojnë të qëndrojnë ligjërisht në territorin e Republikës së Shqipërisë për qëllime pune, aplikojnë dhe </w:t>
      </w:r>
      <w:r w:rsidR="00660C07" w:rsidRPr="00797C68">
        <w:rPr>
          <w:w w:val="105"/>
        </w:rPr>
        <w:t>pajisen</w:t>
      </w:r>
      <w:r w:rsidRPr="00797C68">
        <w:rPr>
          <w:w w:val="105"/>
        </w:rPr>
        <w:t xml:space="preserve"> me </w:t>
      </w:r>
      <w:r w:rsidR="00AB738F" w:rsidRPr="00797C68">
        <w:rPr>
          <w:w w:val="105"/>
        </w:rPr>
        <w:t>leje unike</w:t>
      </w:r>
      <w:r w:rsidRPr="00797C68">
        <w:rPr>
          <w:w w:val="105"/>
        </w:rPr>
        <w:t>. Kjo leje integron në një leje të vetme miratimin për punësim dhe lejen e qëndrimit.</w:t>
      </w:r>
    </w:p>
    <w:p w14:paraId="390C64DE" w14:textId="0112123E" w:rsidR="00BF0C11" w:rsidRPr="00AB738F" w:rsidRDefault="00BF0C11" w:rsidP="00BF0C11">
      <w:pPr>
        <w:pStyle w:val="TEKSTIIII"/>
        <w:rPr>
          <w:w w:val="105"/>
        </w:rPr>
      </w:pPr>
      <w:r w:rsidRPr="00797C68">
        <w:rPr>
          <w:w w:val="105"/>
        </w:rPr>
        <w:t>Gjithashtu, në varësi të shtetësisë, motivit për të cilin vijnë në Shqipëri, aktivitetit që do të ushtrojnë, si dhe kohëzgjatjes së qëndrimit, shtetasit e huaj pajisen me dokumentin e lejes së qëndrimit apo lejes unike në përputhje me motivin e dëshiruar. Për t</w:t>
      </w:r>
      <w:r w:rsidR="008723A8" w:rsidRPr="00797C68">
        <w:rPr>
          <w:w w:val="105"/>
        </w:rPr>
        <w:t>’</w:t>
      </w:r>
      <w:r w:rsidRPr="00797C68">
        <w:rPr>
          <w:w w:val="105"/>
        </w:rPr>
        <w:t xml:space="preserve">u pajisur me këto autorizime të huajt duhet të plotësojnë kriteret, procedurat dhe dokumentacionin e parashikuar </w:t>
      </w:r>
      <w:r w:rsidRPr="00AB738F">
        <w:rPr>
          <w:w w:val="105"/>
        </w:rPr>
        <w:t xml:space="preserve">në </w:t>
      </w:r>
      <w:r w:rsidR="00AB738F" w:rsidRPr="00AB738F">
        <w:rPr>
          <w:w w:val="105"/>
        </w:rPr>
        <w:t>v</w:t>
      </w:r>
      <w:r w:rsidRPr="00AB738F">
        <w:rPr>
          <w:w w:val="105"/>
        </w:rPr>
        <w:t>endimin nr. 858, datë 29.12.2021, “Për përcaktimin e kritereve të procedurave dhe të dokumentacionit për hyrjen, qëndrimin dhe trajtimin e të huajve në Republikën e Shqipërisë”, i ndryshuar.</w:t>
      </w:r>
    </w:p>
    <w:p w14:paraId="5DDAAE7D" w14:textId="77777777" w:rsidR="00BF0C11" w:rsidRPr="00797C68" w:rsidRDefault="00BF0C11" w:rsidP="00BF0C11">
      <w:pPr>
        <w:pStyle w:val="TEKSTIIII"/>
        <w:rPr>
          <w:w w:val="105"/>
        </w:rPr>
      </w:pPr>
      <w:r w:rsidRPr="00797C68">
        <w:rPr>
          <w:w w:val="105"/>
        </w:rPr>
        <w:t>Autoriteti shtetëror përgjegjës për menaxhimin e çështjeve të punësimit të shtetasve të huaj në Shqipëri është Agjencia Kombëtare e Punësimit dhe Aftësive (AKPA), përmes Drejtorive Rajonale të Punësimit dhe Aftësive (DRAKPA), që veprojnë në varësinë e saj.</w:t>
      </w:r>
    </w:p>
    <w:p w14:paraId="1D516B58" w14:textId="6FCCA6AB" w:rsidR="00BF0C11" w:rsidRPr="00797C68" w:rsidRDefault="00BF0C11" w:rsidP="00BF0C11">
      <w:pPr>
        <w:pStyle w:val="TEKSTIIII"/>
        <w:rPr>
          <w:w w:val="105"/>
        </w:rPr>
      </w:pPr>
      <w:r w:rsidRPr="00797C68">
        <w:rPr>
          <w:w w:val="105"/>
        </w:rPr>
        <w:t>Gjatë vitit 2024, AKPA</w:t>
      </w:r>
      <w:r w:rsidR="00AB738F">
        <w:rPr>
          <w:w w:val="105"/>
        </w:rPr>
        <w:t>-ja</w:t>
      </w:r>
      <w:r w:rsidRPr="00797C68">
        <w:rPr>
          <w:w w:val="105"/>
        </w:rPr>
        <w:t xml:space="preserve"> ka trajtuar gjithsej 11,224 aplikime </w:t>
      </w:r>
      <w:r w:rsidRPr="00797C68">
        <w:rPr>
          <w:i/>
          <w:w w:val="105"/>
        </w:rPr>
        <w:t>online</w:t>
      </w:r>
      <w:r w:rsidRPr="00797C68">
        <w:rPr>
          <w:w w:val="105"/>
        </w:rPr>
        <w:t xml:space="preserve"> për pajisje me </w:t>
      </w:r>
      <w:r w:rsidR="00AB738F" w:rsidRPr="00797C68">
        <w:rPr>
          <w:w w:val="105"/>
        </w:rPr>
        <w:t xml:space="preserve">leje unike </w:t>
      </w:r>
      <w:r w:rsidRPr="00797C68">
        <w:rPr>
          <w:w w:val="105"/>
        </w:rPr>
        <w:t>për qëndrim dhe punë për shtetasit e huaj. Nga këto:</w:t>
      </w:r>
    </w:p>
    <w:p w14:paraId="578FCBF6" w14:textId="1D239558" w:rsidR="00BF0C11" w:rsidRPr="00797C68" w:rsidRDefault="00A36D8D" w:rsidP="00BF0C11">
      <w:pPr>
        <w:pStyle w:val="TEKSTIIII"/>
        <w:rPr>
          <w:w w:val="105"/>
        </w:rPr>
      </w:pPr>
      <w:r w:rsidRPr="00797C68">
        <w:rPr>
          <w:w w:val="105"/>
        </w:rPr>
        <w:t>-</w:t>
      </w:r>
      <w:r w:rsidR="00660C07" w:rsidRPr="00797C68">
        <w:rPr>
          <w:w w:val="105"/>
        </w:rPr>
        <w:t xml:space="preserve"> </w:t>
      </w:r>
      <w:r w:rsidR="00BF0C11" w:rsidRPr="00797C68">
        <w:rPr>
          <w:w w:val="105"/>
        </w:rPr>
        <w:t>3,199 aplikime (28%) i përkasin shtetaseve femra</w:t>
      </w:r>
      <w:r w:rsidR="00660C07" w:rsidRPr="00797C68">
        <w:rPr>
          <w:w w:val="105"/>
        </w:rPr>
        <w:t>;</w:t>
      </w:r>
    </w:p>
    <w:p w14:paraId="429070A9" w14:textId="4504E680" w:rsidR="00BF0C11" w:rsidRPr="00797C68" w:rsidRDefault="00A36D8D" w:rsidP="00BF0C11">
      <w:pPr>
        <w:pStyle w:val="TEKSTIIII"/>
        <w:rPr>
          <w:w w:val="105"/>
        </w:rPr>
      </w:pPr>
      <w:r w:rsidRPr="00797C68">
        <w:rPr>
          <w:w w:val="105"/>
        </w:rPr>
        <w:t>-</w:t>
      </w:r>
      <w:r w:rsidR="00660C07" w:rsidRPr="00797C68">
        <w:rPr>
          <w:w w:val="105"/>
        </w:rPr>
        <w:t xml:space="preserve"> </w:t>
      </w:r>
      <w:r w:rsidR="00BF0C11" w:rsidRPr="00797C68">
        <w:rPr>
          <w:w w:val="105"/>
        </w:rPr>
        <w:t>8,014 aplikime (71%) përfaqësojnë kërkesa për herë të parë.</w:t>
      </w:r>
    </w:p>
    <w:p w14:paraId="1AB6E195" w14:textId="1E98529D" w:rsidR="00BF0C11" w:rsidRPr="00084BB8" w:rsidRDefault="00BF0C11" w:rsidP="00084BB8">
      <w:pPr>
        <w:spacing w:after="0" w:line="240" w:lineRule="auto"/>
        <w:ind w:firstLine="288"/>
        <w:jc w:val="both"/>
        <w:rPr>
          <w:rFonts w:ascii="Garamond" w:hAnsi="Garamond"/>
          <w:sz w:val="24"/>
          <w:szCs w:val="24"/>
        </w:rPr>
      </w:pPr>
      <w:r w:rsidRPr="00084BB8">
        <w:rPr>
          <w:rFonts w:ascii="Garamond" w:hAnsi="Garamond"/>
          <w:sz w:val="24"/>
          <w:szCs w:val="24"/>
        </w:rPr>
        <w:t xml:space="preserve">Sa i përket ndarjes sipas llojit të aplikimit, rezulton se: 9,419 janë miratime për punësim, ndërsa 1,805 janë deklarime punësimi, prej të cilave 1,314 nga shtetas të vendeve anëtare të </w:t>
      </w:r>
      <w:r w:rsidR="00837B5D" w:rsidRPr="00084BB8">
        <w:rPr>
          <w:rFonts w:ascii="Garamond" w:hAnsi="Garamond"/>
          <w:sz w:val="24"/>
          <w:szCs w:val="24"/>
        </w:rPr>
        <w:t xml:space="preserve">BE-së </w:t>
      </w:r>
      <w:r w:rsidRPr="00084BB8">
        <w:rPr>
          <w:rFonts w:ascii="Garamond" w:hAnsi="Garamond"/>
          <w:sz w:val="24"/>
          <w:szCs w:val="24"/>
        </w:rPr>
        <w:t>dhe 491 nga vende të Ballkanit Perëndimor.</w:t>
      </w:r>
    </w:p>
    <w:p w14:paraId="0675E1AA" w14:textId="6FF1FFFF" w:rsidR="00BF0C11" w:rsidRPr="00084BB8" w:rsidRDefault="00BF0C11" w:rsidP="00084BB8">
      <w:pPr>
        <w:spacing w:after="0" w:line="240" w:lineRule="auto"/>
        <w:ind w:firstLine="288"/>
        <w:jc w:val="both"/>
        <w:rPr>
          <w:rFonts w:ascii="Garamond" w:hAnsi="Garamond"/>
          <w:sz w:val="24"/>
          <w:szCs w:val="24"/>
        </w:rPr>
      </w:pPr>
      <w:r w:rsidRPr="00084BB8">
        <w:rPr>
          <w:rFonts w:ascii="Garamond" w:hAnsi="Garamond"/>
          <w:sz w:val="24"/>
          <w:szCs w:val="24"/>
        </w:rPr>
        <w:t xml:space="preserve">Këto të dhëna pasqyrojnë rritjen e ndjeshme të përdorimit të procedurave të digjitalizuara dhe nevojën për kapacitete të shtuara administrative në menaxhimin e flukseve të punësimit të shtetasve të huaj në përputhje me kërkesat e tregut të punës dhe standardet e </w:t>
      </w:r>
      <w:r w:rsidR="00837B5D" w:rsidRPr="00084BB8">
        <w:rPr>
          <w:rFonts w:ascii="Garamond" w:hAnsi="Garamond"/>
          <w:sz w:val="24"/>
          <w:szCs w:val="24"/>
        </w:rPr>
        <w:t>BE-së</w:t>
      </w:r>
      <w:r w:rsidRPr="00084BB8">
        <w:rPr>
          <w:rFonts w:ascii="Garamond" w:hAnsi="Garamond"/>
          <w:sz w:val="24"/>
          <w:szCs w:val="24"/>
        </w:rPr>
        <w:t>.</w:t>
      </w:r>
    </w:p>
    <w:p w14:paraId="735EF911" w14:textId="77777777" w:rsidR="00BF0C11" w:rsidRPr="00AB738F" w:rsidRDefault="00BF0C11" w:rsidP="00BF0C11">
      <w:pPr>
        <w:pStyle w:val="TEKSTIIII"/>
        <w:rPr>
          <w:w w:val="105"/>
          <w:sz w:val="12"/>
        </w:rPr>
      </w:pPr>
    </w:p>
    <w:p w14:paraId="50150757" w14:textId="04B6A375" w:rsidR="00A36D8D" w:rsidRPr="00797C68" w:rsidRDefault="00A36D8D" w:rsidP="00A36D8D">
      <w:pPr>
        <w:pStyle w:val="TEKSTIIII"/>
        <w:rPr>
          <w:i/>
          <w:color w:val="000000" w:themeColor="text1"/>
          <w:w w:val="105"/>
        </w:rPr>
      </w:pPr>
      <w:r w:rsidRPr="00D8022C">
        <w:rPr>
          <w:i/>
          <w:color w:val="000000" w:themeColor="text1"/>
          <w:spacing w:val="-1"/>
          <w:w w:val="105"/>
        </w:rPr>
        <w:t>Tabela</w:t>
      </w:r>
      <w:r w:rsidRPr="00D8022C">
        <w:rPr>
          <w:i/>
          <w:color w:val="000000" w:themeColor="text1"/>
          <w:spacing w:val="-9"/>
          <w:w w:val="105"/>
        </w:rPr>
        <w:t xml:space="preserve"> </w:t>
      </w:r>
      <w:r w:rsidRPr="00D8022C">
        <w:rPr>
          <w:i/>
          <w:color w:val="000000" w:themeColor="text1"/>
          <w:spacing w:val="-1"/>
          <w:w w:val="105"/>
        </w:rPr>
        <w:t>4.3.2</w:t>
      </w:r>
      <w:r w:rsidR="00084BB8">
        <w:rPr>
          <w:i/>
          <w:color w:val="000000" w:themeColor="text1"/>
          <w:spacing w:val="-1"/>
          <w:w w:val="105"/>
        </w:rPr>
        <w:t>:</w:t>
      </w:r>
      <w:r w:rsidRPr="00797C68">
        <w:rPr>
          <w:b/>
          <w:i/>
          <w:color w:val="000000" w:themeColor="text1"/>
          <w:spacing w:val="-9"/>
          <w:w w:val="105"/>
        </w:rPr>
        <w:t xml:space="preserve"> </w:t>
      </w:r>
      <w:r w:rsidRPr="00797C68">
        <w:rPr>
          <w:i/>
          <w:color w:val="000000" w:themeColor="text1"/>
          <w:w w:val="105"/>
        </w:rPr>
        <w:t>Të</w:t>
      </w:r>
      <w:r w:rsidRPr="00797C68">
        <w:rPr>
          <w:i/>
          <w:color w:val="000000" w:themeColor="text1"/>
          <w:spacing w:val="-10"/>
          <w:w w:val="105"/>
        </w:rPr>
        <w:t xml:space="preserve"> </w:t>
      </w:r>
      <w:r w:rsidRPr="00797C68">
        <w:rPr>
          <w:i/>
          <w:color w:val="000000" w:themeColor="text1"/>
          <w:w w:val="105"/>
        </w:rPr>
        <w:t>huaj</w:t>
      </w:r>
      <w:r w:rsidRPr="00797C68">
        <w:rPr>
          <w:i/>
          <w:color w:val="000000" w:themeColor="text1"/>
          <w:spacing w:val="-9"/>
          <w:w w:val="105"/>
        </w:rPr>
        <w:t xml:space="preserve"> </w:t>
      </w:r>
      <w:r w:rsidR="00AB738F" w:rsidRPr="00AB738F">
        <w:rPr>
          <w:i/>
          <w:color w:val="000000" w:themeColor="text1"/>
        </w:rPr>
        <w:t>të</w:t>
      </w:r>
      <w:r w:rsidR="00AB738F" w:rsidRPr="00797C68">
        <w:rPr>
          <w:i/>
          <w:color w:val="000000" w:themeColor="text1"/>
          <w:w w:val="105"/>
        </w:rPr>
        <w:t xml:space="preserve"> </w:t>
      </w:r>
      <w:r w:rsidRPr="00797C68">
        <w:rPr>
          <w:i/>
          <w:color w:val="000000" w:themeColor="text1"/>
          <w:w w:val="105"/>
        </w:rPr>
        <w:t>trajtuar</w:t>
      </w:r>
      <w:r w:rsidRPr="00797C68">
        <w:rPr>
          <w:i/>
          <w:color w:val="000000" w:themeColor="text1"/>
          <w:spacing w:val="-9"/>
          <w:w w:val="105"/>
        </w:rPr>
        <w:t xml:space="preserve"> </w:t>
      </w:r>
      <w:r w:rsidRPr="00797C68">
        <w:rPr>
          <w:i/>
          <w:color w:val="000000" w:themeColor="text1"/>
          <w:w w:val="105"/>
        </w:rPr>
        <w:t>nga AKPA</w:t>
      </w:r>
      <w:r w:rsidR="00660C07" w:rsidRPr="00797C68">
        <w:rPr>
          <w:i/>
          <w:color w:val="000000" w:themeColor="text1"/>
          <w:w w:val="105"/>
        </w:rPr>
        <w:t>-ja</w:t>
      </w:r>
      <w:r w:rsidRPr="00797C68">
        <w:rPr>
          <w:i/>
          <w:color w:val="000000" w:themeColor="text1"/>
          <w:w w:val="105"/>
        </w:rPr>
        <w:t xml:space="preserve"> për</w:t>
      </w:r>
      <w:r w:rsidRPr="00797C68">
        <w:rPr>
          <w:i/>
          <w:color w:val="000000" w:themeColor="text1"/>
          <w:spacing w:val="-9"/>
          <w:w w:val="105"/>
        </w:rPr>
        <w:t xml:space="preserve"> </w:t>
      </w:r>
      <w:r w:rsidRPr="00797C68">
        <w:rPr>
          <w:i/>
          <w:color w:val="000000" w:themeColor="text1"/>
          <w:w w:val="105"/>
        </w:rPr>
        <w:t>vitet</w:t>
      </w:r>
      <w:r w:rsidRPr="00797C68">
        <w:rPr>
          <w:i/>
          <w:color w:val="000000" w:themeColor="text1"/>
          <w:spacing w:val="-9"/>
          <w:w w:val="105"/>
        </w:rPr>
        <w:t xml:space="preserve"> </w:t>
      </w:r>
      <w:r w:rsidRPr="00797C68">
        <w:rPr>
          <w:i/>
          <w:color w:val="000000" w:themeColor="text1"/>
          <w:w w:val="105"/>
        </w:rPr>
        <w:t>2023</w:t>
      </w:r>
      <w:r w:rsidR="00660C07" w:rsidRPr="00797C68">
        <w:rPr>
          <w:w w:val="105"/>
        </w:rPr>
        <w:t>–</w:t>
      </w:r>
      <w:r w:rsidRPr="00797C68">
        <w:rPr>
          <w:i/>
          <w:color w:val="000000" w:themeColor="text1"/>
          <w:w w:val="105"/>
        </w:rPr>
        <w:t>2024</w:t>
      </w:r>
    </w:p>
    <w:tbl>
      <w:tblPr>
        <w:tblStyle w:val="TableGrid"/>
        <w:tblW w:w="9085" w:type="dxa"/>
        <w:tblLook w:val="04A0" w:firstRow="1" w:lastRow="0" w:firstColumn="1" w:lastColumn="0" w:noHBand="0" w:noVBand="1"/>
      </w:tblPr>
      <w:tblGrid>
        <w:gridCol w:w="3955"/>
        <w:gridCol w:w="2250"/>
        <w:gridCol w:w="2880"/>
      </w:tblGrid>
      <w:tr w:rsidR="00A36D8D" w:rsidRPr="00797C68" w14:paraId="7813586F" w14:textId="77777777" w:rsidTr="006A01AC">
        <w:tc>
          <w:tcPr>
            <w:tcW w:w="3955" w:type="dxa"/>
            <w:shd w:val="clear" w:color="auto" w:fill="9CC2E5" w:themeFill="accent1" w:themeFillTint="99"/>
          </w:tcPr>
          <w:p w14:paraId="51C787C5" w14:textId="77777777" w:rsidR="00A36D8D" w:rsidRPr="00797C68" w:rsidRDefault="00A36D8D" w:rsidP="006A01AC">
            <w:pPr>
              <w:pStyle w:val="BodyText"/>
              <w:spacing w:before="63" w:line="276" w:lineRule="auto"/>
              <w:rPr>
                <w:rFonts w:ascii="Garamond" w:hAnsi="Garamond" w:cs="Times New Roman"/>
                <w:b/>
                <w:sz w:val="24"/>
              </w:rPr>
            </w:pPr>
            <w:r w:rsidRPr="00797C68">
              <w:rPr>
                <w:rFonts w:ascii="Garamond" w:hAnsi="Garamond" w:cs="Times New Roman"/>
                <w:b/>
                <w:sz w:val="24"/>
              </w:rPr>
              <w:t xml:space="preserve">Shtetas të huaj me kontratë pune </w:t>
            </w:r>
          </w:p>
        </w:tc>
        <w:tc>
          <w:tcPr>
            <w:tcW w:w="2250" w:type="dxa"/>
            <w:shd w:val="clear" w:color="auto" w:fill="9CC2E5" w:themeFill="accent1" w:themeFillTint="99"/>
          </w:tcPr>
          <w:p w14:paraId="6EB0715F" w14:textId="77777777" w:rsidR="00A36D8D" w:rsidRPr="00797C68" w:rsidRDefault="00A36D8D" w:rsidP="006A01AC">
            <w:pPr>
              <w:pStyle w:val="BodyText"/>
              <w:spacing w:before="63" w:line="276" w:lineRule="auto"/>
              <w:rPr>
                <w:rFonts w:ascii="Garamond" w:hAnsi="Garamond" w:cs="Times New Roman"/>
                <w:b/>
                <w:sz w:val="24"/>
              </w:rPr>
            </w:pPr>
            <w:r w:rsidRPr="00797C68">
              <w:rPr>
                <w:rFonts w:ascii="Garamond" w:hAnsi="Garamond" w:cs="Times New Roman"/>
                <w:b/>
                <w:sz w:val="24"/>
              </w:rPr>
              <w:t>Viti 2023</w:t>
            </w:r>
          </w:p>
        </w:tc>
        <w:tc>
          <w:tcPr>
            <w:tcW w:w="2880" w:type="dxa"/>
            <w:shd w:val="clear" w:color="auto" w:fill="9CC2E5" w:themeFill="accent1" w:themeFillTint="99"/>
          </w:tcPr>
          <w:p w14:paraId="01FA3D6E" w14:textId="77777777" w:rsidR="00A36D8D" w:rsidRPr="00797C68" w:rsidRDefault="00A36D8D" w:rsidP="006A01AC">
            <w:pPr>
              <w:pStyle w:val="BodyText"/>
              <w:spacing w:before="63" w:line="276" w:lineRule="auto"/>
              <w:rPr>
                <w:rFonts w:ascii="Garamond" w:hAnsi="Garamond" w:cs="Times New Roman"/>
                <w:b/>
                <w:sz w:val="24"/>
              </w:rPr>
            </w:pPr>
            <w:r w:rsidRPr="00797C68">
              <w:rPr>
                <w:rFonts w:ascii="Garamond" w:hAnsi="Garamond" w:cs="Times New Roman"/>
                <w:b/>
                <w:sz w:val="24"/>
              </w:rPr>
              <w:t>Viti 2024</w:t>
            </w:r>
          </w:p>
        </w:tc>
      </w:tr>
      <w:tr w:rsidR="00A36D8D" w:rsidRPr="00797C68" w14:paraId="636BF875" w14:textId="77777777" w:rsidTr="006A01AC">
        <w:tc>
          <w:tcPr>
            <w:tcW w:w="3955" w:type="dxa"/>
          </w:tcPr>
          <w:p w14:paraId="1934925D" w14:textId="77777777" w:rsidR="00A36D8D" w:rsidRPr="00797C68" w:rsidRDefault="00A36D8D" w:rsidP="006A01AC">
            <w:pPr>
              <w:pStyle w:val="BodyText"/>
              <w:spacing w:before="63" w:line="276" w:lineRule="auto"/>
              <w:rPr>
                <w:rFonts w:ascii="Garamond" w:hAnsi="Garamond" w:cs="Times New Roman"/>
                <w:b/>
                <w:color w:val="000000" w:themeColor="text1"/>
                <w:sz w:val="24"/>
              </w:rPr>
            </w:pPr>
            <w:r w:rsidRPr="00797C68">
              <w:rPr>
                <w:rFonts w:ascii="Garamond" w:hAnsi="Garamond" w:cs="Times New Roman"/>
                <w:b/>
                <w:color w:val="000000" w:themeColor="text1"/>
                <w:sz w:val="24"/>
              </w:rPr>
              <w:t>Total</w:t>
            </w:r>
          </w:p>
        </w:tc>
        <w:tc>
          <w:tcPr>
            <w:tcW w:w="2250" w:type="dxa"/>
          </w:tcPr>
          <w:p w14:paraId="10DFC3E4" w14:textId="77777777" w:rsidR="00A36D8D" w:rsidRPr="00797C68" w:rsidRDefault="00A36D8D" w:rsidP="006A01AC">
            <w:pPr>
              <w:pStyle w:val="BodyText"/>
              <w:spacing w:before="63" w:line="276" w:lineRule="auto"/>
              <w:rPr>
                <w:rFonts w:ascii="Garamond" w:hAnsi="Garamond" w:cs="Times New Roman"/>
                <w:color w:val="000000" w:themeColor="text1"/>
                <w:sz w:val="24"/>
              </w:rPr>
            </w:pPr>
            <w:r w:rsidRPr="00797C68">
              <w:rPr>
                <w:rFonts w:ascii="Garamond" w:hAnsi="Garamond" w:cs="Times New Roman"/>
                <w:color w:val="000000" w:themeColor="text1"/>
                <w:sz w:val="24"/>
              </w:rPr>
              <w:t>9,825</w:t>
            </w:r>
          </w:p>
        </w:tc>
        <w:tc>
          <w:tcPr>
            <w:tcW w:w="2880" w:type="dxa"/>
          </w:tcPr>
          <w:p w14:paraId="736ACDF4" w14:textId="77777777" w:rsidR="00A36D8D" w:rsidRPr="00797C68" w:rsidRDefault="00A36D8D" w:rsidP="006A01AC">
            <w:pPr>
              <w:pStyle w:val="BodyText"/>
              <w:spacing w:before="63" w:line="276" w:lineRule="auto"/>
              <w:rPr>
                <w:rFonts w:ascii="Garamond" w:hAnsi="Garamond" w:cs="Times New Roman"/>
                <w:color w:val="000000" w:themeColor="text1"/>
                <w:sz w:val="24"/>
              </w:rPr>
            </w:pPr>
            <w:r w:rsidRPr="00797C68">
              <w:rPr>
                <w:rFonts w:ascii="Garamond" w:hAnsi="Garamond" w:cs="Times New Roman"/>
                <w:color w:val="000000" w:themeColor="text1"/>
                <w:sz w:val="24"/>
              </w:rPr>
              <w:t>11,224</w:t>
            </w:r>
          </w:p>
        </w:tc>
      </w:tr>
    </w:tbl>
    <w:p w14:paraId="40279338" w14:textId="3E51B737" w:rsidR="00A36D8D" w:rsidRPr="00797C68" w:rsidRDefault="00A36D8D" w:rsidP="00A36D8D">
      <w:pPr>
        <w:pStyle w:val="TEKSTIIII"/>
        <w:rPr>
          <w:i/>
        </w:rPr>
      </w:pPr>
      <w:r w:rsidRPr="00797C68">
        <w:rPr>
          <w:i/>
        </w:rPr>
        <w:t>Burimi: AKPA</w:t>
      </w:r>
      <w:r w:rsidR="00660C07" w:rsidRPr="00797C68">
        <w:rPr>
          <w:i/>
        </w:rPr>
        <w:t>-ja</w:t>
      </w:r>
      <w:r w:rsidRPr="00797C68">
        <w:rPr>
          <w:i/>
        </w:rPr>
        <w:t>.</w:t>
      </w:r>
    </w:p>
    <w:p w14:paraId="4947A8B4" w14:textId="77777777" w:rsidR="00A36D8D" w:rsidRPr="00D8022C" w:rsidRDefault="00A36D8D" w:rsidP="00A36D8D">
      <w:pPr>
        <w:pStyle w:val="TEKSTIIII"/>
        <w:rPr>
          <w:i/>
          <w:sz w:val="14"/>
        </w:rPr>
      </w:pPr>
    </w:p>
    <w:p w14:paraId="73B1ED23" w14:textId="0C1844F3" w:rsidR="00A36D8D" w:rsidRPr="00797C68" w:rsidRDefault="00A36D8D" w:rsidP="00A36D8D">
      <w:pPr>
        <w:pStyle w:val="TEKSTIIII"/>
      </w:pPr>
      <w:r w:rsidRPr="00797C68">
        <w:t>Të dhënat e raportuara nga AKPA</w:t>
      </w:r>
      <w:r w:rsidR="00660C07" w:rsidRPr="00797C68">
        <w:t>-ja</w:t>
      </w:r>
      <w:r w:rsidRPr="00797C68">
        <w:t xml:space="preserve"> dhe Drejtoritë Rajonale të Punësimit dhe Aftësive për vitet 2023 dhe 2024</w:t>
      </w:r>
      <w:r w:rsidR="00AB738F">
        <w:t>,</w:t>
      </w:r>
      <w:r w:rsidRPr="00797C68">
        <w:t xml:space="preserve"> tregojnë një rritje të ndjeshme prej afro 14% në numrin total të të huajve të trajtuar për punësim dhe leje pune, duke kaluar nga 9,825 raste në vitin 2023 në 11,224 në vitin 2024. Kjo rritje pasqyron një interesim në rritje për tregun shqiptar të punës nga shtetas të huaj dhe, njëkohësisht, një zgjerim të aktiviteteve të menaxhimit institucional.</w:t>
      </w:r>
    </w:p>
    <w:p w14:paraId="2B23E176" w14:textId="1A19C8C4" w:rsidR="00A36D8D" w:rsidRPr="00797C68" w:rsidRDefault="00A36D8D" w:rsidP="00A36D8D">
      <w:pPr>
        <w:pStyle w:val="TEKSTIIII"/>
      </w:pPr>
      <w:r w:rsidRPr="00797C68">
        <w:t>Analiza sipas qarqeve tregon se Tirana mbetet epiqendra kryesore e punësimit të të huajve, me një rritje prej rreth 30%, nga 4,207 raste në vitin 2023</w:t>
      </w:r>
      <w:r w:rsidR="00AB738F">
        <w:t>,</w:t>
      </w:r>
      <w:r w:rsidRPr="00797C68">
        <w:t xml:space="preserve"> në 5,477 raste në vitin 2024. Kjo rritje e fortë reflekton rolin e kryeqytetit si qendra kryesore ekonomike dhe administrative e vendit.</w:t>
      </w:r>
    </w:p>
    <w:p w14:paraId="341A9794" w14:textId="76F31787" w:rsidR="00A36D8D" w:rsidRPr="00797C68" w:rsidRDefault="00A36D8D" w:rsidP="00A36D8D">
      <w:pPr>
        <w:pStyle w:val="TEKSTIIII"/>
      </w:pPr>
      <w:r w:rsidRPr="00797C68">
        <w:t>Shkodra shënon</w:t>
      </w:r>
      <w:r w:rsidR="00AB738F">
        <w:t>,</w:t>
      </w:r>
      <w:r w:rsidRPr="00797C68">
        <w:t xml:space="preserve"> gjithashtu</w:t>
      </w:r>
      <w:r w:rsidR="00AB738F">
        <w:t>,</w:t>
      </w:r>
      <w:r w:rsidRPr="00797C68">
        <w:t xml:space="preserve"> një rritje të ndjeshme, me 646 raste në vitin 2024, krahasuar me 435 në vitin 2023, çka sugjeron një rritje të kërkesës për fuqi punëtore të huaj në veri të vendit.</w:t>
      </w:r>
    </w:p>
    <w:p w14:paraId="7B35E7EC" w14:textId="4650418F" w:rsidR="00A36D8D" w:rsidRPr="00797C68" w:rsidRDefault="00A36D8D" w:rsidP="00A36D8D">
      <w:pPr>
        <w:pStyle w:val="TEKSTIIII"/>
      </w:pPr>
      <w:r w:rsidRPr="00797C68">
        <w:t>Elbasani përjeton një rritje të qëndrueshme, nga 331 në 2023 në 438 në 2024, duke treguar aktivizim të tregut rajonal të punës. Qarqe të tjer</w:t>
      </w:r>
      <w:r w:rsidR="00AB738F">
        <w:t>a,</w:t>
      </w:r>
      <w:r w:rsidRPr="00797C68">
        <w:t xml:space="preserve"> si</w:t>
      </w:r>
      <w:r w:rsidR="00AB738F">
        <w:t>:</w:t>
      </w:r>
      <w:r w:rsidRPr="00797C68">
        <w:t xml:space="preserve"> Berati, Fieri, Vlora dhe Durrësi shfaqin rënie të lehta ose </w:t>
      </w:r>
      <w:r w:rsidRPr="00797C68">
        <w:lastRenderedPageBreak/>
        <w:t>stabilitet, duke reflektuar ndoshta një treg më të konsoliduar ose ndryshime në dinamikat lokale të punësimit.</w:t>
      </w:r>
    </w:p>
    <w:p w14:paraId="099C45E4" w14:textId="00CFCF11" w:rsidR="00A36D8D" w:rsidRPr="00797C68" w:rsidRDefault="00A36D8D" w:rsidP="00A36D8D">
      <w:pPr>
        <w:pStyle w:val="TEKSTIIII"/>
      </w:pPr>
      <w:r w:rsidRPr="00797C68">
        <w:t>Nga ana tjetër, qarqe më të vogla</w:t>
      </w:r>
      <w:r w:rsidR="00AB738F">
        <w:t>,</w:t>
      </w:r>
      <w:r w:rsidRPr="00797C68">
        <w:t xml:space="preserve"> si</w:t>
      </w:r>
      <w:r w:rsidR="00AB738F">
        <w:t>:</w:t>
      </w:r>
      <w:r w:rsidRPr="00797C68">
        <w:t xml:space="preserve"> Dibra, Gjirokastra, Kukësi dhe Korça paraqesin një rritje graduale, por me shifra absolute ende modeste, duke sinjalizuar një shtrirje më të ngadaltë të prezencës së të huajve në këto zona për shkak të mungesës së mundësive të mëdha të punësimit apo infrastrukturës mbështetëse.</w:t>
      </w:r>
    </w:p>
    <w:p w14:paraId="4B31DEE5" w14:textId="77777777" w:rsidR="00A36D8D" w:rsidRPr="00AB738F" w:rsidRDefault="00A36D8D" w:rsidP="00A36D8D">
      <w:pPr>
        <w:pStyle w:val="BodyText"/>
        <w:rPr>
          <w:rFonts w:ascii="Garamond" w:hAnsi="Garamond" w:cs="Times New Roman"/>
          <w:color w:val="000000" w:themeColor="text1"/>
          <w:sz w:val="16"/>
          <w:szCs w:val="24"/>
        </w:rPr>
      </w:pPr>
    </w:p>
    <w:p w14:paraId="5340D154" w14:textId="67A67F74" w:rsidR="00A36D8D" w:rsidRPr="00797C68" w:rsidRDefault="00A36D8D" w:rsidP="00A36D8D">
      <w:pPr>
        <w:pStyle w:val="TEKSTIIII"/>
        <w:rPr>
          <w:i/>
        </w:rPr>
      </w:pPr>
      <w:r w:rsidRPr="00797C68">
        <w:rPr>
          <w:b/>
          <w:i/>
          <w:color w:val="000000" w:themeColor="text1"/>
          <w:spacing w:val="-1"/>
          <w:w w:val="105"/>
        </w:rPr>
        <w:t xml:space="preserve"> </w:t>
      </w:r>
      <w:r w:rsidRPr="00D8022C">
        <w:rPr>
          <w:i/>
          <w:color w:val="000000" w:themeColor="text1"/>
          <w:spacing w:val="-1"/>
          <w:w w:val="105"/>
        </w:rPr>
        <w:t>Tabela</w:t>
      </w:r>
      <w:r w:rsidRPr="00D8022C">
        <w:rPr>
          <w:i/>
          <w:color w:val="000000" w:themeColor="text1"/>
          <w:spacing w:val="-9"/>
          <w:w w:val="105"/>
        </w:rPr>
        <w:t xml:space="preserve"> </w:t>
      </w:r>
      <w:r w:rsidRPr="00D8022C">
        <w:rPr>
          <w:i/>
          <w:color w:val="000000" w:themeColor="text1"/>
          <w:spacing w:val="-1"/>
          <w:w w:val="105"/>
        </w:rPr>
        <w:t>4.3.3</w:t>
      </w:r>
      <w:r w:rsidR="00084BB8">
        <w:rPr>
          <w:i/>
          <w:color w:val="000000" w:themeColor="text1"/>
          <w:spacing w:val="-1"/>
          <w:w w:val="105"/>
        </w:rPr>
        <w:t>:</w:t>
      </w:r>
      <w:r w:rsidRPr="00797C68">
        <w:rPr>
          <w:b/>
          <w:i/>
          <w:color w:val="000000" w:themeColor="text1"/>
          <w:spacing w:val="-1"/>
          <w:w w:val="105"/>
        </w:rPr>
        <w:t xml:space="preserve"> </w:t>
      </w:r>
      <w:r w:rsidRPr="00797C68">
        <w:rPr>
          <w:i/>
          <w:w w:val="105"/>
        </w:rPr>
        <w:t>Të</w:t>
      </w:r>
      <w:r w:rsidRPr="00797C68">
        <w:rPr>
          <w:i/>
          <w:spacing w:val="-10"/>
          <w:w w:val="105"/>
        </w:rPr>
        <w:t xml:space="preserve"> </w:t>
      </w:r>
      <w:r w:rsidRPr="00797C68">
        <w:rPr>
          <w:i/>
          <w:w w:val="105"/>
        </w:rPr>
        <w:t>huaj</w:t>
      </w:r>
      <w:r w:rsidRPr="00797C68">
        <w:rPr>
          <w:i/>
          <w:spacing w:val="-10"/>
          <w:w w:val="105"/>
        </w:rPr>
        <w:t xml:space="preserve"> </w:t>
      </w:r>
      <w:r w:rsidRPr="00797C68">
        <w:rPr>
          <w:i/>
          <w:w w:val="105"/>
        </w:rPr>
        <w:t>të</w:t>
      </w:r>
      <w:r w:rsidRPr="00797C68">
        <w:rPr>
          <w:i/>
          <w:spacing w:val="-9"/>
          <w:w w:val="105"/>
        </w:rPr>
        <w:t xml:space="preserve"> </w:t>
      </w:r>
      <w:r w:rsidRPr="00797C68">
        <w:rPr>
          <w:i/>
          <w:w w:val="105"/>
        </w:rPr>
        <w:t>trajtuar</w:t>
      </w:r>
      <w:r w:rsidRPr="00797C68">
        <w:rPr>
          <w:i/>
          <w:spacing w:val="-9"/>
          <w:w w:val="105"/>
        </w:rPr>
        <w:t xml:space="preserve"> </w:t>
      </w:r>
      <w:r w:rsidRPr="00797C68">
        <w:rPr>
          <w:i/>
          <w:w w:val="105"/>
        </w:rPr>
        <w:t>nga AKPA</w:t>
      </w:r>
      <w:r w:rsidR="00AB738F">
        <w:rPr>
          <w:i/>
          <w:w w:val="105"/>
        </w:rPr>
        <w:t>-ja</w:t>
      </w:r>
      <w:r w:rsidRPr="00797C68">
        <w:rPr>
          <w:i/>
          <w:w w:val="105"/>
        </w:rPr>
        <w:t xml:space="preserve"> dhe </w:t>
      </w:r>
      <w:r w:rsidR="00AB738F" w:rsidRPr="00797C68">
        <w:rPr>
          <w:i/>
          <w:w w:val="105"/>
        </w:rPr>
        <w:t>drejtoritë r</w:t>
      </w:r>
      <w:r w:rsidRPr="00797C68">
        <w:rPr>
          <w:i/>
          <w:w w:val="105"/>
        </w:rPr>
        <w:t>ajonale,</w:t>
      </w:r>
      <w:r w:rsidRPr="00797C68">
        <w:rPr>
          <w:i/>
          <w:spacing w:val="-9"/>
          <w:w w:val="105"/>
        </w:rPr>
        <w:t xml:space="preserve"> </w:t>
      </w:r>
      <w:r w:rsidRPr="00797C68">
        <w:rPr>
          <w:i/>
          <w:w w:val="105"/>
        </w:rPr>
        <w:t>për</w:t>
      </w:r>
      <w:r w:rsidRPr="00797C68">
        <w:rPr>
          <w:i/>
          <w:spacing w:val="-10"/>
          <w:w w:val="105"/>
        </w:rPr>
        <w:t xml:space="preserve"> </w:t>
      </w:r>
      <w:r w:rsidRPr="00797C68">
        <w:rPr>
          <w:i/>
          <w:w w:val="105"/>
        </w:rPr>
        <w:t>vit</w:t>
      </w:r>
      <w:r w:rsidR="00660C07" w:rsidRPr="00797C68">
        <w:rPr>
          <w:i/>
          <w:w w:val="105"/>
        </w:rPr>
        <w:t>et</w:t>
      </w:r>
      <w:r w:rsidRPr="00797C68">
        <w:rPr>
          <w:i/>
          <w:w w:val="105"/>
        </w:rPr>
        <w:t xml:space="preserve"> 2023</w:t>
      </w:r>
      <w:r w:rsidR="00660C07" w:rsidRPr="00797C68">
        <w:rPr>
          <w:w w:val="105"/>
        </w:rPr>
        <w:t>–</w:t>
      </w:r>
      <w:r w:rsidRPr="00797C68">
        <w:rPr>
          <w:i/>
          <w:w w:val="105"/>
        </w:rPr>
        <w:t>2024</w:t>
      </w:r>
      <w:r w:rsidR="00AB738F">
        <w:rPr>
          <w:i/>
          <w:w w:val="105"/>
        </w:rPr>
        <w:t>.</w:t>
      </w:r>
    </w:p>
    <w:tbl>
      <w:tblPr>
        <w:tblpPr w:leftFromText="180" w:rightFromText="180" w:vertAnchor="text" w:horzAnchor="page" w:tblpX="3121" w:tblpY="221"/>
        <w:tblW w:w="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0"/>
        <w:gridCol w:w="1640"/>
        <w:gridCol w:w="1580"/>
      </w:tblGrid>
      <w:tr w:rsidR="00A36D8D" w:rsidRPr="00AB738F" w14:paraId="2BDF6B94" w14:textId="77777777" w:rsidTr="00AB738F">
        <w:trPr>
          <w:trHeight w:val="420"/>
        </w:trPr>
        <w:tc>
          <w:tcPr>
            <w:tcW w:w="2380" w:type="dxa"/>
            <w:shd w:val="clear" w:color="auto" w:fill="9CC2E5" w:themeFill="accent1" w:themeFillTint="99"/>
            <w:noWrap/>
            <w:vAlign w:val="center"/>
            <w:hideMark/>
          </w:tcPr>
          <w:p w14:paraId="78AB710F" w14:textId="6DDF356D" w:rsidR="00A36D8D" w:rsidRPr="00AB738F" w:rsidRDefault="00A36D8D" w:rsidP="00AB738F">
            <w:pPr>
              <w:jc w:val="center"/>
              <w:rPr>
                <w:rFonts w:ascii="Garamond" w:eastAsia="Times New Roman" w:hAnsi="Garamond" w:cs="Times New Roman"/>
                <w:b/>
                <w:bCs/>
                <w:color w:val="000000"/>
                <w:sz w:val="16"/>
                <w:szCs w:val="16"/>
              </w:rPr>
            </w:pPr>
            <w:r w:rsidRPr="00AB738F">
              <w:rPr>
                <w:rFonts w:ascii="Garamond" w:eastAsia="Times New Roman" w:hAnsi="Garamond" w:cs="Times New Roman"/>
                <w:b/>
                <w:bCs/>
                <w:color w:val="000000"/>
                <w:sz w:val="16"/>
                <w:szCs w:val="16"/>
              </w:rPr>
              <w:t>Institucioni</w:t>
            </w:r>
          </w:p>
        </w:tc>
        <w:tc>
          <w:tcPr>
            <w:tcW w:w="1640" w:type="dxa"/>
            <w:shd w:val="clear" w:color="auto" w:fill="9CC2E5" w:themeFill="accent1" w:themeFillTint="99"/>
            <w:noWrap/>
            <w:vAlign w:val="center"/>
            <w:hideMark/>
          </w:tcPr>
          <w:p w14:paraId="641D3BB7" w14:textId="77777777" w:rsidR="00A36D8D" w:rsidRPr="00AB738F" w:rsidRDefault="00A36D8D" w:rsidP="00AB738F">
            <w:pPr>
              <w:jc w:val="center"/>
              <w:rPr>
                <w:rFonts w:ascii="Garamond" w:eastAsia="Times New Roman" w:hAnsi="Garamond" w:cs="Times New Roman"/>
                <w:b/>
                <w:bCs/>
                <w:color w:val="000000"/>
                <w:sz w:val="16"/>
                <w:szCs w:val="16"/>
              </w:rPr>
            </w:pPr>
            <w:r w:rsidRPr="00AB738F">
              <w:rPr>
                <w:rFonts w:ascii="Garamond" w:eastAsia="Times New Roman" w:hAnsi="Garamond" w:cs="Times New Roman"/>
                <w:b/>
                <w:bCs/>
                <w:color w:val="000000"/>
                <w:sz w:val="16"/>
                <w:szCs w:val="16"/>
              </w:rPr>
              <w:t>Viti 2023</w:t>
            </w:r>
          </w:p>
        </w:tc>
        <w:tc>
          <w:tcPr>
            <w:tcW w:w="1580" w:type="dxa"/>
            <w:shd w:val="clear" w:color="auto" w:fill="9CC2E5" w:themeFill="accent1" w:themeFillTint="99"/>
            <w:noWrap/>
            <w:vAlign w:val="center"/>
            <w:hideMark/>
          </w:tcPr>
          <w:p w14:paraId="5088D1A4" w14:textId="77777777" w:rsidR="00A36D8D" w:rsidRPr="00AB738F" w:rsidRDefault="00A36D8D" w:rsidP="00AB738F">
            <w:pPr>
              <w:jc w:val="center"/>
              <w:rPr>
                <w:rFonts w:ascii="Garamond" w:eastAsia="Times New Roman" w:hAnsi="Garamond" w:cs="Times New Roman"/>
                <w:b/>
                <w:bCs/>
                <w:color w:val="000000"/>
                <w:sz w:val="16"/>
                <w:szCs w:val="16"/>
              </w:rPr>
            </w:pPr>
            <w:r w:rsidRPr="00AB738F">
              <w:rPr>
                <w:rFonts w:ascii="Garamond" w:eastAsia="Times New Roman" w:hAnsi="Garamond" w:cs="Times New Roman"/>
                <w:b/>
                <w:bCs/>
                <w:color w:val="000000"/>
                <w:sz w:val="16"/>
                <w:szCs w:val="16"/>
              </w:rPr>
              <w:t>Viti 2024</w:t>
            </w:r>
          </w:p>
        </w:tc>
      </w:tr>
      <w:tr w:rsidR="00A36D8D" w:rsidRPr="00AB738F" w14:paraId="47CED48E" w14:textId="77777777" w:rsidTr="00A36D8D">
        <w:trPr>
          <w:trHeight w:val="300"/>
        </w:trPr>
        <w:tc>
          <w:tcPr>
            <w:tcW w:w="2380" w:type="dxa"/>
            <w:shd w:val="clear" w:color="auto" w:fill="auto"/>
            <w:vAlign w:val="center"/>
            <w:hideMark/>
          </w:tcPr>
          <w:p w14:paraId="352ECEEE" w14:textId="7075BE23" w:rsidR="00A36D8D" w:rsidRPr="00AB738F" w:rsidRDefault="00AB738F" w:rsidP="006A01AC">
            <w:pPr>
              <w:rPr>
                <w:rFonts w:ascii="Garamond" w:eastAsia="Times New Roman" w:hAnsi="Garamond" w:cs="Times New Roman"/>
                <w:bCs/>
                <w:color w:val="000000"/>
                <w:sz w:val="16"/>
                <w:szCs w:val="16"/>
              </w:rPr>
            </w:pPr>
            <w:r w:rsidRPr="00AB738F">
              <w:rPr>
                <w:rFonts w:ascii="Garamond" w:eastAsia="Times New Roman" w:hAnsi="Garamond" w:cs="Times New Roman"/>
                <w:bCs/>
                <w:color w:val="000000"/>
                <w:sz w:val="16"/>
                <w:szCs w:val="16"/>
              </w:rPr>
              <w:t>Berat</w:t>
            </w:r>
          </w:p>
        </w:tc>
        <w:tc>
          <w:tcPr>
            <w:tcW w:w="1640" w:type="dxa"/>
            <w:shd w:val="clear" w:color="auto" w:fill="auto"/>
            <w:vAlign w:val="center"/>
            <w:hideMark/>
          </w:tcPr>
          <w:p w14:paraId="5FC542D9"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302</w:t>
            </w:r>
          </w:p>
        </w:tc>
        <w:tc>
          <w:tcPr>
            <w:tcW w:w="1580" w:type="dxa"/>
            <w:shd w:val="clear" w:color="auto" w:fill="auto"/>
            <w:vAlign w:val="center"/>
            <w:hideMark/>
          </w:tcPr>
          <w:p w14:paraId="2DA25620"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144</w:t>
            </w:r>
          </w:p>
        </w:tc>
      </w:tr>
      <w:tr w:rsidR="00A36D8D" w:rsidRPr="00AB738F" w14:paraId="2919796C" w14:textId="77777777" w:rsidTr="00A36D8D">
        <w:trPr>
          <w:trHeight w:val="300"/>
        </w:trPr>
        <w:tc>
          <w:tcPr>
            <w:tcW w:w="2380" w:type="dxa"/>
            <w:shd w:val="clear" w:color="auto" w:fill="auto"/>
            <w:vAlign w:val="center"/>
            <w:hideMark/>
          </w:tcPr>
          <w:p w14:paraId="64BD17A3" w14:textId="21F63A89" w:rsidR="00A36D8D" w:rsidRPr="00AB738F" w:rsidRDefault="00AB738F" w:rsidP="006A01AC">
            <w:pPr>
              <w:rPr>
                <w:rFonts w:ascii="Garamond" w:eastAsia="Times New Roman" w:hAnsi="Garamond" w:cs="Times New Roman"/>
                <w:bCs/>
                <w:color w:val="000000"/>
                <w:sz w:val="16"/>
                <w:szCs w:val="16"/>
              </w:rPr>
            </w:pPr>
            <w:r w:rsidRPr="00AB738F">
              <w:rPr>
                <w:rFonts w:ascii="Garamond" w:eastAsia="Times New Roman" w:hAnsi="Garamond" w:cs="Times New Roman"/>
                <w:bCs/>
                <w:color w:val="000000"/>
                <w:sz w:val="16"/>
                <w:szCs w:val="16"/>
              </w:rPr>
              <w:t>Dibër</w:t>
            </w:r>
          </w:p>
        </w:tc>
        <w:tc>
          <w:tcPr>
            <w:tcW w:w="1640" w:type="dxa"/>
            <w:shd w:val="clear" w:color="auto" w:fill="auto"/>
            <w:vAlign w:val="center"/>
            <w:hideMark/>
          </w:tcPr>
          <w:p w14:paraId="4540B011"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51</w:t>
            </w:r>
          </w:p>
        </w:tc>
        <w:tc>
          <w:tcPr>
            <w:tcW w:w="1580" w:type="dxa"/>
            <w:shd w:val="clear" w:color="auto" w:fill="auto"/>
            <w:vAlign w:val="center"/>
            <w:hideMark/>
          </w:tcPr>
          <w:p w14:paraId="5DAF4C93"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74</w:t>
            </w:r>
          </w:p>
        </w:tc>
      </w:tr>
      <w:tr w:rsidR="00A36D8D" w:rsidRPr="00AB738F" w14:paraId="343C987F" w14:textId="77777777" w:rsidTr="00A36D8D">
        <w:trPr>
          <w:trHeight w:val="300"/>
        </w:trPr>
        <w:tc>
          <w:tcPr>
            <w:tcW w:w="2380" w:type="dxa"/>
            <w:shd w:val="clear" w:color="auto" w:fill="auto"/>
            <w:vAlign w:val="center"/>
            <w:hideMark/>
          </w:tcPr>
          <w:p w14:paraId="5153EBCA" w14:textId="4FFE7801" w:rsidR="00A36D8D" w:rsidRPr="00AB738F" w:rsidRDefault="00AB738F" w:rsidP="006A01AC">
            <w:pPr>
              <w:rPr>
                <w:rFonts w:ascii="Garamond" w:eastAsia="Times New Roman" w:hAnsi="Garamond" w:cs="Times New Roman"/>
                <w:bCs/>
                <w:color w:val="000000"/>
                <w:sz w:val="16"/>
                <w:szCs w:val="16"/>
              </w:rPr>
            </w:pPr>
            <w:r w:rsidRPr="00AB738F">
              <w:rPr>
                <w:rFonts w:ascii="Garamond" w:eastAsia="Times New Roman" w:hAnsi="Garamond" w:cs="Times New Roman"/>
                <w:bCs/>
                <w:color w:val="000000"/>
                <w:sz w:val="16"/>
                <w:szCs w:val="16"/>
              </w:rPr>
              <w:t>Durrës</w:t>
            </w:r>
          </w:p>
        </w:tc>
        <w:tc>
          <w:tcPr>
            <w:tcW w:w="1640" w:type="dxa"/>
            <w:shd w:val="clear" w:color="auto" w:fill="auto"/>
            <w:vAlign w:val="center"/>
            <w:hideMark/>
          </w:tcPr>
          <w:p w14:paraId="1B899022"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2006</w:t>
            </w:r>
          </w:p>
        </w:tc>
        <w:tc>
          <w:tcPr>
            <w:tcW w:w="1580" w:type="dxa"/>
            <w:shd w:val="clear" w:color="auto" w:fill="auto"/>
            <w:vAlign w:val="center"/>
            <w:hideMark/>
          </w:tcPr>
          <w:p w14:paraId="076B2379"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1909</w:t>
            </w:r>
          </w:p>
        </w:tc>
      </w:tr>
      <w:tr w:rsidR="00A36D8D" w:rsidRPr="00AB738F" w14:paraId="7ACB10B9" w14:textId="77777777" w:rsidTr="00A36D8D">
        <w:trPr>
          <w:trHeight w:val="300"/>
        </w:trPr>
        <w:tc>
          <w:tcPr>
            <w:tcW w:w="2380" w:type="dxa"/>
            <w:shd w:val="clear" w:color="auto" w:fill="auto"/>
            <w:vAlign w:val="center"/>
            <w:hideMark/>
          </w:tcPr>
          <w:p w14:paraId="13B31B2D" w14:textId="14037F9D" w:rsidR="00A36D8D" w:rsidRPr="00AB738F" w:rsidRDefault="00AB738F" w:rsidP="006A01AC">
            <w:pPr>
              <w:rPr>
                <w:rFonts w:ascii="Garamond" w:eastAsia="Times New Roman" w:hAnsi="Garamond" w:cs="Times New Roman"/>
                <w:bCs/>
                <w:color w:val="000000"/>
                <w:sz w:val="16"/>
                <w:szCs w:val="16"/>
              </w:rPr>
            </w:pPr>
            <w:r w:rsidRPr="00AB738F">
              <w:rPr>
                <w:rFonts w:ascii="Garamond" w:eastAsia="Times New Roman" w:hAnsi="Garamond" w:cs="Times New Roman"/>
                <w:bCs/>
                <w:color w:val="000000"/>
                <w:sz w:val="16"/>
                <w:szCs w:val="16"/>
              </w:rPr>
              <w:t>Elbasan</w:t>
            </w:r>
          </w:p>
        </w:tc>
        <w:tc>
          <w:tcPr>
            <w:tcW w:w="1640" w:type="dxa"/>
            <w:shd w:val="clear" w:color="auto" w:fill="auto"/>
            <w:vAlign w:val="center"/>
            <w:hideMark/>
          </w:tcPr>
          <w:p w14:paraId="59265B6C"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331</w:t>
            </w:r>
          </w:p>
        </w:tc>
        <w:tc>
          <w:tcPr>
            <w:tcW w:w="1580" w:type="dxa"/>
            <w:shd w:val="clear" w:color="auto" w:fill="auto"/>
            <w:vAlign w:val="center"/>
            <w:hideMark/>
          </w:tcPr>
          <w:p w14:paraId="2F8E226A"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438</w:t>
            </w:r>
          </w:p>
        </w:tc>
      </w:tr>
      <w:tr w:rsidR="00A36D8D" w:rsidRPr="00AB738F" w14:paraId="62E6AD92" w14:textId="77777777" w:rsidTr="00A36D8D">
        <w:trPr>
          <w:trHeight w:val="300"/>
        </w:trPr>
        <w:tc>
          <w:tcPr>
            <w:tcW w:w="2380" w:type="dxa"/>
            <w:shd w:val="clear" w:color="auto" w:fill="auto"/>
            <w:vAlign w:val="center"/>
            <w:hideMark/>
          </w:tcPr>
          <w:p w14:paraId="5B4D8FB4" w14:textId="67C59576" w:rsidR="00A36D8D" w:rsidRPr="00AB738F" w:rsidRDefault="00AB738F" w:rsidP="006A01AC">
            <w:pPr>
              <w:rPr>
                <w:rFonts w:ascii="Garamond" w:eastAsia="Times New Roman" w:hAnsi="Garamond" w:cs="Times New Roman"/>
                <w:bCs/>
                <w:color w:val="000000"/>
                <w:sz w:val="16"/>
                <w:szCs w:val="16"/>
              </w:rPr>
            </w:pPr>
            <w:r w:rsidRPr="00AB738F">
              <w:rPr>
                <w:rFonts w:ascii="Garamond" w:eastAsia="Times New Roman" w:hAnsi="Garamond" w:cs="Times New Roman"/>
                <w:bCs/>
                <w:color w:val="000000"/>
                <w:sz w:val="16"/>
                <w:szCs w:val="16"/>
              </w:rPr>
              <w:t>Fier</w:t>
            </w:r>
          </w:p>
        </w:tc>
        <w:tc>
          <w:tcPr>
            <w:tcW w:w="1640" w:type="dxa"/>
            <w:shd w:val="clear" w:color="auto" w:fill="auto"/>
            <w:vAlign w:val="center"/>
            <w:hideMark/>
          </w:tcPr>
          <w:p w14:paraId="498EC807"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592</w:t>
            </w:r>
          </w:p>
        </w:tc>
        <w:tc>
          <w:tcPr>
            <w:tcW w:w="1580" w:type="dxa"/>
            <w:shd w:val="clear" w:color="auto" w:fill="auto"/>
            <w:vAlign w:val="center"/>
            <w:hideMark/>
          </w:tcPr>
          <w:p w14:paraId="059C9401"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573</w:t>
            </w:r>
          </w:p>
        </w:tc>
      </w:tr>
      <w:tr w:rsidR="00A36D8D" w:rsidRPr="00AB738F" w14:paraId="666D57B6" w14:textId="77777777" w:rsidTr="00A36D8D">
        <w:trPr>
          <w:trHeight w:val="300"/>
        </w:trPr>
        <w:tc>
          <w:tcPr>
            <w:tcW w:w="2380" w:type="dxa"/>
            <w:shd w:val="clear" w:color="auto" w:fill="auto"/>
            <w:vAlign w:val="center"/>
            <w:hideMark/>
          </w:tcPr>
          <w:p w14:paraId="469DB79E" w14:textId="05F363FE" w:rsidR="00A36D8D" w:rsidRPr="00AB738F" w:rsidRDefault="00AB738F" w:rsidP="006A01AC">
            <w:pPr>
              <w:rPr>
                <w:rFonts w:ascii="Garamond" w:eastAsia="Times New Roman" w:hAnsi="Garamond" w:cs="Times New Roman"/>
                <w:bCs/>
                <w:color w:val="000000"/>
                <w:sz w:val="16"/>
                <w:szCs w:val="16"/>
              </w:rPr>
            </w:pPr>
            <w:r w:rsidRPr="00AB738F">
              <w:rPr>
                <w:rFonts w:ascii="Garamond" w:eastAsia="Times New Roman" w:hAnsi="Garamond" w:cs="Times New Roman"/>
                <w:bCs/>
                <w:color w:val="000000"/>
                <w:sz w:val="16"/>
                <w:szCs w:val="16"/>
              </w:rPr>
              <w:t>Gjirokastër</w:t>
            </w:r>
          </w:p>
        </w:tc>
        <w:tc>
          <w:tcPr>
            <w:tcW w:w="1640" w:type="dxa"/>
            <w:shd w:val="clear" w:color="auto" w:fill="auto"/>
            <w:vAlign w:val="center"/>
            <w:hideMark/>
          </w:tcPr>
          <w:p w14:paraId="2B9A12B9"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98</w:t>
            </w:r>
          </w:p>
        </w:tc>
        <w:tc>
          <w:tcPr>
            <w:tcW w:w="1580" w:type="dxa"/>
            <w:shd w:val="clear" w:color="auto" w:fill="auto"/>
            <w:vAlign w:val="center"/>
            <w:hideMark/>
          </w:tcPr>
          <w:p w14:paraId="50CD1361"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132</w:t>
            </w:r>
          </w:p>
        </w:tc>
      </w:tr>
      <w:tr w:rsidR="00A36D8D" w:rsidRPr="00AB738F" w14:paraId="1B34F230" w14:textId="77777777" w:rsidTr="00A36D8D">
        <w:trPr>
          <w:trHeight w:val="300"/>
        </w:trPr>
        <w:tc>
          <w:tcPr>
            <w:tcW w:w="2380" w:type="dxa"/>
            <w:shd w:val="clear" w:color="auto" w:fill="auto"/>
            <w:vAlign w:val="center"/>
            <w:hideMark/>
          </w:tcPr>
          <w:p w14:paraId="0BCADB67" w14:textId="3F462337" w:rsidR="00A36D8D" w:rsidRPr="00AB738F" w:rsidRDefault="00AB738F" w:rsidP="006A01AC">
            <w:pPr>
              <w:rPr>
                <w:rFonts w:ascii="Garamond" w:eastAsia="Times New Roman" w:hAnsi="Garamond" w:cs="Times New Roman"/>
                <w:bCs/>
                <w:color w:val="000000"/>
                <w:sz w:val="16"/>
                <w:szCs w:val="16"/>
              </w:rPr>
            </w:pPr>
            <w:r w:rsidRPr="00AB738F">
              <w:rPr>
                <w:rFonts w:ascii="Garamond" w:eastAsia="Times New Roman" w:hAnsi="Garamond" w:cs="Times New Roman"/>
                <w:bCs/>
                <w:color w:val="000000"/>
                <w:sz w:val="16"/>
                <w:szCs w:val="16"/>
              </w:rPr>
              <w:t>Korçë</w:t>
            </w:r>
          </w:p>
        </w:tc>
        <w:tc>
          <w:tcPr>
            <w:tcW w:w="1640" w:type="dxa"/>
            <w:shd w:val="clear" w:color="auto" w:fill="auto"/>
            <w:vAlign w:val="center"/>
            <w:hideMark/>
          </w:tcPr>
          <w:p w14:paraId="004FC2AF"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110</w:t>
            </w:r>
          </w:p>
        </w:tc>
        <w:tc>
          <w:tcPr>
            <w:tcW w:w="1580" w:type="dxa"/>
            <w:shd w:val="clear" w:color="auto" w:fill="auto"/>
            <w:vAlign w:val="center"/>
            <w:hideMark/>
          </w:tcPr>
          <w:p w14:paraId="0EEC52E6"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119</w:t>
            </w:r>
          </w:p>
        </w:tc>
      </w:tr>
      <w:tr w:rsidR="00A36D8D" w:rsidRPr="00AB738F" w14:paraId="02414790" w14:textId="77777777" w:rsidTr="00A36D8D">
        <w:trPr>
          <w:trHeight w:val="300"/>
        </w:trPr>
        <w:tc>
          <w:tcPr>
            <w:tcW w:w="2380" w:type="dxa"/>
            <w:shd w:val="clear" w:color="auto" w:fill="auto"/>
            <w:vAlign w:val="center"/>
            <w:hideMark/>
          </w:tcPr>
          <w:p w14:paraId="593BD8DC" w14:textId="2530EB16" w:rsidR="00A36D8D" w:rsidRPr="00AB738F" w:rsidRDefault="00AB738F" w:rsidP="006A01AC">
            <w:pPr>
              <w:rPr>
                <w:rFonts w:ascii="Garamond" w:eastAsia="Times New Roman" w:hAnsi="Garamond" w:cs="Times New Roman"/>
                <w:bCs/>
                <w:color w:val="000000"/>
                <w:sz w:val="16"/>
                <w:szCs w:val="16"/>
              </w:rPr>
            </w:pPr>
            <w:r w:rsidRPr="00AB738F">
              <w:rPr>
                <w:rFonts w:ascii="Garamond" w:eastAsia="Times New Roman" w:hAnsi="Garamond" w:cs="Times New Roman"/>
                <w:bCs/>
                <w:color w:val="000000"/>
                <w:sz w:val="16"/>
                <w:szCs w:val="16"/>
              </w:rPr>
              <w:t>Kukës</w:t>
            </w:r>
          </w:p>
        </w:tc>
        <w:tc>
          <w:tcPr>
            <w:tcW w:w="1640" w:type="dxa"/>
            <w:shd w:val="clear" w:color="auto" w:fill="auto"/>
            <w:vAlign w:val="center"/>
            <w:hideMark/>
          </w:tcPr>
          <w:p w14:paraId="67FB4F87"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71</w:t>
            </w:r>
          </w:p>
        </w:tc>
        <w:tc>
          <w:tcPr>
            <w:tcW w:w="1580" w:type="dxa"/>
            <w:shd w:val="clear" w:color="auto" w:fill="auto"/>
            <w:vAlign w:val="center"/>
            <w:hideMark/>
          </w:tcPr>
          <w:p w14:paraId="2F26E58E"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82</w:t>
            </w:r>
          </w:p>
        </w:tc>
      </w:tr>
      <w:tr w:rsidR="00A36D8D" w:rsidRPr="00AB738F" w14:paraId="3E4AF0A1" w14:textId="77777777" w:rsidTr="00A36D8D">
        <w:trPr>
          <w:trHeight w:val="300"/>
        </w:trPr>
        <w:tc>
          <w:tcPr>
            <w:tcW w:w="2380" w:type="dxa"/>
            <w:shd w:val="clear" w:color="auto" w:fill="auto"/>
            <w:vAlign w:val="center"/>
            <w:hideMark/>
          </w:tcPr>
          <w:p w14:paraId="1D632406" w14:textId="76FD6FC3" w:rsidR="00A36D8D" w:rsidRPr="00AB738F" w:rsidRDefault="00AB738F" w:rsidP="006A01AC">
            <w:pPr>
              <w:rPr>
                <w:rFonts w:ascii="Garamond" w:eastAsia="Times New Roman" w:hAnsi="Garamond" w:cs="Times New Roman"/>
                <w:bCs/>
                <w:color w:val="000000"/>
                <w:sz w:val="16"/>
                <w:szCs w:val="16"/>
              </w:rPr>
            </w:pPr>
            <w:r w:rsidRPr="00AB738F">
              <w:rPr>
                <w:rFonts w:ascii="Garamond" w:eastAsia="Times New Roman" w:hAnsi="Garamond" w:cs="Times New Roman"/>
                <w:bCs/>
                <w:color w:val="000000"/>
                <w:sz w:val="16"/>
                <w:szCs w:val="16"/>
              </w:rPr>
              <w:t>Lezhë</w:t>
            </w:r>
          </w:p>
        </w:tc>
        <w:tc>
          <w:tcPr>
            <w:tcW w:w="1640" w:type="dxa"/>
            <w:shd w:val="clear" w:color="auto" w:fill="auto"/>
            <w:vAlign w:val="center"/>
            <w:hideMark/>
          </w:tcPr>
          <w:p w14:paraId="7F69C34F"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424</w:t>
            </w:r>
          </w:p>
        </w:tc>
        <w:tc>
          <w:tcPr>
            <w:tcW w:w="1580" w:type="dxa"/>
            <w:shd w:val="clear" w:color="auto" w:fill="auto"/>
            <w:vAlign w:val="center"/>
            <w:hideMark/>
          </w:tcPr>
          <w:p w14:paraId="1776A955"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435</w:t>
            </w:r>
          </w:p>
        </w:tc>
      </w:tr>
      <w:tr w:rsidR="00A36D8D" w:rsidRPr="00AB738F" w14:paraId="64D6554E" w14:textId="77777777" w:rsidTr="00A36D8D">
        <w:trPr>
          <w:trHeight w:val="300"/>
        </w:trPr>
        <w:tc>
          <w:tcPr>
            <w:tcW w:w="2380" w:type="dxa"/>
            <w:shd w:val="clear" w:color="auto" w:fill="auto"/>
            <w:vAlign w:val="center"/>
            <w:hideMark/>
          </w:tcPr>
          <w:p w14:paraId="5BFE26A8" w14:textId="164339C0" w:rsidR="00A36D8D" w:rsidRPr="00AB738F" w:rsidRDefault="00AB738F" w:rsidP="006A01AC">
            <w:pPr>
              <w:rPr>
                <w:rFonts w:ascii="Garamond" w:eastAsia="Times New Roman" w:hAnsi="Garamond" w:cs="Times New Roman"/>
                <w:bCs/>
                <w:color w:val="000000"/>
                <w:sz w:val="16"/>
                <w:szCs w:val="16"/>
              </w:rPr>
            </w:pPr>
            <w:r w:rsidRPr="00AB738F">
              <w:rPr>
                <w:rFonts w:ascii="Garamond" w:eastAsia="Times New Roman" w:hAnsi="Garamond" w:cs="Times New Roman"/>
                <w:bCs/>
                <w:color w:val="000000"/>
                <w:sz w:val="16"/>
                <w:szCs w:val="16"/>
              </w:rPr>
              <w:t>Shkodër</w:t>
            </w:r>
          </w:p>
        </w:tc>
        <w:tc>
          <w:tcPr>
            <w:tcW w:w="1640" w:type="dxa"/>
            <w:shd w:val="clear" w:color="auto" w:fill="auto"/>
            <w:vAlign w:val="center"/>
            <w:hideMark/>
          </w:tcPr>
          <w:p w14:paraId="401DD086"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435</w:t>
            </w:r>
          </w:p>
        </w:tc>
        <w:tc>
          <w:tcPr>
            <w:tcW w:w="1580" w:type="dxa"/>
            <w:shd w:val="clear" w:color="auto" w:fill="auto"/>
            <w:vAlign w:val="center"/>
            <w:hideMark/>
          </w:tcPr>
          <w:p w14:paraId="52D5882F"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646</w:t>
            </w:r>
          </w:p>
        </w:tc>
      </w:tr>
      <w:tr w:rsidR="00A36D8D" w:rsidRPr="00AB738F" w14:paraId="14D97911" w14:textId="77777777" w:rsidTr="00A36D8D">
        <w:trPr>
          <w:trHeight w:val="300"/>
        </w:trPr>
        <w:tc>
          <w:tcPr>
            <w:tcW w:w="2380" w:type="dxa"/>
            <w:shd w:val="clear" w:color="auto" w:fill="auto"/>
            <w:vAlign w:val="center"/>
            <w:hideMark/>
          </w:tcPr>
          <w:p w14:paraId="0D937033" w14:textId="4432B628" w:rsidR="00A36D8D" w:rsidRPr="00AB738F" w:rsidRDefault="00AB738F" w:rsidP="006A01AC">
            <w:pPr>
              <w:rPr>
                <w:rFonts w:ascii="Garamond" w:eastAsia="Times New Roman" w:hAnsi="Garamond" w:cs="Times New Roman"/>
                <w:bCs/>
                <w:color w:val="000000"/>
                <w:sz w:val="16"/>
                <w:szCs w:val="16"/>
              </w:rPr>
            </w:pPr>
            <w:r w:rsidRPr="00AB738F">
              <w:rPr>
                <w:rFonts w:ascii="Garamond" w:eastAsia="Times New Roman" w:hAnsi="Garamond" w:cs="Times New Roman"/>
                <w:bCs/>
                <w:color w:val="000000"/>
                <w:sz w:val="16"/>
                <w:szCs w:val="16"/>
              </w:rPr>
              <w:t>Tiranë</w:t>
            </w:r>
          </w:p>
        </w:tc>
        <w:tc>
          <w:tcPr>
            <w:tcW w:w="1640" w:type="dxa"/>
            <w:shd w:val="clear" w:color="auto" w:fill="auto"/>
            <w:vAlign w:val="center"/>
            <w:hideMark/>
          </w:tcPr>
          <w:p w14:paraId="6C44065A"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4207</w:t>
            </w:r>
          </w:p>
        </w:tc>
        <w:tc>
          <w:tcPr>
            <w:tcW w:w="1580" w:type="dxa"/>
            <w:shd w:val="clear" w:color="auto" w:fill="auto"/>
            <w:vAlign w:val="center"/>
            <w:hideMark/>
          </w:tcPr>
          <w:p w14:paraId="08B4A2E2"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5477</w:t>
            </w:r>
          </w:p>
        </w:tc>
      </w:tr>
      <w:tr w:rsidR="00A36D8D" w:rsidRPr="00AB738F" w14:paraId="65B7FCD0" w14:textId="77777777" w:rsidTr="00A36D8D">
        <w:trPr>
          <w:trHeight w:val="300"/>
        </w:trPr>
        <w:tc>
          <w:tcPr>
            <w:tcW w:w="2380" w:type="dxa"/>
            <w:shd w:val="clear" w:color="auto" w:fill="auto"/>
            <w:vAlign w:val="center"/>
            <w:hideMark/>
          </w:tcPr>
          <w:p w14:paraId="76064728" w14:textId="0246B6CB" w:rsidR="00A36D8D" w:rsidRPr="00AB738F" w:rsidRDefault="00AB738F" w:rsidP="006A01AC">
            <w:pPr>
              <w:rPr>
                <w:rFonts w:ascii="Garamond" w:eastAsia="Times New Roman" w:hAnsi="Garamond" w:cs="Times New Roman"/>
                <w:bCs/>
                <w:color w:val="000000"/>
                <w:sz w:val="16"/>
                <w:szCs w:val="16"/>
              </w:rPr>
            </w:pPr>
            <w:r w:rsidRPr="00AB738F">
              <w:rPr>
                <w:rFonts w:ascii="Garamond" w:eastAsia="Times New Roman" w:hAnsi="Garamond" w:cs="Times New Roman"/>
                <w:bCs/>
                <w:color w:val="000000"/>
                <w:sz w:val="16"/>
                <w:szCs w:val="16"/>
              </w:rPr>
              <w:t>Vlorë</w:t>
            </w:r>
          </w:p>
        </w:tc>
        <w:tc>
          <w:tcPr>
            <w:tcW w:w="1640" w:type="dxa"/>
            <w:shd w:val="clear" w:color="auto" w:fill="auto"/>
            <w:vAlign w:val="center"/>
            <w:hideMark/>
          </w:tcPr>
          <w:p w14:paraId="69E4BC65"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1208</w:t>
            </w:r>
          </w:p>
        </w:tc>
        <w:tc>
          <w:tcPr>
            <w:tcW w:w="1580" w:type="dxa"/>
            <w:shd w:val="clear" w:color="auto" w:fill="auto"/>
            <w:vAlign w:val="center"/>
            <w:hideMark/>
          </w:tcPr>
          <w:p w14:paraId="071C5A11" w14:textId="77777777" w:rsidR="00A36D8D" w:rsidRPr="00AB738F" w:rsidRDefault="00A36D8D" w:rsidP="006A01AC">
            <w:pPr>
              <w:jc w:val="center"/>
              <w:rPr>
                <w:rFonts w:ascii="Garamond" w:eastAsia="Times New Roman" w:hAnsi="Garamond" w:cs="Times New Roman"/>
                <w:color w:val="000000"/>
                <w:sz w:val="16"/>
                <w:szCs w:val="16"/>
              </w:rPr>
            </w:pPr>
            <w:r w:rsidRPr="00AB738F">
              <w:rPr>
                <w:rFonts w:ascii="Garamond" w:eastAsia="Times New Roman" w:hAnsi="Garamond" w:cs="Times New Roman"/>
                <w:color w:val="000000"/>
                <w:sz w:val="16"/>
                <w:szCs w:val="16"/>
              </w:rPr>
              <w:t>1195</w:t>
            </w:r>
          </w:p>
        </w:tc>
      </w:tr>
      <w:tr w:rsidR="00A36D8D" w:rsidRPr="00AB738F" w14:paraId="39B82305" w14:textId="77777777" w:rsidTr="00A36D8D">
        <w:trPr>
          <w:trHeight w:val="315"/>
        </w:trPr>
        <w:tc>
          <w:tcPr>
            <w:tcW w:w="2380" w:type="dxa"/>
            <w:shd w:val="clear" w:color="auto" w:fill="1F4E79" w:themeFill="accent1" w:themeFillShade="80"/>
            <w:vAlign w:val="center"/>
            <w:hideMark/>
          </w:tcPr>
          <w:p w14:paraId="5E6AB212" w14:textId="77777777" w:rsidR="00A36D8D" w:rsidRPr="00AB738F" w:rsidRDefault="00A36D8D" w:rsidP="006A01AC">
            <w:pPr>
              <w:rPr>
                <w:rFonts w:ascii="Garamond" w:eastAsia="Times New Roman" w:hAnsi="Garamond" w:cs="Times New Roman"/>
                <w:b/>
                <w:bCs/>
                <w:color w:val="FFFFFF" w:themeColor="background1"/>
                <w:sz w:val="16"/>
                <w:szCs w:val="16"/>
              </w:rPr>
            </w:pPr>
            <w:r w:rsidRPr="00AB738F">
              <w:rPr>
                <w:rFonts w:ascii="Garamond" w:eastAsia="Times New Roman" w:hAnsi="Garamond" w:cs="Times New Roman"/>
                <w:b/>
                <w:bCs/>
                <w:color w:val="FFFFFF" w:themeColor="background1"/>
                <w:sz w:val="16"/>
                <w:szCs w:val="16"/>
              </w:rPr>
              <w:t>Total</w:t>
            </w:r>
          </w:p>
        </w:tc>
        <w:tc>
          <w:tcPr>
            <w:tcW w:w="1640" w:type="dxa"/>
            <w:shd w:val="clear" w:color="auto" w:fill="1F4E79" w:themeFill="accent1" w:themeFillShade="80"/>
            <w:vAlign w:val="center"/>
            <w:hideMark/>
          </w:tcPr>
          <w:p w14:paraId="3E3E35B4" w14:textId="77777777" w:rsidR="00A36D8D" w:rsidRPr="00AB738F" w:rsidRDefault="00A36D8D" w:rsidP="006A01AC">
            <w:pPr>
              <w:jc w:val="center"/>
              <w:rPr>
                <w:rFonts w:ascii="Garamond" w:eastAsia="Times New Roman" w:hAnsi="Garamond" w:cs="Times New Roman"/>
                <w:b/>
                <w:bCs/>
                <w:color w:val="FFFFFF" w:themeColor="background1"/>
                <w:sz w:val="16"/>
                <w:szCs w:val="16"/>
              </w:rPr>
            </w:pPr>
            <w:r w:rsidRPr="00AB738F">
              <w:rPr>
                <w:rFonts w:ascii="Garamond" w:eastAsia="Times New Roman" w:hAnsi="Garamond" w:cs="Times New Roman"/>
                <w:b/>
                <w:bCs/>
                <w:color w:val="FFFFFF" w:themeColor="background1"/>
                <w:sz w:val="16"/>
                <w:szCs w:val="16"/>
              </w:rPr>
              <w:t>9,825</w:t>
            </w:r>
          </w:p>
        </w:tc>
        <w:tc>
          <w:tcPr>
            <w:tcW w:w="1580" w:type="dxa"/>
            <w:shd w:val="clear" w:color="auto" w:fill="1F4E79" w:themeFill="accent1" w:themeFillShade="80"/>
            <w:vAlign w:val="center"/>
            <w:hideMark/>
          </w:tcPr>
          <w:p w14:paraId="739F1A12" w14:textId="77777777" w:rsidR="00A36D8D" w:rsidRPr="00AB738F" w:rsidRDefault="00A36D8D" w:rsidP="006A01AC">
            <w:pPr>
              <w:jc w:val="center"/>
              <w:rPr>
                <w:rFonts w:ascii="Garamond" w:eastAsia="Times New Roman" w:hAnsi="Garamond" w:cs="Times New Roman"/>
                <w:b/>
                <w:bCs/>
                <w:color w:val="FFFFFF" w:themeColor="background1"/>
                <w:sz w:val="16"/>
                <w:szCs w:val="16"/>
              </w:rPr>
            </w:pPr>
            <w:r w:rsidRPr="00AB738F">
              <w:rPr>
                <w:rFonts w:ascii="Garamond" w:eastAsia="Times New Roman" w:hAnsi="Garamond" w:cs="Times New Roman"/>
                <w:b/>
                <w:bCs/>
                <w:color w:val="FFFFFF" w:themeColor="background1"/>
                <w:sz w:val="16"/>
                <w:szCs w:val="16"/>
              </w:rPr>
              <w:t>11,224</w:t>
            </w:r>
          </w:p>
        </w:tc>
      </w:tr>
    </w:tbl>
    <w:p w14:paraId="682441AB" w14:textId="77777777" w:rsidR="00A36D8D" w:rsidRPr="00797C68" w:rsidRDefault="00A36D8D" w:rsidP="00A36D8D">
      <w:pPr>
        <w:pStyle w:val="BodyText"/>
        <w:spacing w:line="276" w:lineRule="auto"/>
        <w:ind w:right="70"/>
        <w:jc w:val="both"/>
        <w:rPr>
          <w:rFonts w:ascii="Garamond" w:hAnsi="Garamond" w:cs="Times New Roman"/>
          <w:i/>
          <w:w w:val="105"/>
          <w:sz w:val="24"/>
          <w:szCs w:val="24"/>
        </w:rPr>
      </w:pPr>
    </w:p>
    <w:p w14:paraId="51F82891" w14:textId="77777777" w:rsidR="00A36D8D" w:rsidRPr="00797C68" w:rsidRDefault="00A36D8D" w:rsidP="00A36D8D">
      <w:pPr>
        <w:pStyle w:val="BodyText"/>
        <w:spacing w:line="276" w:lineRule="auto"/>
        <w:ind w:right="70"/>
        <w:jc w:val="both"/>
        <w:rPr>
          <w:rFonts w:ascii="Garamond" w:hAnsi="Garamond" w:cs="Times New Roman"/>
          <w:i/>
          <w:w w:val="105"/>
          <w:sz w:val="24"/>
          <w:szCs w:val="24"/>
        </w:rPr>
      </w:pPr>
    </w:p>
    <w:p w14:paraId="38392EA6" w14:textId="77777777" w:rsidR="00A36D8D" w:rsidRPr="00797C68" w:rsidRDefault="00A36D8D" w:rsidP="00A36D8D">
      <w:pPr>
        <w:pStyle w:val="BodyText"/>
        <w:spacing w:line="276" w:lineRule="auto"/>
        <w:ind w:right="70"/>
        <w:jc w:val="both"/>
        <w:rPr>
          <w:rFonts w:ascii="Garamond" w:hAnsi="Garamond" w:cs="Times New Roman"/>
          <w:i/>
          <w:w w:val="105"/>
          <w:sz w:val="24"/>
          <w:szCs w:val="24"/>
        </w:rPr>
      </w:pPr>
    </w:p>
    <w:p w14:paraId="04BF6655" w14:textId="77777777" w:rsidR="00A36D8D" w:rsidRPr="00797C68" w:rsidRDefault="00A36D8D" w:rsidP="00A36D8D">
      <w:pPr>
        <w:pStyle w:val="BodyText"/>
        <w:spacing w:line="276" w:lineRule="auto"/>
        <w:ind w:right="70"/>
        <w:jc w:val="both"/>
        <w:rPr>
          <w:rFonts w:ascii="Garamond" w:hAnsi="Garamond" w:cs="Times New Roman"/>
          <w:i/>
          <w:w w:val="105"/>
          <w:sz w:val="24"/>
          <w:szCs w:val="24"/>
        </w:rPr>
      </w:pPr>
    </w:p>
    <w:p w14:paraId="3DC57E0E" w14:textId="7F2F4C59" w:rsidR="00A36D8D" w:rsidRPr="00797C68" w:rsidRDefault="00A36D8D" w:rsidP="00A36D8D">
      <w:pPr>
        <w:pStyle w:val="BodyText"/>
        <w:ind w:right="70"/>
        <w:rPr>
          <w:rFonts w:ascii="Garamond" w:hAnsi="Garamond" w:cs="Times New Roman"/>
          <w:w w:val="105"/>
          <w:sz w:val="24"/>
          <w:szCs w:val="24"/>
        </w:rPr>
      </w:pPr>
    </w:p>
    <w:p w14:paraId="5C81BB3F" w14:textId="77777777" w:rsidR="00A36D8D" w:rsidRPr="00797C68" w:rsidRDefault="00A36D8D" w:rsidP="00A36D8D">
      <w:pPr>
        <w:pStyle w:val="BodyText"/>
        <w:ind w:right="70"/>
        <w:rPr>
          <w:rFonts w:ascii="Garamond" w:hAnsi="Garamond" w:cs="Times New Roman"/>
          <w:w w:val="105"/>
          <w:sz w:val="24"/>
          <w:szCs w:val="24"/>
        </w:rPr>
      </w:pPr>
    </w:p>
    <w:p w14:paraId="77F949C2" w14:textId="77777777" w:rsidR="00A36D8D" w:rsidRPr="00797C68" w:rsidRDefault="00A36D8D" w:rsidP="00A36D8D">
      <w:pPr>
        <w:pStyle w:val="BodyText"/>
        <w:ind w:right="70"/>
        <w:rPr>
          <w:rFonts w:ascii="Garamond" w:hAnsi="Garamond" w:cs="Times New Roman"/>
          <w:w w:val="105"/>
          <w:sz w:val="24"/>
          <w:szCs w:val="24"/>
        </w:rPr>
      </w:pPr>
    </w:p>
    <w:p w14:paraId="318F8A91" w14:textId="77777777" w:rsidR="00A36D8D" w:rsidRPr="00797C68" w:rsidRDefault="00A36D8D" w:rsidP="00A36D8D">
      <w:pPr>
        <w:pStyle w:val="BodyText"/>
        <w:ind w:right="70"/>
        <w:rPr>
          <w:rFonts w:ascii="Garamond" w:hAnsi="Garamond" w:cs="Times New Roman"/>
          <w:w w:val="105"/>
          <w:sz w:val="24"/>
          <w:szCs w:val="24"/>
        </w:rPr>
      </w:pPr>
    </w:p>
    <w:p w14:paraId="6AC3B683" w14:textId="77777777" w:rsidR="00A36D8D" w:rsidRPr="00797C68" w:rsidRDefault="00A36D8D" w:rsidP="00A36D8D">
      <w:pPr>
        <w:pStyle w:val="BodyText"/>
        <w:ind w:right="70"/>
        <w:rPr>
          <w:rFonts w:ascii="Garamond" w:hAnsi="Garamond" w:cs="Times New Roman"/>
          <w:w w:val="105"/>
          <w:sz w:val="24"/>
          <w:szCs w:val="24"/>
        </w:rPr>
      </w:pPr>
    </w:p>
    <w:p w14:paraId="713DB79F" w14:textId="77777777" w:rsidR="00A36D8D" w:rsidRPr="00797C68" w:rsidRDefault="00A36D8D" w:rsidP="00A36D8D">
      <w:pPr>
        <w:pStyle w:val="BodyText"/>
        <w:ind w:right="70"/>
        <w:rPr>
          <w:rFonts w:ascii="Garamond" w:hAnsi="Garamond" w:cs="Times New Roman"/>
          <w:w w:val="105"/>
          <w:sz w:val="24"/>
          <w:szCs w:val="24"/>
        </w:rPr>
      </w:pPr>
    </w:p>
    <w:p w14:paraId="67BA4E83" w14:textId="77777777" w:rsidR="00A36D8D" w:rsidRPr="00797C68" w:rsidRDefault="00A36D8D" w:rsidP="00A36D8D">
      <w:pPr>
        <w:pStyle w:val="BodyText"/>
        <w:ind w:right="70"/>
        <w:rPr>
          <w:rFonts w:ascii="Garamond" w:hAnsi="Garamond" w:cs="Times New Roman"/>
          <w:w w:val="105"/>
          <w:sz w:val="24"/>
          <w:szCs w:val="24"/>
        </w:rPr>
      </w:pPr>
    </w:p>
    <w:p w14:paraId="7162EC40" w14:textId="77777777" w:rsidR="00A36D8D" w:rsidRPr="00797C68" w:rsidRDefault="00A36D8D" w:rsidP="00A36D8D">
      <w:pPr>
        <w:pStyle w:val="BodyText"/>
        <w:ind w:right="70"/>
        <w:rPr>
          <w:rFonts w:ascii="Garamond" w:hAnsi="Garamond" w:cs="Times New Roman"/>
          <w:w w:val="105"/>
          <w:sz w:val="24"/>
          <w:szCs w:val="24"/>
        </w:rPr>
      </w:pPr>
    </w:p>
    <w:p w14:paraId="7B0E4C55" w14:textId="77777777" w:rsidR="00A36D8D" w:rsidRPr="00797C68" w:rsidRDefault="00A36D8D" w:rsidP="00A36D8D">
      <w:pPr>
        <w:pStyle w:val="BodyText"/>
        <w:ind w:right="70"/>
        <w:rPr>
          <w:rFonts w:ascii="Garamond" w:hAnsi="Garamond" w:cs="Times New Roman"/>
          <w:w w:val="105"/>
          <w:sz w:val="24"/>
          <w:szCs w:val="24"/>
        </w:rPr>
      </w:pPr>
    </w:p>
    <w:p w14:paraId="6E934719" w14:textId="77777777" w:rsidR="00A36D8D" w:rsidRPr="00797C68" w:rsidRDefault="00A36D8D" w:rsidP="00A36D8D">
      <w:pPr>
        <w:pStyle w:val="BodyText"/>
        <w:ind w:right="70"/>
        <w:rPr>
          <w:rFonts w:ascii="Garamond" w:hAnsi="Garamond" w:cs="Times New Roman"/>
          <w:w w:val="105"/>
          <w:sz w:val="24"/>
          <w:szCs w:val="24"/>
        </w:rPr>
      </w:pPr>
    </w:p>
    <w:p w14:paraId="231B6B6A" w14:textId="77777777" w:rsidR="00A36D8D" w:rsidRPr="00797C68" w:rsidRDefault="00A36D8D" w:rsidP="00A36D8D">
      <w:pPr>
        <w:pStyle w:val="BodyText"/>
        <w:ind w:right="70"/>
        <w:rPr>
          <w:rFonts w:ascii="Garamond" w:hAnsi="Garamond" w:cs="Times New Roman"/>
          <w:w w:val="105"/>
          <w:sz w:val="24"/>
          <w:szCs w:val="24"/>
        </w:rPr>
      </w:pPr>
    </w:p>
    <w:p w14:paraId="6DF4998C" w14:textId="77777777" w:rsidR="00A36D8D" w:rsidRPr="00797C68" w:rsidRDefault="00A36D8D" w:rsidP="00A36D8D">
      <w:pPr>
        <w:pStyle w:val="BodyText"/>
        <w:ind w:right="70"/>
        <w:rPr>
          <w:rFonts w:ascii="Garamond" w:hAnsi="Garamond" w:cs="Times New Roman"/>
          <w:w w:val="105"/>
          <w:sz w:val="24"/>
          <w:szCs w:val="24"/>
        </w:rPr>
      </w:pPr>
    </w:p>
    <w:p w14:paraId="5BB37A1B" w14:textId="77777777" w:rsidR="00A36D8D" w:rsidRPr="00797C68" w:rsidRDefault="00A36D8D" w:rsidP="00A36D8D">
      <w:pPr>
        <w:pStyle w:val="BodyText"/>
        <w:ind w:right="70"/>
        <w:rPr>
          <w:rFonts w:ascii="Garamond" w:hAnsi="Garamond" w:cs="Times New Roman"/>
          <w:w w:val="105"/>
          <w:sz w:val="24"/>
          <w:szCs w:val="24"/>
        </w:rPr>
      </w:pPr>
    </w:p>
    <w:p w14:paraId="3EE736B3" w14:textId="5490DBD5" w:rsidR="00A36D8D" w:rsidRPr="00797C68" w:rsidRDefault="00A36D8D" w:rsidP="00A36D8D">
      <w:pPr>
        <w:pStyle w:val="BodyText"/>
        <w:ind w:right="70"/>
        <w:rPr>
          <w:rFonts w:ascii="Garamond" w:hAnsi="Garamond" w:cs="Times New Roman"/>
          <w:w w:val="105"/>
          <w:sz w:val="24"/>
          <w:szCs w:val="24"/>
        </w:rPr>
      </w:pPr>
    </w:p>
    <w:p w14:paraId="3B4226EF" w14:textId="77777777" w:rsidR="00A36D8D" w:rsidRPr="00797C68" w:rsidRDefault="00A36D8D" w:rsidP="00A36D8D">
      <w:pPr>
        <w:pStyle w:val="BodyText"/>
        <w:ind w:right="70"/>
        <w:rPr>
          <w:rFonts w:ascii="Garamond" w:hAnsi="Garamond" w:cs="Times New Roman"/>
          <w:i/>
          <w:w w:val="105"/>
          <w:sz w:val="24"/>
          <w:szCs w:val="24"/>
        </w:rPr>
      </w:pPr>
    </w:p>
    <w:p w14:paraId="0A2D1946" w14:textId="77777777" w:rsidR="00A36D8D" w:rsidRPr="00AB738F" w:rsidRDefault="00A36D8D" w:rsidP="00A36D8D">
      <w:pPr>
        <w:pStyle w:val="BodyText"/>
        <w:ind w:right="70"/>
        <w:rPr>
          <w:rFonts w:ascii="Garamond" w:hAnsi="Garamond" w:cs="Times New Roman"/>
          <w:i/>
          <w:w w:val="105"/>
          <w:sz w:val="16"/>
          <w:szCs w:val="24"/>
        </w:rPr>
      </w:pPr>
    </w:p>
    <w:p w14:paraId="0F604D88" w14:textId="0B84252D" w:rsidR="00A36D8D" w:rsidRPr="00797C68" w:rsidRDefault="00A36D8D" w:rsidP="00A36D8D">
      <w:pPr>
        <w:pStyle w:val="BodyText"/>
        <w:ind w:right="70"/>
        <w:jc w:val="center"/>
        <w:rPr>
          <w:rFonts w:ascii="Garamond" w:hAnsi="Garamond" w:cs="Times New Roman"/>
          <w:i/>
          <w:w w:val="105"/>
          <w:sz w:val="24"/>
          <w:szCs w:val="24"/>
        </w:rPr>
      </w:pPr>
      <w:r w:rsidRPr="00797C68">
        <w:rPr>
          <w:rFonts w:ascii="Garamond" w:hAnsi="Garamond" w:cs="Times New Roman"/>
          <w:i/>
          <w:w w:val="105"/>
          <w:sz w:val="24"/>
          <w:szCs w:val="24"/>
        </w:rPr>
        <w:t>Burimi: AKPA</w:t>
      </w:r>
      <w:r w:rsidR="00660C07" w:rsidRPr="00797C68">
        <w:rPr>
          <w:rFonts w:ascii="Garamond" w:hAnsi="Garamond" w:cs="Times New Roman"/>
          <w:i/>
          <w:w w:val="105"/>
          <w:sz w:val="24"/>
          <w:szCs w:val="24"/>
        </w:rPr>
        <w:t>-ja</w:t>
      </w:r>
    </w:p>
    <w:p w14:paraId="7C8B0736" w14:textId="77777777" w:rsidR="00A36D8D" w:rsidRPr="00D8022C" w:rsidRDefault="00A36D8D" w:rsidP="00A36D8D">
      <w:pPr>
        <w:pStyle w:val="BodyText"/>
        <w:ind w:right="70"/>
        <w:jc w:val="both"/>
        <w:rPr>
          <w:rFonts w:ascii="Garamond" w:hAnsi="Garamond" w:cs="Times New Roman"/>
          <w:w w:val="105"/>
          <w:sz w:val="14"/>
          <w:szCs w:val="24"/>
        </w:rPr>
      </w:pPr>
    </w:p>
    <w:p w14:paraId="7CA09448" w14:textId="422331DF" w:rsidR="00A36D8D" w:rsidRPr="00797C68" w:rsidRDefault="00A36D8D" w:rsidP="00A36D8D">
      <w:pPr>
        <w:pStyle w:val="TEKSTIIII"/>
        <w:rPr>
          <w:w w:val="105"/>
        </w:rPr>
      </w:pPr>
      <w:r w:rsidRPr="00797C68">
        <w:rPr>
          <w:w w:val="105"/>
        </w:rPr>
        <w:t xml:space="preserve">Tabela tregon një shumëllojshmëri sektorësh ekonomikë dhe shpërndarjen e punësimit në secilin sektor, duke përfshirë formimin profesional dhe tipin e punësimit. Sektori </w:t>
      </w:r>
      <w:r w:rsidR="00CD3C36">
        <w:rPr>
          <w:w w:val="105"/>
        </w:rPr>
        <w:t>i a</w:t>
      </w:r>
      <w:r w:rsidRPr="00797C68">
        <w:rPr>
          <w:w w:val="105"/>
        </w:rPr>
        <w:t>komodimit dhe shërbimi ushqimor (1,580 punëtorë) ka numrin më të madh të punonjësve, me një numër të konsiderueshëm punonjësish me kualifikim të lartë (1,502), si dhe një pjesë të vogël punëmarrësish dhe punëtorësh sezonal (22). Ky sektor është tipik për turizmin dhe mund të tregojë një lidhje të fortë me migracionin sezonal, veçanërisht në rastin e punës sezonale (punëtorë stinorë).</w:t>
      </w:r>
    </w:p>
    <w:p w14:paraId="3E0EFC20" w14:textId="30875105" w:rsidR="00A36D8D" w:rsidRPr="00797C68" w:rsidRDefault="00A36D8D" w:rsidP="00660C07">
      <w:pPr>
        <w:pStyle w:val="TEKSTIIII"/>
        <w:rPr>
          <w:w w:val="105"/>
        </w:rPr>
      </w:pPr>
      <w:r w:rsidRPr="00797C68">
        <w:rPr>
          <w:w w:val="105"/>
        </w:rPr>
        <w:t xml:space="preserve">Tregtia me shumicë dhe me pakicë; </w:t>
      </w:r>
      <w:r w:rsidR="00CD3C36">
        <w:rPr>
          <w:w w:val="105"/>
        </w:rPr>
        <w:t>r</w:t>
      </w:r>
      <w:r w:rsidRPr="00797C68">
        <w:rPr>
          <w:w w:val="105"/>
        </w:rPr>
        <w:t>iparimi i automjeteve dhe motoçikletave (1,339 punëtorë), gjithashtu</w:t>
      </w:r>
      <w:r w:rsidR="00CD3C36">
        <w:rPr>
          <w:w w:val="105"/>
        </w:rPr>
        <w:t>,</w:t>
      </w:r>
      <w:r w:rsidRPr="00797C68">
        <w:rPr>
          <w:w w:val="105"/>
        </w:rPr>
        <w:t xml:space="preserve"> tregon një shpërndarje të gjerë të punësimit, ku dominon numri i punëmarrësve (1,256), që është një tjetër tregues i rëndësishëm për sektorët me punësim masiv.</w:t>
      </w:r>
    </w:p>
    <w:p w14:paraId="5FEB3EA6" w14:textId="026D29E2" w:rsidR="00A36D8D" w:rsidRPr="00797C68" w:rsidRDefault="00A36D8D" w:rsidP="00A36D8D">
      <w:pPr>
        <w:pStyle w:val="TEKSTIIII"/>
        <w:rPr>
          <w:w w:val="105"/>
        </w:rPr>
      </w:pPr>
      <w:r w:rsidRPr="00797C68">
        <w:rPr>
          <w:w w:val="105"/>
        </w:rPr>
        <w:t xml:space="preserve">Sektorët me </w:t>
      </w:r>
      <w:r w:rsidR="00CD3C36">
        <w:rPr>
          <w:w w:val="105"/>
        </w:rPr>
        <w:t>p</w:t>
      </w:r>
      <w:r w:rsidRPr="00797C68">
        <w:rPr>
          <w:w w:val="105"/>
        </w:rPr>
        <w:t xml:space="preserve">unësim më të paktë janë </w:t>
      </w:r>
      <w:r w:rsidR="00CD3C36">
        <w:rPr>
          <w:w w:val="105"/>
        </w:rPr>
        <w:t>s</w:t>
      </w:r>
      <w:r w:rsidRPr="00797C68">
        <w:rPr>
          <w:w w:val="105"/>
        </w:rPr>
        <w:t xml:space="preserve">hërbimet administrative dhe mbështetëse me një numër të vogël punonjësish (15) dhe nuk ka punëmarrës apo punësime sezonale, si dhe sektorë si </w:t>
      </w:r>
      <w:r w:rsidR="00CD3C36">
        <w:rPr>
          <w:w w:val="105"/>
        </w:rPr>
        <w:t>f</w:t>
      </w:r>
      <w:r w:rsidRPr="00797C68">
        <w:rPr>
          <w:w w:val="105"/>
        </w:rPr>
        <w:t>urnizimi me ujë, aktivitete të trajtimit dhe menaxhimit të mbeturinave që</w:t>
      </w:r>
      <w:r w:rsidR="00CD3C36">
        <w:rPr>
          <w:w w:val="105"/>
        </w:rPr>
        <w:t>,</w:t>
      </w:r>
      <w:r w:rsidRPr="00797C68">
        <w:rPr>
          <w:w w:val="105"/>
        </w:rPr>
        <w:t xml:space="preserve"> gjithashtu</w:t>
      </w:r>
      <w:r w:rsidR="00CD3C36">
        <w:rPr>
          <w:w w:val="105"/>
        </w:rPr>
        <w:t>,</w:t>
      </w:r>
      <w:r w:rsidRPr="00797C68">
        <w:rPr>
          <w:w w:val="105"/>
        </w:rPr>
        <w:t xml:space="preserve"> ka një numër të vogël të punësuarish, me vetëm 15 individë të angazhuar, që mund të tregojë se ky sektor është më pak i kërkuar nga të huajt.</w:t>
      </w:r>
    </w:p>
    <w:p w14:paraId="54350B10" w14:textId="20CB914E" w:rsidR="00A36D8D" w:rsidRPr="00797C68" w:rsidRDefault="00A36D8D" w:rsidP="00A36D8D">
      <w:pPr>
        <w:pStyle w:val="TEKSTIIII"/>
        <w:rPr>
          <w:w w:val="105"/>
        </w:rPr>
      </w:pPr>
      <w:r w:rsidRPr="00797C68">
        <w:rPr>
          <w:w w:val="105"/>
        </w:rPr>
        <w:t xml:space="preserve">Në disa sektorë ka dominim të formave të caktuara të punësimit: </w:t>
      </w:r>
      <w:r w:rsidR="00CD3C36">
        <w:rPr>
          <w:w w:val="105"/>
        </w:rPr>
        <w:t>p</w:t>
      </w:r>
      <w:r w:rsidRPr="00797C68">
        <w:rPr>
          <w:w w:val="105"/>
        </w:rPr>
        <w:t xml:space="preserve">unëmarrës: </w:t>
      </w:r>
      <w:r w:rsidR="00CD3C36">
        <w:rPr>
          <w:w w:val="105"/>
        </w:rPr>
        <w:t>s</w:t>
      </w:r>
      <w:r w:rsidRPr="00797C68">
        <w:rPr>
          <w:w w:val="105"/>
        </w:rPr>
        <w:t xml:space="preserve">ektorët si </w:t>
      </w:r>
      <w:r w:rsidR="00CD3C36">
        <w:rPr>
          <w:w w:val="105"/>
        </w:rPr>
        <w:t>a</w:t>
      </w:r>
      <w:r w:rsidRPr="00797C68">
        <w:rPr>
          <w:w w:val="105"/>
        </w:rPr>
        <w:t xml:space="preserve">komodimi dhe shërbimi ushqimor, </w:t>
      </w:r>
      <w:r w:rsidR="00CD3C36">
        <w:rPr>
          <w:w w:val="105"/>
        </w:rPr>
        <w:t>t</w:t>
      </w:r>
      <w:r w:rsidRPr="00797C68">
        <w:rPr>
          <w:w w:val="105"/>
        </w:rPr>
        <w:t xml:space="preserve">regtia me shumicë dhe me pakicë, </w:t>
      </w:r>
      <w:r w:rsidR="00CD3C36">
        <w:rPr>
          <w:w w:val="105"/>
        </w:rPr>
        <w:t>n</w:t>
      </w:r>
      <w:r w:rsidRPr="00797C68">
        <w:rPr>
          <w:w w:val="105"/>
        </w:rPr>
        <w:t xml:space="preserve">dërtimi dhe </w:t>
      </w:r>
      <w:r w:rsidR="00CD3C36">
        <w:rPr>
          <w:w w:val="105"/>
        </w:rPr>
        <w:t>t</w:t>
      </w:r>
      <w:r w:rsidRPr="00797C68">
        <w:rPr>
          <w:w w:val="105"/>
        </w:rPr>
        <w:t>ransporti</w:t>
      </w:r>
      <w:r w:rsidR="00CD3C36">
        <w:rPr>
          <w:w w:val="105"/>
        </w:rPr>
        <w:t>,</w:t>
      </w:r>
      <w:r w:rsidRPr="00797C68">
        <w:rPr>
          <w:w w:val="105"/>
        </w:rPr>
        <w:t xml:space="preserve"> </w:t>
      </w:r>
      <w:r w:rsidRPr="00797C68">
        <w:rPr>
          <w:w w:val="105"/>
        </w:rPr>
        <w:lastRenderedPageBreak/>
        <w:t xml:space="preserve">dhe magazinimi janë dominues në punësimin e punëmarrësve, duke reflektuar natyrën e punës që kërkon angazhim të vazhdueshëm dhe pa ndërprerje. Punëtorë stinorë: </w:t>
      </w:r>
    </w:p>
    <w:p w14:paraId="3132A2CB" w14:textId="19C74C6A" w:rsidR="00A36D8D" w:rsidRPr="00797C68" w:rsidRDefault="00A36D8D" w:rsidP="00A36D8D">
      <w:pPr>
        <w:pStyle w:val="TEKSTIIII"/>
        <w:rPr>
          <w:w w:val="105"/>
        </w:rPr>
      </w:pPr>
      <w:r w:rsidRPr="00797C68">
        <w:rPr>
          <w:w w:val="105"/>
        </w:rPr>
        <w:t xml:space="preserve">Në sektorë si </w:t>
      </w:r>
      <w:r w:rsidR="00CD3C36">
        <w:rPr>
          <w:w w:val="105"/>
        </w:rPr>
        <w:t>a</w:t>
      </w:r>
      <w:r w:rsidRPr="00797C68">
        <w:rPr>
          <w:w w:val="105"/>
        </w:rPr>
        <w:t>komodimi dhe shërbimi ushqimor</w:t>
      </w:r>
      <w:r w:rsidR="00CD3C36">
        <w:rPr>
          <w:w w:val="105"/>
        </w:rPr>
        <w:t>,</w:t>
      </w:r>
      <w:r w:rsidRPr="00797C68">
        <w:rPr>
          <w:w w:val="105"/>
        </w:rPr>
        <w:t xml:space="preserve"> dhe </w:t>
      </w:r>
      <w:r w:rsidR="00CD3C36">
        <w:rPr>
          <w:w w:val="105"/>
        </w:rPr>
        <w:t>t</w:t>
      </w:r>
      <w:r w:rsidRPr="00797C68">
        <w:rPr>
          <w:w w:val="105"/>
        </w:rPr>
        <w:t xml:space="preserve">ransporti dhe magazinimi, punëtorët stinorë janë të zakonshëm, duke sugjeruar migracion sezonal dhe lëvizje të punëtorëve në periudha të caktuara të vitit. Të vetëpunësuar: Ky tip i punësimit është i pranishëm në sektorë si </w:t>
      </w:r>
      <w:r w:rsidR="00CD3C36">
        <w:rPr>
          <w:w w:val="105"/>
        </w:rPr>
        <w:t>a</w:t>
      </w:r>
      <w:r w:rsidRPr="00797C68">
        <w:rPr>
          <w:w w:val="105"/>
        </w:rPr>
        <w:t xml:space="preserve">ktivitete profesionale, shkencore dhe teknike dhe </w:t>
      </w:r>
      <w:r w:rsidR="00CD3C36">
        <w:rPr>
          <w:w w:val="105"/>
        </w:rPr>
        <w:t>a</w:t>
      </w:r>
      <w:r w:rsidRPr="00797C68">
        <w:rPr>
          <w:w w:val="105"/>
        </w:rPr>
        <w:t>ktivitetet e organizatave ndërkombëtare, ku individët mund të kenë mundësi më të mëdha për të zhvilluar karriera të pavarura.</w:t>
      </w:r>
    </w:p>
    <w:p w14:paraId="4712A80D" w14:textId="4BAA6FC8" w:rsidR="00A36D8D" w:rsidRPr="00797C68" w:rsidRDefault="00A36D8D" w:rsidP="00A36D8D">
      <w:pPr>
        <w:pStyle w:val="TEKSTIIII"/>
        <w:rPr>
          <w:w w:val="105"/>
        </w:rPr>
      </w:pPr>
      <w:r w:rsidRPr="00797C68">
        <w:rPr>
          <w:w w:val="105"/>
        </w:rPr>
        <w:t xml:space="preserve">Akomodimi dhe shërbimi ushqimor: 1,580 individë nga gjithsej 11,224 punëtorë (14.07% e punësimit total). Tregtia me shumicë dhe me pakicë; </w:t>
      </w:r>
      <w:r w:rsidR="00CD3C36">
        <w:rPr>
          <w:w w:val="105"/>
        </w:rPr>
        <w:t>r</w:t>
      </w:r>
      <w:r w:rsidRPr="00797C68">
        <w:rPr>
          <w:w w:val="105"/>
        </w:rPr>
        <w:t>iparimi i automjeteve dhe motoçikletave: 1,339 individë nga gjithsej 11,224 (11.91% e punësimit total). Aktivitetet të tjera shërbimi: 1431 individë nga gjithsej 11,224 (12.75% e punësimit total). Ndërtimi: 1,422 individë nga gjithsej 11,224 (12.67% e punësimit total).</w:t>
      </w:r>
    </w:p>
    <w:p w14:paraId="0DF1248E" w14:textId="77777777" w:rsidR="00A36D8D" w:rsidRPr="00797C68" w:rsidRDefault="00A36D8D" w:rsidP="00A36D8D">
      <w:pPr>
        <w:pStyle w:val="TEKSTIIII"/>
        <w:rPr>
          <w:w w:val="105"/>
        </w:rPr>
      </w:pPr>
      <w:r w:rsidRPr="00797C68">
        <w:rPr>
          <w:w w:val="105"/>
        </w:rPr>
        <w:t>Të huajt migrantë janë integruar kryesisht në sektorë si akomodimi dhe shërbimi ushqimor, ndërtimi, dhe tregtia, veçanërisht për individët që kërkojnë punë për periudha të caktuara të vitit, ndërsa sektorët si aktivitetet profesionale dhe teknike mund të tërheqin individë të pavarur që kërkojnë mundësi më të lira punësimi.</w:t>
      </w:r>
    </w:p>
    <w:p w14:paraId="77142157" w14:textId="77777777" w:rsidR="00A36D8D" w:rsidRPr="00CD3C36" w:rsidRDefault="00A36D8D" w:rsidP="00A36D8D">
      <w:pPr>
        <w:pStyle w:val="BodyText"/>
        <w:spacing w:line="276" w:lineRule="auto"/>
        <w:ind w:right="70"/>
        <w:jc w:val="both"/>
        <w:rPr>
          <w:rFonts w:ascii="Garamond" w:hAnsi="Garamond" w:cs="Times New Roman"/>
          <w:b/>
          <w:color w:val="2E74B5" w:themeColor="accent1" w:themeShade="BF"/>
          <w:w w:val="105"/>
          <w:sz w:val="8"/>
          <w:szCs w:val="24"/>
        </w:rPr>
      </w:pPr>
    </w:p>
    <w:p w14:paraId="5A500AED" w14:textId="4FB7D4F9" w:rsidR="00A36D8D" w:rsidRPr="00797C68" w:rsidRDefault="00A36D8D" w:rsidP="00A36D8D">
      <w:pPr>
        <w:pStyle w:val="BodyText"/>
        <w:spacing w:line="276" w:lineRule="auto"/>
        <w:ind w:right="70"/>
        <w:jc w:val="both"/>
        <w:rPr>
          <w:rFonts w:ascii="Garamond" w:hAnsi="Garamond" w:cs="Times New Roman"/>
          <w:b/>
          <w:i/>
          <w:color w:val="000000" w:themeColor="text1"/>
          <w:w w:val="105"/>
          <w:sz w:val="24"/>
          <w:szCs w:val="24"/>
        </w:rPr>
      </w:pPr>
      <w:r w:rsidRPr="00D8022C">
        <w:rPr>
          <w:rFonts w:ascii="Garamond" w:hAnsi="Garamond" w:cs="Times New Roman"/>
          <w:i/>
          <w:color w:val="000000" w:themeColor="text1"/>
          <w:w w:val="105"/>
          <w:sz w:val="24"/>
          <w:szCs w:val="24"/>
        </w:rPr>
        <w:t>Tabela 4.3.4</w:t>
      </w:r>
      <w:r w:rsidR="00084BB8">
        <w:rPr>
          <w:rFonts w:ascii="Garamond" w:hAnsi="Garamond" w:cs="Times New Roman"/>
          <w:i/>
          <w:color w:val="000000" w:themeColor="text1"/>
          <w:w w:val="105"/>
          <w:sz w:val="24"/>
          <w:szCs w:val="24"/>
        </w:rPr>
        <w:t>:</w:t>
      </w:r>
      <w:r w:rsidRPr="00797C68">
        <w:rPr>
          <w:rFonts w:ascii="Garamond" w:hAnsi="Garamond" w:cs="Times New Roman"/>
          <w:b/>
          <w:i/>
          <w:color w:val="000000" w:themeColor="text1"/>
          <w:w w:val="105"/>
          <w:sz w:val="24"/>
          <w:szCs w:val="24"/>
        </w:rPr>
        <w:t xml:space="preserve"> </w:t>
      </w:r>
      <w:r w:rsidRPr="00797C68">
        <w:rPr>
          <w:rFonts w:ascii="Garamond" w:hAnsi="Garamond" w:cs="Times New Roman"/>
          <w:i/>
          <w:color w:val="000000" w:themeColor="text1"/>
          <w:w w:val="105"/>
          <w:sz w:val="24"/>
          <w:szCs w:val="24"/>
        </w:rPr>
        <w:t>Sipas sektorit të aktivitetit dhe tipit të punësimit</w:t>
      </w:r>
      <w:r w:rsidR="00CD3C36">
        <w:rPr>
          <w:rFonts w:ascii="Garamond" w:hAnsi="Garamond" w:cs="Times New Roman"/>
          <w:i/>
          <w:color w:val="000000" w:themeColor="text1"/>
          <w:w w:val="105"/>
          <w:sz w:val="24"/>
          <w:szCs w:val="24"/>
        </w:rPr>
        <w:t>.</w:t>
      </w:r>
    </w:p>
    <w:tbl>
      <w:tblPr>
        <w:tblW w:w="5126" w:type="pct"/>
        <w:jc w:val="center"/>
        <w:tblLook w:val="04A0" w:firstRow="1" w:lastRow="0" w:firstColumn="1" w:lastColumn="0" w:noHBand="0" w:noVBand="1"/>
      </w:tblPr>
      <w:tblGrid>
        <w:gridCol w:w="1158"/>
        <w:gridCol w:w="968"/>
        <w:gridCol w:w="911"/>
        <w:gridCol w:w="1030"/>
        <w:gridCol w:w="658"/>
        <w:gridCol w:w="1095"/>
        <w:gridCol w:w="811"/>
        <w:gridCol w:w="1117"/>
        <w:gridCol w:w="1028"/>
        <w:gridCol w:w="915"/>
        <w:gridCol w:w="610"/>
      </w:tblGrid>
      <w:tr w:rsidR="00A36D8D" w:rsidRPr="00797C68" w14:paraId="22C485D7" w14:textId="77777777" w:rsidTr="00A36D8D">
        <w:trPr>
          <w:trHeight w:val="1035"/>
          <w:jc w:val="center"/>
        </w:trPr>
        <w:tc>
          <w:tcPr>
            <w:tcW w:w="545" w:type="pct"/>
            <w:tcBorders>
              <w:top w:val="single" w:sz="8" w:space="0" w:color="auto"/>
              <w:left w:val="single" w:sz="8" w:space="0" w:color="auto"/>
              <w:bottom w:val="single" w:sz="8" w:space="0" w:color="auto"/>
              <w:right w:val="single" w:sz="8" w:space="0" w:color="auto"/>
            </w:tcBorders>
            <w:shd w:val="clear" w:color="000000" w:fill="DDEBF7"/>
            <w:vAlign w:val="center"/>
            <w:hideMark/>
          </w:tcPr>
          <w:p w14:paraId="4BC01DE8" w14:textId="40E51003" w:rsidR="00A36D8D" w:rsidRPr="00797C68" w:rsidRDefault="00A36D8D" w:rsidP="006A01AC">
            <w:pPr>
              <w:jc w:val="center"/>
              <w:rPr>
                <w:rFonts w:ascii="Garamond" w:eastAsia="Times New Roman" w:hAnsi="Garamond" w:cs="Times New Roman"/>
                <w:b/>
                <w:bCs/>
                <w:i/>
                <w:color w:val="000000"/>
                <w:sz w:val="16"/>
                <w:szCs w:val="18"/>
              </w:rPr>
            </w:pPr>
            <w:r w:rsidRPr="00797C68">
              <w:rPr>
                <w:rFonts w:ascii="Garamond" w:eastAsia="Times New Roman" w:hAnsi="Garamond" w:cs="Times New Roman"/>
                <w:b/>
                <w:bCs/>
                <w:i/>
                <w:color w:val="000000"/>
                <w:sz w:val="16"/>
                <w:szCs w:val="18"/>
              </w:rPr>
              <w:t xml:space="preserve">Aktivitete </w:t>
            </w:r>
            <w:r w:rsidR="00660C07" w:rsidRPr="00797C68">
              <w:rPr>
                <w:rFonts w:ascii="Garamond" w:eastAsia="Times New Roman" w:hAnsi="Garamond" w:cs="Times New Roman"/>
                <w:b/>
                <w:bCs/>
                <w:i/>
                <w:color w:val="000000"/>
                <w:sz w:val="16"/>
                <w:szCs w:val="18"/>
              </w:rPr>
              <w:t>ekonomike</w:t>
            </w:r>
          </w:p>
        </w:tc>
        <w:tc>
          <w:tcPr>
            <w:tcW w:w="462" w:type="pct"/>
            <w:tcBorders>
              <w:top w:val="single" w:sz="8" w:space="0" w:color="auto"/>
              <w:left w:val="nil"/>
              <w:bottom w:val="single" w:sz="8" w:space="0" w:color="auto"/>
              <w:right w:val="single" w:sz="8" w:space="0" w:color="auto"/>
            </w:tcBorders>
            <w:shd w:val="clear" w:color="000000" w:fill="DDEBF7"/>
            <w:vAlign w:val="center"/>
            <w:hideMark/>
          </w:tcPr>
          <w:p w14:paraId="24483822" w14:textId="6A34EB40" w:rsidR="00A36D8D" w:rsidRPr="00797C68" w:rsidRDefault="00A36D8D" w:rsidP="006A01AC">
            <w:pPr>
              <w:jc w:val="center"/>
              <w:rPr>
                <w:rFonts w:ascii="Garamond" w:eastAsia="Times New Roman" w:hAnsi="Garamond" w:cs="Times New Roman"/>
                <w:b/>
                <w:bCs/>
                <w:i/>
                <w:color w:val="000000"/>
                <w:sz w:val="16"/>
                <w:szCs w:val="18"/>
              </w:rPr>
            </w:pPr>
            <w:r w:rsidRPr="00797C68">
              <w:rPr>
                <w:rFonts w:ascii="Garamond" w:eastAsia="Times New Roman" w:hAnsi="Garamond" w:cs="Times New Roman"/>
                <w:b/>
                <w:bCs/>
                <w:i/>
                <w:color w:val="000000"/>
                <w:sz w:val="16"/>
                <w:szCs w:val="18"/>
              </w:rPr>
              <w:t xml:space="preserve">Formim </w:t>
            </w:r>
            <w:r w:rsidR="00660C07" w:rsidRPr="00797C68">
              <w:rPr>
                <w:rFonts w:ascii="Garamond" w:eastAsia="Times New Roman" w:hAnsi="Garamond" w:cs="Times New Roman"/>
                <w:b/>
                <w:bCs/>
                <w:i/>
                <w:color w:val="000000"/>
                <w:sz w:val="16"/>
                <w:szCs w:val="18"/>
              </w:rPr>
              <w:t>profesional</w:t>
            </w:r>
          </w:p>
        </w:tc>
        <w:tc>
          <w:tcPr>
            <w:tcW w:w="431" w:type="pct"/>
            <w:tcBorders>
              <w:top w:val="single" w:sz="8" w:space="0" w:color="auto"/>
              <w:left w:val="nil"/>
              <w:bottom w:val="single" w:sz="8" w:space="0" w:color="auto"/>
              <w:right w:val="single" w:sz="8" w:space="0" w:color="auto"/>
            </w:tcBorders>
            <w:shd w:val="clear" w:color="000000" w:fill="DDEBF7"/>
            <w:vAlign w:val="center"/>
            <w:hideMark/>
          </w:tcPr>
          <w:p w14:paraId="019E2495" w14:textId="77777777" w:rsidR="00A36D8D" w:rsidRPr="00797C68" w:rsidRDefault="00A36D8D" w:rsidP="006A01AC">
            <w:pPr>
              <w:jc w:val="center"/>
              <w:rPr>
                <w:rFonts w:ascii="Garamond" w:eastAsia="Times New Roman" w:hAnsi="Garamond" w:cs="Times New Roman"/>
                <w:b/>
                <w:bCs/>
                <w:i/>
                <w:color w:val="000000"/>
                <w:sz w:val="16"/>
                <w:szCs w:val="18"/>
              </w:rPr>
            </w:pPr>
            <w:r w:rsidRPr="00797C68">
              <w:rPr>
                <w:rFonts w:ascii="Garamond" w:eastAsia="Times New Roman" w:hAnsi="Garamond" w:cs="Times New Roman"/>
                <w:b/>
                <w:bCs/>
                <w:i/>
                <w:color w:val="000000"/>
                <w:sz w:val="16"/>
                <w:szCs w:val="18"/>
              </w:rPr>
              <w:t>Me kualifikim të lartë</w:t>
            </w:r>
          </w:p>
        </w:tc>
        <w:tc>
          <w:tcPr>
            <w:tcW w:w="609" w:type="pct"/>
            <w:tcBorders>
              <w:top w:val="single" w:sz="8" w:space="0" w:color="auto"/>
              <w:left w:val="nil"/>
              <w:bottom w:val="single" w:sz="8" w:space="0" w:color="auto"/>
              <w:right w:val="single" w:sz="8" w:space="0" w:color="auto"/>
            </w:tcBorders>
            <w:shd w:val="clear" w:color="000000" w:fill="DDEBF7"/>
            <w:vAlign w:val="center"/>
            <w:hideMark/>
          </w:tcPr>
          <w:p w14:paraId="2AEE0C65" w14:textId="77777777" w:rsidR="00A36D8D" w:rsidRPr="00797C68" w:rsidRDefault="00A36D8D" w:rsidP="006A01AC">
            <w:pPr>
              <w:jc w:val="center"/>
              <w:rPr>
                <w:rFonts w:ascii="Garamond" w:eastAsia="Times New Roman" w:hAnsi="Garamond" w:cs="Times New Roman"/>
                <w:b/>
                <w:bCs/>
                <w:i/>
                <w:color w:val="000000"/>
                <w:sz w:val="16"/>
                <w:szCs w:val="18"/>
              </w:rPr>
            </w:pPr>
            <w:r w:rsidRPr="00797C68">
              <w:rPr>
                <w:rFonts w:ascii="Garamond" w:eastAsia="Times New Roman" w:hAnsi="Garamond" w:cs="Times New Roman"/>
                <w:b/>
                <w:bCs/>
                <w:i/>
                <w:color w:val="000000"/>
                <w:sz w:val="16"/>
                <w:szCs w:val="18"/>
              </w:rPr>
              <w:t xml:space="preserve">Punëmarrës </w:t>
            </w:r>
          </w:p>
        </w:tc>
        <w:tc>
          <w:tcPr>
            <w:tcW w:w="315" w:type="pct"/>
            <w:tcBorders>
              <w:top w:val="single" w:sz="8" w:space="0" w:color="auto"/>
              <w:left w:val="nil"/>
              <w:bottom w:val="single" w:sz="8" w:space="0" w:color="auto"/>
              <w:right w:val="single" w:sz="8" w:space="0" w:color="auto"/>
            </w:tcBorders>
            <w:shd w:val="clear" w:color="000000" w:fill="DDEBF7"/>
            <w:vAlign w:val="center"/>
            <w:hideMark/>
          </w:tcPr>
          <w:p w14:paraId="095E553D" w14:textId="77777777" w:rsidR="00A36D8D" w:rsidRPr="00797C68" w:rsidRDefault="00A36D8D" w:rsidP="006A01AC">
            <w:pPr>
              <w:jc w:val="center"/>
              <w:rPr>
                <w:rFonts w:ascii="Garamond" w:eastAsia="Times New Roman" w:hAnsi="Garamond" w:cs="Times New Roman"/>
                <w:b/>
                <w:bCs/>
                <w:i/>
                <w:color w:val="000000"/>
                <w:sz w:val="16"/>
                <w:szCs w:val="18"/>
              </w:rPr>
            </w:pPr>
            <w:r w:rsidRPr="00797C68">
              <w:rPr>
                <w:rFonts w:ascii="Garamond" w:eastAsia="Times New Roman" w:hAnsi="Garamond" w:cs="Times New Roman"/>
                <w:b/>
                <w:bCs/>
                <w:i/>
                <w:color w:val="000000"/>
                <w:sz w:val="16"/>
                <w:szCs w:val="18"/>
              </w:rPr>
              <w:t>Punët. stinor</w:t>
            </w:r>
          </w:p>
        </w:tc>
        <w:tc>
          <w:tcPr>
            <w:tcW w:w="515" w:type="pct"/>
            <w:tcBorders>
              <w:top w:val="single" w:sz="8" w:space="0" w:color="auto"/>
              <w:left w:val="nil"/>
              <w:bottom w:val="single" w:sz="8" w:space="0" w:color="auto"/>
              <w:right w:val="single" w:sz="8" w:space="0" w:color="auto"/>
            </w:tcBorders>
            <w:shd w:val="clear" w:color="000000" w:fill="DDEBF7"/>
            <w:vAlign w:val="center"/>
            <w:hideMark/>
          </w:tcPr>
          <w:p w14:paraId="02F8BC46" w14:textId="77777777" w:rsidR="00A36D8D" w:rsidRPr="00797C68" w:rsidRDefault="00A36D8D" w:rsidP="006A01AC">
            <w:pPr>
              <w:jc w:val="center"/>
              <w:rPr>
                <w:rFonts w:ascii="Garamond" w:eastAsia="Times New Roman" w:hAnsi="Garamond" w:cs="Times New Roman"/>
                <w:b/>
                <w:bCs/>
                <w:i/>
                <w:color w:val="000000"/>
                <w:sz w:val="16"/>
                <w:szCs w:val="18"/>
              </w:rPr>
            </w:pPr>
            <w:r w:rsidRPr="00797C68">
              <w:rPr>
                <w:rFonts w:ascii="Garamond" w:eastAsia="Times New Roman" w:hAnsi="Garamond" w:cs="Times New Roman"/>
                <w:b/>
                <w:bCs/>
                <w:i/>
                <w:color w:val="000000"/>
                <w:sz w:val="16"/>
                <w:szCs w:val="18"/>
              </w:rPr>
              <w:t>Shërbime kontraktuese</w:t>
            </w:r>
          </w:p>
        </w:tc>
        <w:tc>
          <w:tcPr>
            <w:tcW w:w="385" w:type="pct"/>
            <w:tcBorders>
              <w:top w:val="single" w:sz="8" w:space="0" w:color="auto"/>
              <w:left w:val="nil"/>
              <w:bottom w:val="single" w:sz="8" w:space="0" w:color="auto"/>
              <w:right w:val="single" w:sz="8" w:space="0" w:color="auto"/>
            </w:tcBorders>
            <w:shd w:val="clear" w:color="000000" w:fill="DDEBF7"/>
            <w:vAlign w:val="center"/>
            <w:hideMark/>
          </w:tcPr>
          <w:p w14:paraId="1B5B809E" w14:textId="77777777" w:rsidR="00A36D8D" w:rsidRPr="00797C68" w:rsidRDefault="00A36D8D" w:rsidP="006A01AC">
            <w:pPr>
              <w:jc w:val="center"/>
              <w:rPr>
                <w:rFonts w:ascii="Garamond" w:eastAsia="Times New Roman" w:hAnsi="Garamond" w:cs="Times New Roman"/>
                <w:b/>
                <w:bCs/>
                <w:i/>
                <w:color w:val="000000"/>
                <w:sz w:val="16"/>
                <w:szCs w:val="18"/>
              </w:rPr>
            </w:pPr>
            <w:r w:rsidRPr="00797C68">
              <w:rPr>
                <w:rFonts w:ascii="Garamond" w:eastAsia="Times New Roman" w:hAnsi="Garamond" w:cs="Times New Roman"/>
                <w:b/>
                <w:bCs/>
                <w:i/>
                <w:color w:val="000000"/>
                <w:sz w:val="16"/>
                <w:szCs w:val="18"/>
              </w:rPr>
              <w:t>Sportistë</w:t>
            </w:r>
          </w:p>
        </w:tc>
        <w:tc>
          <w:tcPr>
            <w:tcW w:w="526" w:type="pct"/>
            <w:tcBorders>
              <w:top w:val="single" w:sz="8" w:space="0" w:color="auto"/>
              <w:left w:val="nil"/>
              <w:bottom w:val="single" w:sz="8" w:space="0" w:color="auto"/>
              <w:right w:val="single" w:sz="8" w:space="0" w:color="auto"/>
            </w:tcBorders>
            <w:shd w:val="clear" w:color="000000" w:fill="DDEBF7"/>
            <w:vAlign w:val="center"/>
            <w:hideMark/>
          </w:tcPr>
          <w:p w14:paraId="2061EB8E" w14:textId="62D27DE2" w:rsidR="00A36D8D" w:rsidRPr="00797C68" w:rsidRDefault="00A36D8D" w:rsidP="006A01AC">
            <w:pPr>
              <w:jc w:val="center"/>
              <w:rPr>
                <w:rFonts w:ascii="Garamond" w:eastAsia="Times New Roman" w:hAnsi="Garamond" w:cs="Times New Roman"/>
                <w:b/>
                <w:bCs/>
                <w:i/>
                <w:color w:val="000000"/>
                <w:sz w:val="16"/>
                <w:szCs w:val="18"/>
              </w:rPr>
            </w:pPr>
            <w:r w:rsidRPr="00797C68">
              <w:rPr>
                <w:rFonts w:ascii="Garamond" w:eastAsia="Times New Roman" w:hAnsi="Garamond" w:cs="Times New Roman"/>
                <w:b/>
                <w:bCs/>
                <w:i/>
                <w:color w:val="000000"/>
                <w:sz w:val="16"/>
                <w:szCs w:val="18"/>
              </w:rPr>
              <w:t xml:space="preserve">Të </w:t>
            </w:r>
            <w:r w:rsidR="00660C07" w:rsidRPr="00797C68">
              <w:rPr>
                <w:rFonts w:ascii="Garamond" w:eastAsia="Times New Roman" w:hAnsi="Garamond" w:cs="Times New Roman"/>
                <w:b/>
                <w:bCs/>
                <w:i/>
                <w:color w:val="000000"/>
                <w:sz w:val="16"/>
                <w:szCs w:val="18"/>
              </w:rPr>
              <w:t>vetëpunësuar</w:t>
            </w:r>
          </w:p>
        </w:tc>
        <w:tc>
          <w:tcPr>
            <w:tcW w:w="485" w:type="pct"/>
            <w:tcBorders>
              <w:top w:val="single" w:sz="8" w:space="0" w:color="auto"/>
              <w:left w:val="nil"/>
              <w:bottom w:val="single" w:sz="8" w:space="0" w:color="auto"/>
              <w:right w:val="single" w:sz="8" w:space="0" w:color="auto"/>
            </w:tcBorders>
            <w:shd w:val="clear" w:color="000000" w:fill="DDEBF7"/>
            <w:vAlign w:val="center"/>
            <w:hideMark/>
          </w:tcPr>
          <w:p w14:paraId="6796779E" w14:textId="77777777" w:rsidR="00A36D8D" w:rsidRPr="00797C68" w:rsidRDefault="00A36D8D" w:rsidP="006A01AC">
            <w:pPr>
              <w:jc w:val="center"/>
              <w:rPr>
                <w:rFonts w:ascii="Garamond" w:eastAsia="Times New Roman" w:hAnsi="Garamond" w:cs="Times New Roman"/>
                <w:b/>
                <w:bCs/>
                <w:i/>
                <w:color w:val="000000"/>
                <w:sz w:val="16"/>
                <w:szCs w:val="18"/>
              </w:rPr>
            </w:pPr>
            <w:r w:rsidRPr="00797C68">
              <w:rPr>
                <w:rFonts w:ascii="Garamond" w:eastAsia="Times New Roman" w:hAnsi="Garamond" w:cs="Times New Roman"/>
                <w:b/>
                <w:bCs/>
                <w:i/>
                <w:color w:val="000000"/>
                <w:sz w:val="16"/>
                <w:szCs w:val="18"/>
              </w:rPr>
              <w:t>Transferuar brenda ndërmarrjes</w:t>
            </w:r>
          </w:p>
        </w:tc>
        <w:tc>
          <w:tcPr>
            <w:tcW w:w="433" w:type="pct"/>
            <w:tcBorders>
              <w:top w:val="single" w:sz="8" w:space="0" w:color="auto"/>
              <w:left w:val="nil"/>
              <w:bottom w:val="single" w:sz="8" w:space="0" w:color="auto"/>
              <w:right w:val="single" w:sz="8" w:space="0" w:color="auto"/>
            </w:tcBorders>
            <w:shd w:val="clear" w:color="000000" w:fill="DDEBF7"/>
            <w:vAlign w:val="center"/>
            <w:hideMark/>
          </w:tcPr>
          <w:p w14:paraId="1277E678" w14:textId="77777777" w:rsidR="00A36D8D" w:rsidRPr="00797C68" w:rsidRDefault="00A36D8D" w:rsidP="006A01AC">
            <w:pPr>
              <w:jc w:val="center"/>
              <w:rPr>
                <w:rFonts w:ascii="Garamond" w:eastAsia="Times New Roman" w:hAnsi="Garamond" w:cs="Times New Roman"/>
                <w:b/>
                <w:bCs/>
                <w:i/>
                <w:color w:val="000000"/>
                <w:sz w:val="16"/>
                <w:szCs w:val="18"/>
              </w:rPr>
            </w:pPr>
            <w:r w:rsidRPr="00797C68">
              <w:rPr>
                <w:rFonts w:ascii="Garamond" w:eastAsia="Times New Roman" w:hAnsi="Garamond" w:cs="Times New Roman"/>
                <w:b/>
                <w:bCs/>
                <w:i/>
                <w:color w:val="000000"/>
                <w:sz w:val="16"/>
                <w:szCs w:val="18"/>
              </w:rPr>
              <w:t>Vullnetarë</w:t>
            </w:r>
          </w:p>
        </w:tc>
        <w:tc>
          <w:tcPr>
            <w:tcW w:w="293" w:type="pct"/>
            <w:tcBorders>
              <w:top w:val="single" w:sz="8" w:space="0" w:color="auto"/>
              <w:left w:val="nil"/>
              <w:bottom w:val="single" w:sz="8" w:space="0" w:color="auto"/>
              <w:right w:val="single" w:sz="8" w:space="0" w:color="auto"/>
            </w:tcBorders>
            <w:shd w:val="clear" w:color="000000" w:fill="DDEBF7"/>
            <w:vAlign w:val="center"/>
            <w:hideMark/>
          </w:tcPr>
          <w:p w14:paraId="1CD14158" w14:textId="77777777" w:rsidR="00A36D8D" w:rsidRPr="00797C68" w:rsidRDefault="00A36D8D" w:rsidP="006A01AC">
            <w:pPr>
              <w:jc w:val="center"/>
              <w:rPr>
                <w:rFonts w:ascii="Garamond" w:eastAsia="Times New Roman" w:hAnsi="Garamond" w:cs="Times New Roman"/>
                <w:b/>
                <w:bCs/>
                <w:i/>
                <w:color w:val="000000"/>
                <w:sz w:val="16"/>
                <w:szCs w:val="18"/>
              </w:rPr>
            </w:pPr>
            <w:r w:rsidRPr="00797C68">
              <w:rPr>
                <w:rFonts w:ascii="Garamond" w:eastAsia="Times New Roman" w:hAnsi="Garamond" w:cs="Times New Roman"/>
                <w:b/>
                <w:bCs/>
                <w:i/>
                <w:color w:val="000000"/>
                <w:sz w:val="16"/>
                <w:szCs w:val="18"/>
              </w:rPr>
              <w:t>Total</w:t>
            </w:r>
          </w:p>
        </w:tc>
      </w:tr>
      <w:tr w:rsidR="00A36D8D" w:rsidRPr="00797C68" w14:paraId="7A0F0E6A" w14:textId="77777777" w:rsidTr="00A36D8D">
        <w:trPr>
          <w:trHeight w:val="727"/>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684F5DC6" w14:textId="48025838"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xml:space="preserve">Ind. </w:t>
            </w:r>
            <w:r w:rsidR="00CD3C36" w:rsidRPr="00797C68">
              <w:rPr>
                <w:rFonts w:ascii="Garamond" w:eastAsia="Times New Roman" w:hAnsi="Garamond" w:cs="Times New Roman"/>
                <w:color w:val="000000"/>
                <w:sz w:val="16"/>
                <w:szCs w:val="18"/>
              </w:rPr>
              <w:t xml:space="preserve">përpunuese </w:t>
            </w:r>
            <w:r w:rsidR="00CD3C36">
              <w:rPr>
                <w:rFonts w:ascii="Garamond" w:eastAsia="Times New Roman" w:hAnsi="Garamond" w:cs="Times New Roman"/>
                <w:color w:val="000000"/>
                <w:sz w:val="16"/>
                <w:szCs w:val="18"/>
              </w:rPr>
              <w:t xml:space="preserve">– </w:t>
            </w:r>
            <w:r w:rsidR="00CD3C36" w:rsidRPr="00797C68">
              <w:rPr>
                <w:rFonts w:ascii="Garamond" w:eastAsia="Times New Roman" w:hAnsi="Garamond" w:cs="Times New Roman"/>
                <w:color w:val="000000"/>
                <w:sz w:val="16"/>
                <w:szCs w:val="18"/>
              </w:rPr>
              <w:t xml:space="preserve">industri </w:t>
            </w:r>
            <w:r w:rsidRPr="00797C68">
              <w:rPr>
                <w:rFonts w:ascii="Garamond" w:eastAsia="Times New Roman" w:hAnsi="Garamond" w:cs="Times New Roman"/>
                <w:color w:val="000000"/>
                <w:sz w:val="16"/>
                <w:szCs w:val="18"/>
              </w:rPr>
              <w:t>të tjera përpunuese</w:t>
            </w:r>
          </w:p>
        </w:tc>
        <w:tc>
          <w:tcPr>
            <w:tcW w:w="462" w:type="pct"/>
            <w:tcBorders>
              <w:top w:val="nil"/>
              <w:left w:val="nil"/>
              <w:bottom w:val="single" w:sz="8" w:space="0" w:color="auto"/>
              <w:right w:val="single" w:sz="8" w:space="0" w:color="auto"/>
            </w:tcBorders>
            <w:shd w:val="clear" w:color="auto" w:fill="auto"/>
            <w:noWrap/>
            <w:vAlign w:val="center"/>
            <w:hideMark/>
          </w:tcPr>
          <w:p w14:paraId="47CD5882"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2BC95C6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w:t>
            </w:r>
          </w:p>
        </w:tc>
        <w:tc>
          <w:tcPr>
            <w:tcW w:w="609" w:type="pct"/>
            <w:tcBorders>
              <w:top w:val="nil"/>
              <w:left w:val="nil"/>
              <w:bottom w:val="single" w:sz="8" w:space="0" w:color="auto"/>
              <w:right w:val="single" w:sz="8" w:space="0" w:color="auto"/>
            </w:tcBorders>
            <w:shd w:val="clear" w:color="auto" w:fill="auto"/>
            <w:noWrap/>
            <w:vAlign w:val="center"/>
            <w:hideMark/>
          </w:tcPr>
          <w:p w14:paraId="66EB9C5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941</w:t>
            </w:r>
          </w:p>
        </w:tc>
        <w:tc>
          <w:tcPr>
            <w:tcW w:w="315" w:type="pct"/>
            <w:tcBorders>
              <w:top w:val="nil"/>
              <w:left w:val="nil"/>
              <w:bottom w:val="single" w:sz="8" w:space="0" w:color="auto"/>
              <w:right w:val="single" w:sz="8" w:space="0" w:color="auto"/>
            </w:tcBorders>
            <w:shd w:val="clear" w:color="auto" w:fill="auto"/>
            <w:noWrap/>
            <w:vAlign w:val="center"/>
            <w:hideMark/>
          </w:tcPr>
          <w:p w14:paraId="77D967C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6A703E7F"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385" w:type="pct"/>
            <w:tcBorders>
              <w:top w:val="nil"/>
              <w:left w:val="nil"/>
              <w:bottom w:val="single" w:sz="8" w:space="0" w:color="auto"/>
              <w:right w:val="single" w:sz="8" w:space="0" w:color="auto"/>
            </w:tcBorders>
            <w:shd w:val="clear" w:color="auto" w:fill="auto"/>
            <w:noWrap/>
            <w:vAlign w:val="center"/>
            <w:hideMark/>
          </w:tcPr>
          <w:p w14:paraId="6F1A874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67C53D6F"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7</w:t>
            </w:r>
          </w:p>
        </w:tc>
        <w:tc>
          <w:tcPr>
            <w:tcW w:w="485" w:type="pct"/>
            <w:tcBorders>
              <w:top w:val="nil"/>
              <w:left w:val="nil"/>
              <w:bottom w:val="single" w:sz="8" w:space="0" w:color="auto"/>
              <w:right w:val="single" w:sz="8" w:space="0" w:color="auto"/>
            </w:tcBorders>
            <w:shd w:val="clear" w:color="auto" w:fill="auto"/>
            <w:noWrap/>
            <w:vAlign w:val="center"/>
            <w:hideMark/>
          </w:tcPr>
          <w:p w14:paraId="14D2A877"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7095883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293" w:type="pct"/>
            <w:tcBorders>
              <w:top w:val="nil"/>
              <w:left w:val="nil"/>
              <w:bottom w:val="single" w:sz="8" w:space="0" w:color="auto"/>
              <w:right w:val="single" w:sz="8" w:space="0" w:color="auto"/>
            </w:tcBorders>
            <w:shd w:val="clear" w:color="auto" w:fill="auto"/>
            <w:noWrap/>
            <w:vAlign w:val="center"/>
            <w:hideMark/>
          </w:tcPr>
          <w:p w14:paraId="3398700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951</w:t>
            </w:r>
          </w:p>
        </w:tc>
      </w:tr>
      <w:tr w:rsidR="00A36D8D" w:rsidRPr="00797C68" w14:paraId="7720F072" w14:textId="77777777" w:rsidTr="00A36D8D">
        <w:trPr>
          <w:trHeight w:val="1170"/>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2EA8F018" w14:textId="4F566F06"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xml:space="preserve">Ind. </w:t>
            </w:r>
            <w:r w:rsidR="00CD3C36">
              <w:rPr>
                <w:rFonts w:ascii="Garamond" w:eastAsia="Times New Roman" w:hAnsi="Garamond" w:cs="Times New Roman"/>
                <w:color w:val="000000"/>
                <w:sz w:val="16"/>
                <w:szCs w:val="18"/>
              </w:rPr>
              <w:t>p</w:t>
            </w:r>
            <w:r w:rsidRPr="00797C68">
              <w:rPr>
                <w:rFonts w:ascii="Garamond" w:eastAsia="Times New Roman" w:hAnsi="Garamond" w:cs="Times New Roman"/>
                <w:color w:val="000000"/>
                <w:sz w:val="16"/>
                <w:szCs w:val="18"/>
              </w:rPr>
              <w:t>ërpunuese -prodhimi i drurit dhe produkteve prej druri</w:t>
            </w:r>
            <w:r w:rsidR="00CD3C36">
              <w:rPr>
                <w:rFonts w:ascii="Garamond" w:eastAsia="Times New Roman" w:hAnsi="Garamond" w:cs="Times New Roman"/>
                <w:color w:val="000000"/>
                <w:sz w:val="16"/>
                <w:szCs w:val="18"/>
              </w:rPr>
              <w:t>;</w:t>
            </w:r>
            <w:r w:rsidRPr="00797C68">
              <w:rPr>
                <w:rFonts w:ascii="Garamond" w:eastAsia="Times New Roman" w:hAnsi="Garamond" w:cs="Times New Roman"/>
                <w:color w:val="000000"/>
                <w:sz w:val="16"/>
                <w:szCs w:val="18"/>
              </w:rPr>
              <w:t xml:space="preserve"> i letrës dhe </w:t>
            </w:r>
            <w:r w:rsidR="00CD3C36">
              <w:rPr>
                <w:rFonts w:ascii="Garamond" w:eastAsia="Times New Roman" w:hAnsi="Garamond" w:cs="Times New Roman"/>
                <w:color w:val="000000"/>
                <w:sz w:val="16"/>
                <w:szCs w:val="18"/>
              </w:rPr>
              <w:t xml:space="preserve">i </w:t>
            </w:r>
            <w:r w:rsidRPr="00797C68">
              <w:rPr>
                <w:rFonts w:ascii="Garamond" w:eastAsia="Times New Roman" w:hAnsi="Garamond" w:cs="Times New Roman"/>
                <w:color w:val="000000"/>
                <w:sz w:val="16"/>
                <w:szCs w:val="18"/>
              </w:rPr>
              <w:t>produkteve prej letrës, shtypshkrimet</w:t>
            </w:r>
          </w:p>
        </w:tc>
        <w:tc>
          <w:tcPr>
            <w:tcW w:w="462" w:type="pct"/>
            <w:tcBorders>
              <w:top w:val="nil"/>
              <w:left w:val="nil"/>
              <w:bottom w:val="single" w:sz="8" w:space="0" w:color="auto"/>
              <w:right w:val="single" w:sz="8" w:space="0" w:color="auto"/>
            </w:tcBorders>
            <w:shd w:val="clear" w:color="auto" w:fill="auto"/>
            <w:noWrap/>
            <w:vAlign w:val="center"/>
            <w:hideMark/>
          </w:tcPr>
          <w:p w14:paraId="220F9EA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4C46A058"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609" w:type="pct"/>
            <w:tcBorders>
              <w:top w:val="nil"/>
              <w:left w:val="nil"/>
              <w:bottom w:val="single" w:sz="8" w:space="0" w:color="auto"/>
              <w:right w:val="single" w:sz="8" w:space="0" w:color="auto"/>
            </w:tcBorders>
            <w:shd w:val="clear" w:color="auto" w:fill="auto"/>
            <w:noWrap/>
            <w:vAlign w:val="center"/>
            <w:hideMark/>
          </w:tcPr>
          <w:p w14:paraId="4C823FD6"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203</w:t>
            </w:r>
          </w:p>
        </w:tc>
        <w:tc>
          <w:tcPr>
            <w:tcW w:w="315" w:type="pct"/>
            <w:tcBorders>
              <w:top w:val="nil"/>
              <w:left w:val="nil"/>
              <w:bottom w:val="single" w:sz="8" w:space="0" w:color="auto"/>
              <w:right w:val="single" w:sz="8" w:space="0" w:color="auto"/>
            </w:tcBorders>
            <w:shd w:val="clear" w:color="auto" w:fill="auto"/>
            <w:noWrap/>
            <w:vAlign w:val="center"/>
            <w:hideMark/>
          </w:tcPr>
          <w:p w14:paraId="3BD7D5D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6233CF4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385" w:type="pct"/>
            <w:tcBorders>
              <w:top w:val="nil"/>
              <w:left w:val="nil"/>
              <w:bottom w:val="single" w:sz="8" w:space="0" w:color="auto"/>
              <w:right w:val="single" w:sz="8" w:space="0" w:color="auto"/>
            </w:tcBorders>
            <w:shd w:val="clear" w:color="auto" w:fill="auto"/>
            <w:noWrap/>
            <w:vAlign w:val="center"/>
            <w:hideMark/>
          </w:tcPr>
          <w:p w14:paraId="78A2E04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1B82102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485" w:type="pct"/>
            <w:tcBorders>
              <w:top w:val="nil"/>
              <w:left w:val="nil"/>
              <w:bottom w:val="single" w:sz="8" w:space="0" w:color="auto"/>
              <w:right w:val="single" w:sz="8" w:space="0" w:color="auto"/>
            </w:tcBorders>
            <w:shd w:val="clear" w:color="auto" w:fill="auto"/>
            <w:noWrap/>
            <w:vAlign w:val="center"/>
            <w:hideMark/>
          </w:tcPr>
          <w:p w14:paraId="67B3843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6CE3DAB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293" w:type="pct"/>
            <w:tcBorders>
              <w:top w:val="nil"/>
              <w:left w:val="nil"/>
              <w:bottom w:val="single" w:sz="8" w:space="0" w:color="auto"/>
              <w:right w:val="single" w:sz="8" w:space="0" w:color="auto"/>
            </w:tcBorders>
            <w:shd w:val="clear" w:color="auto" w:fill="auto"/>
            <w:noWrap/>
            <w:vAlign w:val="center"/>
            <w:hideMark/>
          </w:tcPr>
          <w:p w14:paraId="7C4B7DA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204</w:t>
            </w:r>
          </w:p>
        </w:tc>
      </w:tr>
      <w:tr w:rsidR="00A36D8D" w:rsidRPr="00797C68" w14:paraId="39767D57" w14:textId="77777777" w:rsidTr="00A36D8D">
        <w:trPr>
          <w:trHeight w:val="1069"/>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45B531D6" w14:textId="6E81383A"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xml:space="preserve">Administrimi publik dhe mbrojtja; </w:t>
            </w:r>
            <w:r w:rsidR="00CD3C36" w:rsidRPr="00797C68">
              <w:rPr>
                <w:rFonts w:ascii="Garamond" w:eastAsia="Times New Roman" w:hAnsi="Garamond" w:cs="Times New Roman"/>
                <w:color w:val="000000"/>
                <w:sz w:val="16"/>
                <w:szCs w:val="18"/>
              </w:rPr>
              <w:t xml:space="preserve">sigurimi </w:t>
            </w:r>
            <w:r w:rsidRPr="00797C68">
              <w:rPr>
                <w:rFonts w:ascii="Garamond" w:eastAsia="Times New Roman" w:hAnsi="Garamond" w:cs="Times New Roman"/>
                <w:color w:val="000000"/>
                <w:sz w:val="16"/>
                <w:szCs w:val="18"/>
              </w:rPr>
              <w:t xml:space="preserve">social i detyrueshëm </w:t>
            </w:r>
          </w:p>
        </w:tc>
        <w:tc>
          <w:tcPr>
            <w:tcW w:w="462" w:type="pct"/>
            <w:tcBorders>
              <w:top w:val="nil"/>
              <w:left w:val="nil"/>
              <w:bottom w:val="single" w:sz="8" w:space="0" w:color="auto"/>
              <w:right w:val="single" w:sz="8" w:space="0" w:color="auto"/>
            </w:tcBorders>
            <w:shd w:val="clear" w:color="auto" w:fill="auto"/>
            <w:noWrap/>
            <w:vAlign w:val="center"/>
            <w:hideMark/>
          </w:tcPr>
          <w:p w14:paraId="5345B249"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33D588A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609" w:type="pct"/>
            <w:tcBorders>
              <w:top w:val="nil"/>
              <w:left w:val="nil"/>
              <w:bottom w:val="single" w:sz="8" w:space="0" w:color="auto"/>
              <w:right w:val="single" w:sz="8" w:space="0" w:color="auto"/>
            </w:tcBorders>
            <w:shd w:val="clear" w:color="auto" w:fill="auto"/>
            <w:noWrap/>
            <w:vAlign w:val="center"/>
            <w:hideMark/>
          </w:tcPr>
          <w:p w14:paraId="21E8BC0C"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5</w:t>
            </w:r>
          </w:p>
        </w:tc>
        <w:tc>
          <w:tcPr>
            <w:tcW w:w="315" w:type="pct"/>
            <w:tcBorders>
              <w:top w:val="nil"/>
              <w:left w:val="nil"/>
              <w:bottom w:val="single" w:sz="8" w:space="0" w:color="auto"/>
              <w:right w:val="single" w:sz="8" w:space="0" w:color="auto"/>
            </w:tcBorders>
            <w:shd w:val="clear" w:color="auto" w:fill="auto"/>
            <w:noWrap/>
            <w:vAlign w:val="center"/>
            <w:hideMark/>
          </w:tcPr>
          <w:p w14:paraId="7882ED7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51DD4859"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w:t>
            </w:r>
          </w:p>
        </w:tc>
        <w:tc>
          <w:tcPr>
            <w:tcW w:w="385" w:type="pct"/>
            <w:tcBorders>
              <w:top w:val="nil"/>
              <w:left w:val="nil"/>
              <w:bottom w:val="single" w:sz="8" w:space="0" w:color="auto"/>
              <w:right w:val="single" w:sz="8" w:space="0" w:color="auto"/>
            </w:tcBorders>
            <w:shd w:val="clear" w:color="auto" w:fill="auto"/>
            <w:noWrap/>
            <w:vAlign w:val="center"/>
            <w:hideMark/>
          </w:tcPr>
          <w:p w14:paraId="312D4EE2"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3237F1B2"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85" w:type="pct"/>
            <w:tcBorders>
              <w:top w:val="nil"/>
              <w:left w:val="nil"/>
              <w:bottom w:val="single" w:sz="8" w:space="0" w:color="auto"/>
              <w:right w:val="single" w:sz="8" w:space="0" w:color="auto"/>
            </w:tcBorders>
            <w:shd w:val="clear" w:color="auto" w:fill="auto"/>
            <w:noWrap/>
            <w:vAlign w:val="center"/>
            <w:hideMark/>
          </w:tcPr>
          <w:p w14:paraId="273FF8F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5C3F7B5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293" w:type="pct"/>
            <w:tcBorders>
              <w:top w:val="nil"/>
              <w:left w:val="nil"/>
              <w:bottom w:val="single" w:sz="8" w:space="0" w:color="auto"/>
              <w:right w:val="single" w:sz="8" w:space="0" w:color="auto"/>
            </w:tcBorders>
            <w:shd w:val="clear" w:color="auto" w:fill="auto"/>
            <w:noWrap/>
            <w:vAlign w:val="center"/>
            <w:hideMark/>
          </w:tcPr>
          <w:p w14:paraId="0A6AACD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8</w:t>
            </w:r>
          </w:p>
        </w:tc>
      </w:tr>
      <w:tr w:rsidR="00A36D8D" w:rsidRPr="00797C68" w14:paraId="27C26CEC" w14:textId="77777777" w:rsidTr="00A36D8D">
        <w:trPr>
          <w:trHeight w:val="825"/>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11B35165" w14:textId="77777777"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Akomodimi dhe shërbimi ushqimor</w:t>
            </w:r>
          </w:p>
        </w:tc>
        <w:tc>
          <w:tcPr>
            <w:tcW w:w="462" w:type="pct"/>
            <w:tcBorders>
              <w:top w:val="nil"/>
              <w:left w:val="nil"/>
              <w:bottom w:val="single" w:sz="8" w:space="0" w:color="auto"/>
              <w:right w:val="single" w:sz="8" w:space="0" w:color="auto"/>
            </w:tcBorders>
            <w:shd w:val="clear" w:color="auto" w:fill="auto"/>
            <w:noWrap/>
            <w:vAlign w:val="center"/>
            <w:hideMark/>
          </w:tcPr>
          <w:p w14:paraId="27463A8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4C41092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609" w:type="pct"/>
            <w:tcBorders>
              <w:top w:val="nil"/>
              <w:left w:val="nil"/>
              <w:bottom w:val="single" w:sz="8" w:space="0" w:color="auto"/>
              <w:right w:val="single" w:sz="8" w:space="0" w:color="auto"/>
            </w:tcBorders>
            <w:shd w:val="clear" w:color="auto" w:fill="auto"/>
            <w:noWrap/>
            <w:vAlign w:val="center"/>
            <w:hideMark/>
          </w:tcPr>
          <w:p w14:paraId="7609773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1502</w:t>
            </w:r>
          </w:p>
        </w:tc>
        <w:tc>
          <w:tcPr>
            <w:tcW w:w="315" w:type="pct"/>
            <w:tcBorders>
              <w:top w:val="nil"/>
              <w:left w:val="nil"/>
              <w:bottom w:val="single" w:sz="8" w:space="0" w:color="auto"/>
              <w:right w:val="single" w:sz="8" w:space="0" w:color="auto"/>
            </w:tcBorders>
            <w:shd w:val="clear" w:color="auto" w:fill="auto"/>
            <w:noWrap/>
            <w:vAlign w:val="center"/>
            <w:hideMark/>
          </w:tcPr>
          <w:p w14:paraId="642F1C1F"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22</w:t>
            </w:r>
          </w:p>
        </w:tc>
        <w:tc>
          <w:tcPr>
            <w:tcW w:w="515" w:type="pct"/>
            <w:tcBorders>
              <w:top w:val="nil"/>
              <w:left w:val="nil"/>
              <w:bottom w:val="single" w:sz="8" w:space="0" w:color="auto"/>
              <w:right w:val="single" w:sz="8" w:space="0" w:color="auto"/>
            </w:tcBorders>
            <w:shd w:val="clear" w:color="auto" w:fill="auto"/>
            <w:noWrap/>
            <w:vAlign w:val="center"/>
            <w:hideMark/>
          </w:tcPr>
          <w:p w14:paraId="7E56B27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385" w:type="pct"/>
            <w:tcBorders>
              <w:top w:val="nil"/>
              <w:left w:val="nil"/>
              <w:bottom w:val="single" w:sz="8" w:space="0" w:color="auto"/>
              <w:right w:val="single" w:sz="8" w:space="0" w:color="auto"/>
            </w:tcBorders>
            <w:shd w:val="clear" w:color="auto" w:fill="auto"/>
            <w:noWrap/>
            <w:vAlign w:val="center"/>
            <w:hideMark/>
          </w:tcPr>
          <w:p w14:paraId="5F08897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658D9F92"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55</w:t>
            </w:r>
          </w:p>
        </w:tc>
        <w:tc>
          <w:tcPr>
            <w:tcW w:w="485" w:type="pct"/>
            <w:tcBorders>
              <w:top w:val="nil"/>
              <w:left w:val="nil"/>
              <w:bottom w:val="single" w:sz="8" w:space="0" w:color="auto"/>
              <w:right w:val="single" w:sz="8" w:space="0" w:color="auto"/>
            </w:tcBorders>
            <w:shd w:val="clear" w:color="auto" w:fill="auto"/>
            <w:noWrap/>
            <w:vAlign w:val="center"/>
            <w:hideMark/>
          </w:tcPr>
          <w:p w14:paraId="052F96FC"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0DBFE717"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293" w:type="pct"/>
            <w:tcBorders>
              <w:top w:val="nil"/>
              <w:left w:val="nil"/>
              <w:bottom w:val="single" w:sz="8" w:space="0" w:color="auto"/>
              <w:right w:val="single" w:sz="8" w:space="0" w:color="auto"/>
            </w:tcBorders>
            <w:shd w:val="clear" w:color="auto" w:fill="auto"/>
            <w:noWrap/>
            <w:vAlign w:val="center"/>
            <w:hideMark/>
          </w:tcPr>
          <w:p w14:paraId="161110E9"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1580</w:t>
            </w:r>
          </w:p>
        </w:tc>
      </w:tr>
      <w:tr w:rsidR="00A36D8D" w:rsidRPr="00797C68" w14:paraId="06214DAD" w14:textId="77777777" w:rsidTr="00A36D8D">
        <w:trPr>
          <w:trHeight w:val="870"/>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68D96F00" w14:textId="77777777"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xml:space="preserve">Aktivitete financiare dhe të sigurimit </w:t>
            </w:r>
          </w:p>
        </w:tc>
        <w:tc>
          <w:tcPr>
            <w:tcW w:w="462" w:type="pct"/>
            <w:tcBorders>
              <w:top w:val="nil"/>
              <w:left w:val="nil"/>
              <w:bottom w:val="single" w:sz="8" w:space="0" w:color="auto"/>
              <w:right w:val="single" w:sz="8" w:space="0" w:color="auto"/>
            </w:tcBorders>
            <w:shd w:val="clear" w:color="auto" w:fill="auto"/>
            <w:noWrap/>
            <w:vAlign w:val="center"/>
            <w:hideMark/>
          </w:tcPr>
          <w:p w14:paraId="788447F6"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05C996F7"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4</w:t>
            </w:r>
          </w:p>
        </w:tc>
        <w:tc>
          <w:tcPr>
            <w:tcW w:w="609" w:type="pct"/>
            <w:tcBorders>
              <w:top w:val="nil"/>
              <w:left w:val="nil"/>
              <w:bottom w:val="single" w:sz="8" w:space="0" w:color="auto"/>
              <w:right w:val="single" w:sz="8" w:space="0" w:color="auto"/>
            </w:tcBorders>
            <w:shd w:val="clear" w:color="auto" w:fill="auto"/>
            <w:noWrap/>
            <w:vAlign w:val="center"/>
            <w:hideMark/>
          </w:tcPr>
          <w:p w14:paraId="21B1391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44</w:t>
            </w:r>
          </w:p>
        </w:tc>
        <w:tc>
          <w:tcPr>
            <w:tcW w:w="315" w:type="pct"/>
            <w:tcBorders>
              <w:top w:val="nil"/>
              <w:left w:val="nil"/>
              <w:bottom w:val="single" w:sz="8" w:space="0" w:color="auto"/>
              <w:right w:val="single" w:sz="8" w:space="0" w:color="auto"/>
            </w:tcBorders>
            <w:shd w:val="clear" w:color="auto" w:fill="auto"/>
            <w:noWrap/>
            <w:vAlign w:val="center"/>
            <w:hideMark/>
          </w:tcPr>
          <w:p w14:paraId="26E87D34"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4017F6C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385" w:type="pct"/>
            <w:tcBorders>
              <w:top w:val="nil"/>
              <w:left w:val="nil"/>
              <w:bottom w:val="single" w:sz="8" w:space="0" w:color="auto"/>
              <w:right w:val="single" w:sz="8" w:space="0" w:color="auto"/>
            </w:tcBorders>
            <w:shd w:val="clear" w:color="auto" w:fill="auto"/>
            <w:noWrap/>
            <w:vAlign w:val="center"/>
            <w:hideMark/>
          </w:tcPr>
          <w:p w14:paraId="7263F82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0034D129"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4</w:t>
            </w:r>
          </w:p>
        </w:tc>
        <w:tc>
          <w:tcPr>
            <w:tcW w:w="485" w:type="pct"/>
            <w:tcBorders>
              <w:top w:val="nil"/>
              <w:left w:val="nil"/>
              <w:bottom w:val="single" w:sz="8" w:space="0" w:color="auto"/>
              <w:right w:val="single" w:sz="8" w:space="0" w:color="auto"/>
            </w:tcBorders>
            <w:shd w:val="clear" w:color="auto" w:fill="auto"/>
            <w:noWrap/>
            <w:vAlign w:val="center"/>
            <w:hideMark/>
          </w:tcPr>
          <w:p w14:paraId="0548BA49"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521F325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293" w:type="pct"/>
            <w:tcBorders>
              <w:top w:val="nil"/>
              <w:left w:val="nil"/>
              <w:bottom w:val="single" w:sz="8" w:space="0" w:color="auto"/>
              <w:right w:val="single" w:sz="8" w:space="0" w:color="auto"/>
            </w:tcBorders>
            <w:shd w:val="clear" w:color="auto" w:fill="auto"/>
            <w:noWrap/>
            <w:vAlign w:val="center"/>
            <w:hideMark/>
          </w:tcPr>
          <w:p w14:paraId="11DA7E0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53</w:t>
            </w:r>
          </w:p>
        </w:tc>
      </w:tr>
      <w:tr w:rsidR="00A36D8D" w:rsidRPr="00797C68" w14:paraId="56C327C1" w14:textId="77777777" w:rsidTr="00A36D8D">
        <w:trPr>
          <w:trHeight w:val="945"/>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46ADA0BE" w14:textId="77777777"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xml:space="preserve">Aktivitete profesionale, shkencore dhe teknike </w:t>
            </w:r>
          </w:p>
        </w:tc>
        <w:tc>
          <w:tcPr>
            <w:tcW w:w="462" w:type="pct"/>
            <w:tcBorders>
              <w:top w:val="nil"/>
              <w:left w:val="nil"/>
              <w:bottom w:val="single" w:sz="8" w:space="0" w:color="auto"/>
              <w:right w:val="single" w:sz="8" w:space="0" w:color="auto"/>
            </w:tcBorders>
            <w:shd w:val="clear" w:color="auto" w:fill="auto"/>
            <w:noWrap/>
            <w:vAlign w:val="center"/>
            <w:hideMark/>
          </w:tcPr>
          <w:p w14:paraId="0DFC6A06"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277C2938"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609" w:type="pct"/>
            <w:tcBorders>
              <w:top w:val="nil"/>
              <w:left w:val="nil"/>
              <w:bottom w:val="single" w:sz="8" w:space="0" w:color="auto"/>
              <w:right w:val="single" w:sz="8" w:space="0" w:color="auto"/>
            </w:tcBorders>
            <w:shd w:val="clear" w:color="auto" w:fill="auto"/>
            <w:noWrap/>
            <w:vAlign w:val="center"/>
            <w:hideMark/>
          </w:tcPr>
          <w:p w14:paraId="6146164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15</w:t>
            </w:r>
          </w:p>
        </w:tc>
        <w:tc>
          <w:tcPr>
            <w:tcW w:w="315" w:type="pct"/>
            <w:tcBorders>
              <w:top w:val="nil"/>
              <w:left w:val="nil"/>
              <w:bottom w:val="single" w:sz="8" w:space="0" w:color="auto"/>
              <w:right w:val="single" w:sz="8" w:space="0" w:color="auto"/>
            </w:tcBorders>
            <w:shd w:val="clear" w:color="auto" w:fill="auto"/>
            <w:noWrap/>
            <w:vAlign w:val="center"/>
            <w:hideMark/>
          </w:tcPr>
          <w:p w14:paraId="58D229F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11A1BA96"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385" w:type="pct"/>
            <w:tcBorders>
              <w:top w:val="nil"/>
              <w:left w:val="nil"/>
              <w:bottom w:val="single" w:sz="8" w:space="0" w:color="auto"/>
              <w:right w:val="single" w:sz="8" w:space="0" w:color="auto"/>
            </w:tcBorders>
            <w:shd w:val="clear" w:color="auto" w:fill="auto"/>
            <w:noWrap/>
            <w:vAlign w:val="center"/>
            <w:hideMark/>
          </w:tcPr>
          <w:p w14:paraId="047FC0A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4</w:t>
            </w:r>
          </w:p>
        </w:tc>
        <w:tc>
          <w:tcPr>
            <w:tcW w:w="526" w:type="pct"/>
            <w:tcBorders>
              <w:top w:val="nil"/>
              <w:left w:val="nil"/>
              <w:bottom w:val="single" w:sz="8" w:space="0" w:color="auto"/>
              <w:right w:val="single" w:sz="8" w:space="0" w:color="auto"/>
            </w:tcBorders>
            <w:shd w:val="clear" w:color="auto" w:fill="auto"/>
            <w:noWrap/>
            <w:vAlign w:val="center"/>
            <w:hideMark/>
          </w:tcPr>
          <w:p w14:paraId="340E3D9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22</w:t>
            </w:r>
          </w:p>
        </w:tc>
        <w:tc>
          <w:tcPr>
            <w:tcW w:w="485" w:type="pct"/>
            <w:tcBorders>
              <w:top w:val="nil"/>
              <w:left w:val="nil"/>
              <w:bottom w:val="single" w:sz="8" w:space="0" w:color="auto"/>
              <w:right w:val="single" w:sz="8" w:space="0" w:color="auto"/>
            </w:tcBorders>
            <w:shd w:val="clear" w:color="auto" w:fill="auto"/>
            <w:noWrap/>
            <w:vAlign w:val="center"/>
            <w:hideMark/>
          </w:tcPr>
          <w:p w14:paraId="215E179C"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31BC8D4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293" w:type="pct"/>
            <w:tcBorders>
              <w:top w:val="nil"/>
              <w:left w:val="nil"/>
              <w:bottom w:val="single" w:sz="8" w:space="0" w:color="auto"/>
              <w:right w:val="single" w:sz="8" w:space="0" w:color="auto"/>
            </w:tcBorders>
            <w:shd w:val="clear" w:color="auto" w:fill="auto"/>
            <w:noWrap/>
            <w:vAlign w:val="center"/>
            <w:hideMark/>
          </w:tcPr>
          <w:p w14:paraId="2984627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41</w:t>
            </w:r>
          </w:p>
        </w:tc>
      </w:tr>
      <w:tr w:rsidR="00A36D8D" w:rsidRPr="00797C68" w14:paraId="6C921722" w14:textId="77777777" w:rsidTr="00A36D8D">
        <w:trPr>
          <w:trHeight w:val="1140"/>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17D908DB" w14:textId="18963C03"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lastRenderedPageBreak/>
              <w:t>Aktivitete të organizatave dhe organizmave ndërkombëtar</w:t>
            </w:r>
            <w:r w:rsidR="00CD3C36">
              <w:rPr>
                <w:rFonts w:ascii="Garamond" w:eastAsia="Times New Roman" w:hAnsi="Garamond" w:cs="Times New Roman"/>
                <w:color w:val="000000"/>
                <w:sz w:val="16"/>
                <w:szCs w:val="18"/>
              </w:rPr>
              <w:t>ë</w:t>
            </w:r>
          </w:p>
        </w:tc>
        <w:tc>
          <w:tcPr>
            <w:tcW w:w="462" w:type="pct"/>
            <w:tcBorders>
              <w:top w:val="nil"/>
              <w:left w:val="nil"/>
              <w:bottom w:val="single" w:sz="8" w:space="0" w:color="auto"/>
              <w:right w:val="single" w:sz="8" w:space="0" w:color="auto"/>
            </w:tcBorders>
            <w:shd w:val="clear" w:color="auto" w:fill="auto"/>
            <w:noWrap/>
            <w:vAlign w:val="center"/>
            <w:hideMark/>
          </w:tcPr>
          <w:p w14:paraId="7C35890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2CD7D39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12</w:t>
            </w:r>
          </w:p>
        </w:tc>
        <w:tc>
          <w:tcPr>
            <w:tcW w:w="609" w:type="pct"/>
            <w:tcBorders>
              <w:top w:val="nil"/>
              <w:left w:val="nil"/>
              <w:bottom w:val="single" w:sz="8" w:space="0" w:color="auto"/>
              <w:right w:val="single" w:sz="8" w:space="0" w:color="auto"/>
            </w:tcBorders>
            <w:shd w:val="clear" w:color="auto" w:fill="auto"/>
            <w:noWrap/>
            <w:vAlign w:val="center"/>
            <w:hideMark/>
          </w:tcPr>
          <w:p w14:paraId="6EDC810C"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158</w:t>
            </w:r>
          </w:p>
        </w:tc>
        <w:tc>
          <w:tcPr>
            <w:tcW w:w="315" w:type="pct"/>
            <w:tcBorders>
              <w:top w:val="nil"/>
              <w:left w:val="nil"/>
              <w:bottom w:val="single" w:sz="8" w:space="0" w:color="auto"/>
              <w:right w:val="single" w:sz="8" w:space="0" w:color="auto"/>
            </w:tcBorders>
            <w:shd w:val="clear" w:color="auto" w:fill="auto"/>
            <w:noWrap/>
            <w:vAlign w:val="center"/>
            <w:hideMark/>
          </w:tcPr>
          <w:p w14:paraId="1C4F909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336B963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6</w:t>
            </w:r>
          </w:p>
        </w:tc>
        <w:tc>
          <w:tcPr>
            <w:tcW w:w="385" w:type="pct"/>
            <w:tcBorders>
              <w:top w:val="nil"/>
              <w:left w:val="nil"/>
              <w:bottom w:val="single" w:sz="8" w:space="0" w:color="auto"/>
              <w:right w:val="single" w:sz="8" w:space="0" w:color="auto"/>
            </w:tcBorders>
            <w:shd w:val="clear" w:color="auto" w:fill="auto"/>
            <w:noWrap/>
            <w:vAlign w:val="center"/>
            <w:hideMark/>
          </w:tcPr>
          <w:p w14:paraId="416E0116"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4</w:t>
            </w:r>
          </w:p>
        </w:tc>
        <w:tc>
          <w:tcPr>
            <w:tcW w:w="526" w:type="pct"/>
            <w:tcBorders>
              <w:top w:val="nil"/>
              <w:left w:val="nil"/>
              <w:bottom w:val="single" w:sz="8" w:space="0" w:color="auto"/>
              <w:right w:val="single" w:sz="8" w:space="0" w:color="auto"/>
            </w:tcBorders>
            <w:shd w:val="clear" w:color="auto" w:fill="auto"/>
            <w:noWrap/>
            <w:vAlign w:val="center"/>
            <w:hideMark/>
          </w:tcPr>
          <w:p w14:paraId="342C8BAC"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85" w:type="pct"/>
            <w:tcBorders>
              <w:top w:val="nil"/>
              <w:left w:val="nil"/>
              <w:bottom w:val="single" w:sz="8" w:space="0" w:color="auto"/>
              <w:right w:val="single" w:sz="8" w:space="0" w:color="auto"/>
            </w:tcBorders>
            <w:shd w:val="clear" w:color="auto" w:fill="auto"/>
            <w:noWrap/>
            <w:vAlign w:val="center"/>
            <w:hideMark/>
          </w:tcPr>
          <w:p w14:paraId="2BF727C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43BE5636"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468</w:t>
            </w:r>
          </w:p>
        </w:tc>
        <w:tc>
          <w:tcPr>
            <w:tcW w:w="293" w:type="pct"/>
            <w:tcBorders>
              <w:top w:val="nil"/>
              <w:left w:val="nil"/>
              <w:bottom w:val="single" w:sz="8" w:space="0" w:color="auto"/>
              <w:right w:val="single" w:sz="8" w:space="0" w:color="auto"/>
            </w:tcBorders>
            <w:shd w:val="clear" w:color="auto" w:fill="auto"/>
            <w:noWrap/>
            <w:vAlign w:val="center"/>
            <w:hideMark/>
          </w:tcPr>
          <w:p w14:paraId="77FE29AF"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648</w:t>
            </w:r>
          </w:p>
        </w:tc>
      </w:tr>
      <w:tr w:rsidR="00A36D8D" w:rsidRPr="00797C68" w14:paraId="0642A4E1" w14:textId="77777777" w:rsidTr="00A36D8D">
        <w:trPr>
          <w:trHeight w:val="795"/>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3B8E573B" w14:textId="4655D35A"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xml:space="preserve">Aktivitete të pasurive të </w:t>
            </w:r>
            <w:r w:rsidR="009E5267" w:rsidRPr="00797C68">
              <w:rPr>
                <w:rFonts w:ascii="Garamond" w:eastAsia="Times New Roman" w:hAnsi="Garamond" w:cs="Times New Roman"/>
                <w:color w:val="000000"/>
                <w:sz w:val="16"/>
                <w:szCs w:val="18"/>
              </w:rPr>
              <w:t>paluajtshme</w:t>
            </w:r>
          </w:p>
        </w:tc>
        <w:tc>
          <w:tcPr>
            <w:tcW w:w="462" w:type="pct"/>
            <w:tcBorders>
              <w:top w:val="nil"/>
              <w:left w:val="nil"/>
              <w:bottom w:val="single" w:sz="8" w:space="0" w:color="auto"/>
              <w:right w:val="single" w:sz="8" w:space="0" w:color="auto"/>
            </w:tcBorders>
            <w:shd w:val="clear" w:color="auto" w:fill="auto"/>
            <w:noWrap/>
            <w:vAlign w:val="center"/>
            <w:hideMark/>
          </w:tcPr>
          <w:p w14:paraId="5EB55137"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6CF9A290"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609" w:type="pct"/>
            <w:tcBorders>
              <w:top w:val="nil"/>
              <w:left w:val="nil"/>
              <w:bottom w:val="single" w:sz="8" w:space="0" w:color="auto"/>
              <w:right w:val="single" w:sz="8" w:space="0" w:color="auto"/>
            </w:tcBorders>
            <w:shd w:val="clear" w:color="auto" w:fill="auto"/>
            <w:noWrap/>
            <w:vAlign w:val="center"/>
            <w:hideMark/>
          </w:tcPr>
          <w:p w14:paraId="3FDE6A9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86</w:t>
            </w:r>
          </w:p>
        </w:tc>
        <w:tc>
          <w:tcPr>
            <w:tcW w:w="315" w:type="pct"/>
            <w:tcBorders>
              <w:top w:val="nil"/>
              <w:left w:val="nil"/>
              <w:bottom w:val="single" w:sz="8" w:space="0" w:color="auto"/>
              <w:right w:val="single" w:sz="8" w:space="0" w:color="auto"/>
            </w:tcBorders>
            <w:shd w:val="clear" w:color="auto" w:fill="auto"/>
            <w:noWrap/>
            <w:vAlign w:val="center"/>
            <w:hideMark/>
          </w:tcPr>
          <w:p w14:paraId="52AD166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55422412"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385" w:type="pct"/>
            <w:tcBorders>
              <w:top w:val="nil"/>
              <w:left w:val="nil"/>
              <w:bottom w:val="single" w:sz="8" w:space="0" w:color="auto"/>
              <w:right w:val="single" w:sz="8" w:space="0" w:color="auto"/>
            </w:tcBorders>
            <w:shd w:val="clear" w:color="auto" w:fill="auto"/>
            <w:noWrap/>
            <w:vAlign w:val="center"/>
            <w:hideMark/>
          </w:tcPr>
          <w:p w14:paraId="656EA386"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6084357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17</w:t>
            </w:r>
          </w:p>
        </w:tc>
        <w:tc>
          <w:tcPr>
            <w:tcW w:w="485" w:type="pct"/>
            <w:tcBorders>
              <w:top w:val="nil"/>
              <w:left w:val="nil"/>
              <w:bottom w:val="single" w:sz="8" w:space="0" w:color="auto"/>
              <w:right w:val="single" w:sz="8" w:space="0" w:color="auto"/>
            </w:tcBorders>
            <w:shd w:val="clear" w:color="auto" w:fill="auto"/>
            <w:noWrap/>
            <w:vAlign w:val="center"/>
            <w:hideMark/>
          </w:tcPr>
          <w:p w14:paraId="4B04757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051A4E04"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293" w:type="pct"/>
            <w:tcBorders>
              <w:top w:val="nil"/>
              <w:left w:val="nil"/>
              <w:bottom w:val="single" w:sz="8" w:space="0" w:color="auto"/>
              <w:right w:val="single" w:sz="8" w:space="0" w:color="auto"/>
            </w:tcBorders>
            <w:shd w:val="clear" w:color="auto" w:fill="auto"/>
            <w:noWrap/>
            <w:vAlign w:val="center"/>
            <w:hideMark/>
          </w:tcPr>
          <w:p w14:paraId="5D2F9A6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103</w:t>
            </w:r>
          </w:p>
        </w:tc>
      </w:tr>
      <w:tr w:rsidR="00A36D8D" w:rsidRPr="00797C68" w14:paraId="3E8AFF2F" w14:textId="77777777" w:rsidTr="00A36D8D">
        <w:trPr>
          <w:trHeight w:val="583"/>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45BC0835" w14:textId="77777777"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Aktivitete të tjera shërbimi</w:t>
            </w:r>
          </w:p>
        </w:tc>
        <w:tc>
          <w:tcPr>
            <w:tcW w:w="462" w:type="pct"/>
            <w:tcBorders>
              <w:top w:val="nil"/>
              <w:left w:val="nil"/>
              <w:bottom w:val="single" w:sz="8" w:space="0" w:color="auto"/>
              <w:right w:val="single" w:sz="8" w:space="0" w:color="auto"/>
            </w:tcBorders>
            <w:shd w:val="clear" w:color="auto" w:fill="auto"/>
            <w:noWrap/>
            <w:vAlign w:val="center"/>
            <w:hideMark/>
          </w:tcPr>
          <w:p w14:paraId="5993A322"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w:t>
            </w:r>
          </w:p>
        </w:tc>
        <w:tc>
          <w:tcPr>
            <w:tcW w:w="431" w:type="pct"/>
            <w:tcBorders>
              <w:top w:val="nil"/>
              <w:left w:val="nil"/>
              <w:bottom w:val="single" w:sz="8" w:space="0" w:color="auto"/>
              <w:right w:val="single" w:sz="8" w:space="0" w:color="auto"/>
            </w:tcBorders>
            <w:shd w:val="clear" w:color="auto" w:fill="auto"/>
            <w:noWrap/>
            <w:vAlign w:val="center"/>
            <w:hideMark/>
          </w:tcPr>
          <w:p w14:paraId="0FE62CF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26</w:t>
            </w:r>
          </w:p>
        </w:tc>
        <w:tc>
          <w:tcPr>
            <w:tcW w:w="609" w:type="pct"/>
            <w:tcBorders>
              <w:top w:val="nil"/>
              <w:left w:val="nil"/>
              <w:bottom w:val="single" w:sz="8" w:space="0" w:color="auto"/>
              <w:right w:val="single" w:sz="8" w:space="0" w:color="auto"/>
            </w:tcBorders>
            <w:shd w:val="clear" w:color="auto" w:fill="auto"/>
            <w:noWrap/>
            <w:vAlign w:val="center"/>
            <w:hideMark/>
          </w:tcPr>
          <w:p w14:paraId="0C56C80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1196</w:t>
            </w:r>
          </w:p>
        </w:tc>
        <w:tc>
          <w:tcPr>
            <w:tcW w:w="315" w:type="pct"/>
            <w:tcBorders>
              <w:top w:val="nil"/>
              <w:left w:val="nil"/>
              <w:bottom w:val="single" w:sz="8" w:space="0" w:color="auto"/>
              <w:right w:val="single" w:sz="8" w:space="0" w:color="auto"/>
            </w:tcBorders>
            <w:shd w:val="clear" w:color="auto" w:fill="auto"/>
            <w:noWrap/>
            <w:vAlign w:val="center"/>
            <w:hideMark/>
          </w:tcPr>
          <w:p w14:paraId="7843BFE0"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w:t>
            </w:r>
          </w:p>
        </w:tc>
        <w:tc>
          <w:tcPr>
            <w:tcW w:w="515" w:type="pct"/>
            <w:tcBorders>
              <w:top w:val="nil"/>
              <w:left w:val="nil"/>
              <w:bottom w:val="single" w:sz="8" w:space="0" w:color="auto"/>
              <w:right w:val="single" w:sz="8" w:space="0" w:color="auto"/>
            </w:tcBorders>
            <w:shd w:val="clear" w:color="auto" w:fill="auto"/>
            <w:noWrap/>
            <w:vAlign w:val="center"/>
            <w:hideMark/>
          </w:tcPr>
          <w:p w14:paraId="5A24FBB2"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4</w:t>
            </w:r>
          </w:p>
        </w:tc>
        <w:tc>
          <w:tcPr>
            <w:tcW w:w="385" w:type="pct"/>
            <w:tcBorders>
              <w:top w:val="nil"/>
              <w:left w:val="nil"/>
              <w:bottom w:val="single" w:sz="8" w:space="0" w:color="auto"/>
              <w:right w:val="single" w:sz="8" w:space="0" w:color="auto"/>
            </w:tcBorders>
            <w:shd w:val="clear" w:color="auto" w:fill="auto"/>
            <w:noWrap/>
            <w:vAlign w:val="center"/>
            <w:hideMark/>
          </w:tcPr>
          <w:p w14:paraId="57D8B74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2FFCE46F"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195</w:t>
            </w:r>
          </w:p>
        </w:tc>
        <w:tc>
          <w:tcPr>
            <w:tcW w:w="485" w:type="pct"/>
            <w:tcBorders>
              <w:top w:val="nil"/>
              <w:left w:val="nil"/>
              <w:bottom w:val="single" w:sz="8" w:space="0" w:color="auto"/>
              <w:right w:val="single" w:sz="8" w:space="0" w:color="auto"/>
            </w:tcBorders>
            <w:shd w:val="clear" w:color="auto" w:fill="auto"/>
            <w:noWrap/>
            <w:vAlign w:val="center"/>
            <w:hideMark/>
          </w:tcPr>
          <w:p w14:paraId="13D4398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4FB013FC"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5</w:t>
            </w:r>
          </w:p>
        </w:tc>
        <w:tc>
          <w:tcPr>
            <w:tcW w:w="293" w:type="pct"/>
            <w:tcBorders>
              <w:top w:val="nil"/>
              <w:left w:val="nil"/>
              <w:bottom w:val="single" w:sz="8" w:space="0" w:color="auto"/>
              <w:right w:val="single" w:sz="8" w:space="0" w:color="auto"/>
            </w:tcBorders>
            <w:shd w:val="clear" w:color="auto" w:fill="auto"/>
            <w:noWrap/>
            <w:vAlign w:val="center"/>
            <w:hideMark/>
          </w:tcPr>
          <w:p w14:paraId="30FB94DF"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1431</w:t>
            </w:r>
          </w:p>
        </w:tc>
      </w:tr>
      <w:tr w:rsidR="00A36D8D" w:rsidRPr="00797C68" w14:paraId="7FFB85E9" w14:textId="77777777" w:rsidTr="00A36D8D">
        <w:trPr>
          <w:trHeight w:val="772"/>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756C958C" w14:textId="7D49BAC8" w:rsidR="00CD3C36"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Aktivitetet të familjeve si punëdhënës</w:t>
            </w:r>
          </w:p>
        </w:tc>
        <w:tc>
          <w:tcPr>
            <w:tcW w:w="462" w:type="pct"/>
            <w:tcBorders>
              <w:top w:val="nil"/>
              <w:left w:val="nil"/>
              <w:bottom w:val="single" w:sz="8" w:space="0" w:color="auto"/>
              <w:right w:val="single" w:sz="8" w:space="0" w:color="auto"/>
            </w:tcBorders>
            <w:shd w:val="clear" w:color="auto" w:fill="auto"/>
            <w:noWrap/>
            <w:vAlign w:val="center"/>
            <w:hideMark/>
          </w:tcPr>
          <w:p w14:paraId="61B21624"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08084DB4"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609" w:type="pct"/>
            <w:tcBorders>
              <w:top w:val="nil"/>
              <w:left w:val="nil"/>
              <w:bottom w:val="single" w:sz="8" w:space="0" w:color="auto"/>
              <w:right w:val="single" w:sz="8" w:space="0" w:color="auto"/>
            </w:tcBorders>
            <w:shd w:val="clear" w:color="auto" w:fill="auto"/>
            <w:noWrap/>
            <w:vAlign w:val="center"/>
            <w:hideMark/>
          </w:tcPr>
          <w:p w14:paraId="4199B81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36</w:t>
            </w:r>
          </w:p>
        </w:tc>
        <w:tc>
          <w:tcPr>
            <w:tcW w:w="315" w:type="pct"/>
            <w:tcBorders>
              <w:top w:val="nil"/>
              <w:left w:val="nil"/>
              <w:bottom w:val="single" w:sz="8" w:space="0" w:color="auto"/>
              <w:right w:val="single" w:sz="8" w:space="0" w:color="auto"/>
            </w:tcBorders>
            <w:shd w:val="clear" w:color="auto" w:fill="auto"/>
            <w:noWrap/>
            <w:vAlign w:val="center"/>
            <w:hideMark/>
          </w:tcPr>
          <w:p w14:paraId="413787E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0A65319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385" w:type="pct"/>
            <w:tcBorders>
              <w:top w:val="nil"/>
              <w:left w:val="nil"/>
              <w:bottom w:val="single" w:sz="8" w:space="0" w:color="auto"/>
              <w:right w:val="single" w:sz="8" w:space="0" w:color="auto"/>
            </w:tcBorders>
            <w:shd w:val="clear" w:color="auto" w:fill="auto"/>
            <w:noWrap/>
            <w:vAlign w:val="center"/>
            <w:hideMark/>
          </w:tcPr>
          <w:p w14:paraId="672D0A3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45ED799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85" w:type="pct"/>
            <w:tcBorders>
              <w:top w:val="nil"/>
              <w:left w:val="nil"/>
              <w:bottom w:val="single" w:sz="8" w:space="0" w:color="auto"/>
              <w:right w:val="single" w:sz="8" w:space="0" w:color="auto"/>
            </w:tcBorders>
            <w:shd w:val="clear" w:color="auto" w:fill="auto"/>
            <w:noWrap/>
            <w:vAlign w:val="center"/>
            <w:hideMark/>
          </w:tcPr>
          <w:p w14:paraId="425F0DC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53A1007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293" w:type="pct"/>
            <w:tcBorders>
              <w:top w:val="nil"/>
              <w:left w:val="nil"/>
              <w:bottom w:val="single" w:sz="8" w:space="0" w:color="auto"/>
              <w:right w:val="single" w:sz="8" w:space="0" w:color="auto"/>
            </w:tcBorders>
            <w:shd w:val="clear" w:color="auto" w:fill="auto"/>
            <w:noWrap/>
            <w:vAlign w:val="center"/>
            <w:hideMark/>
          </w:tcPr>
          <w:p w14:paraId="629B6EE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37</w:t>
            </w:r>
          </w:p>
        </w:tc>
      </w:tr>
      <w:tr w:rsidR="00A36D8D" w:rsidRPr="00797C68" w14:paraId="014749D8" w14:textId="77777777" w:rsidTr="00A36D8D">
        <w:trPr>
          <w:trHeight w:val="540"/>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6F4D3999" w14:textId="77777777"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Arsimi</w:t>
            </w:r>
          </w:p>
        </w:tc>
        <w:tc>
          <w:tcPr>
            <w:tcW w:w="462" w:type="pct"/>
            <w:tcBorders>
              <w:top w:val="nil"/>
              <w:left w:val="nil"/>
              <w:bottom w:val="single" w:sz="8" w:space="0" w:color="auto"/>
              <w:right w:val="single" w:sz="8" w:space="0" w:color="auto"/>
            </w:tcBorders>
            <w:shd w:val="clear" w:color="auto" w:fill="auto"/>
            <w:noWrap/>
            <w:vAlign w:val="center"/>
            <w:hideMark/>
          </w:tcPr>
          <w:p w14:paraId="00A78976"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3651367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138</w:t>
            </w:r>
          </w:p>
        </w:tc>
        <w:tc>
          <w:tcPr>
            <w:tcW w:w="609" w:type="pct"/>
            <w:tcBorders>
              <w:top w:val="nil"/>
              <w:left w:val="nil"/>
              <w:bottom w:val="single" w:sz="8" w:space="0" w:color="auto"/>
              <w:right w:val="single" w:sz="8" w:space="0" w:color="auto"/>
            </w:tcBorders>
            <w:shd w:val="clear" w:color="auto" w:fill="auto"/>
            <w:noWrap/>
            <w:vAlign w:val="center"/>
            <w:hideMark/>
          </w:tcPr>
          <w:p w14:paraId="64A3D284"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110</w:t>
            </w:r>
          </w:p>
        </w:tc>
        <w:tc>
          <w:tcPr>
            <w:tcW w:w="315" w:type="pct"/>
            <w:tcBorders>
              <w:top w:val="nil"/>
              <w:left w:val="nil"/>
              <w:bottom w:val="single" w:sz="8" w:space="0" w:color="auto"/>
              <w:right w:val="single" w:sz="8" w:space="0" w:color="auto"/>
            </w:tcBorders>
            <w:shd w:val="clear" w:color="auto" w:fill="auto"/>
            <w:noWrap/>
            <w:vAlign w:val="center"/>
            <w:hideMark/>
          </w:tcPr>
          <w:p w14:paraId="7BD00258"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75F6D57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4</w:t>
            </w:r>
          </w:p>
        </w:tc>
        <w:tc>
          <w:tcPr>
            <w:tcW w:w="385" w:type="pct"/>
            <w:tcBorders>
              <w:top w:val="nil"/>
              <w:left w:val="nil"/>
              <w:bottom w:val="single" w:sz="8" w:space="0" w:color="auto"/>
              <w:right w:val="single" w:sz="8" w:space="0" w:color="auto"/>
            </w:tcBorders>
            <w:shd w:val="clear" w:color="auto" w:fill="auto"/>
            <w:noWrap/>
            <w:vAlign w:val="center"/>
            <w:hideMark/>
          </w:tcPr>
          <w:p w14:paraId="19690F6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6E819B8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8</w:t>
            </w:r>
          </w:p>
        </w:tc>
        <w:tc>
          <w:tcPr>
            <w:tcW w:w="485" w:type="pct"/>
            <w:tcBorders>
              <w:top w:val="nil"/>
              <w:left w:val="nil"/>
              <w:bottom w:val="single" w:sz="8" w:space="0" w:color="auto"/>
              <w:right w:val="single" w:sz="8" w:space="0" w:color="auto"/>
            </w:tcBorders>
            <w:shd w:val="clear" w:color="auto" w:fill="auto"/>
            <w:noWrap/>
            <w:vAlign w:val="center"/>
            <w:hideMark/>
          </w:tcPr>
          <w:p w14:paraId="7D39004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0ECBB906"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8</w:t>
            </w:r>
          </w:p>
        </w:tc>
        <w:tc>
          <w:tcPr>
            <w:tcW w:w="293" w:type="pct"/>
            <w:tcBorders>
              <w:top w:val="nil"/>
              <w:left w:val="nil"/>
              <w:bottom w:val="single" w:sz="8" w:space="0" w:color="auto"/>
              <w:right w:val="single" w:sz="8" w:space="0" w:color="auto"/>
            </w:tcBorders>
            <w:shd w:val="clear" w:color="auto" w:fill="auto"/>
            <w:noWrap/>
            <w:vAlign w:val="center"/>
            <w:hideMark/>
          </w:tcPr>
          <w:p w14:paraId="3885D4F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268</w:t>
            </w:r>
          </w:p>
        </w:tc>
      </w:tr>
      <w:tr w:rsidR="00A36D8D" w:rsidRPr="00797C68" w14:paraId="7E06D07D" w14:textId="77777777" w:rsidTr="00A36D8D">
        <w:trPr>
          <w:trHeight w:val="511"/>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26E89599" w14:textId="6C537CBD"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xml:space="preserve">Arte, </w:t>
            </w:r>
            <w:r w:rsidR="00CD3C36">
              <w:rPr>
                <w:rFonts w:ascii="Garamond" w:eastAsia="Times New Roman" w:hAnsi="Garamond" w:cs="Times New Roman"/>
                <w:color w:val="000000"/>
                <w:sz w:val="16"/>
                <w:szCs w:val="18"/>
              </w:rPr>
              <w:t>a</w:t>
            </w:r>
            <w:r w:rsidRPr="00797C68">
              <w:rPr>
                <w:rFonts w:ascii="Garamond" w:eastAsia="Times New Roman" w:hAnsi="Garamond" w:cs="Times New Roman"/>
                <w:color w:val="000000"/>
                <w:sz w:val="16"/>
                <w:szCs w:val="18"/>
              </w:rPr>
              <w:t>rgëtim dhe çlodhje</w:t>
            </w:r>
          </w:p>
        </w:tc>
        <w:tc>
          <w:tcPr>
            <w:tcW w:w="462" w:type="pct"/>
            <w:tcBorders>
              <w:top w:val="nil"/>
              <w:left w:val="nil"/>
              <w:bottom w:val="single" w:sz="8" w:space="0" w:color="auto"/>
              <w:right w:val="single" w:sz="8" w:space="0" w:color="auto"/>
            </w:tcBorders>
            <w:shd w:val="clear" w:color="auto" w:fill="auto"/>
            <w:noWrap/>
            <w:vAlign w:val="center"/>
            <w:hideMark/>
          </w:tcPr>
          <w:p w14:paraId="43BFD5E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317E545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w:t>
            </w:r>
          </w:p>
        </w:tc>
        <w:tc>
          <w:tcPr>
            <w:tcW w:w="609" w:type="pct"/>
            <w:tcBorders>
              <w:top w:val="nil"/>
              <w:left w:val="nil"/>
              <w:bottom w:val="single" w:sz="8" w:space="0" w:color="auto"/>
              <w:right w:val="single" w:sz="8" w:space="0" w:color="auto"/>
            </w:tcBorders>
            <w:shd w:val="clear" w:color="auto" w:fill="auto"/>
            <w:noWrap/>
            <w:vAlign w:val="center"/>
            <w:hideMark/>
          </w:tcPr>
          <w:p w14:paraId="5676D6D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218</w:t>
            </w:r>
          </w:p>
        </w:tc>
        <w:tc>
          <w:tcPr>
            <w:tcW w:w="315" w:type="pct"/>
            <w:tcBorders>
              <w:top w:val="nil"/>
              <w:left w:val="nil"/>
              <w:bottom w:val="single" w:sz="8" w:space="0" w:color="auto"/>
              <w:right w:val="single" w:sz="8" w:space="0" w:color="auto"/>
            </w:tcBorders>
            <w:shd w:val="clear" w:color="auto" w:fill="auto"/>
            <w:noWrap/>
            <w:vAlign w:val="center"/>
            <w:hideMark/>
          </w:tcPr>
          <w:p w14:paraId="281DB1C8"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515" w:type="pct"/>
            <w:tcBorders>
              <w:top w:val="nil"/>
              <w:left w:val="nil"/>
              <w:bottom w:val="single" w:sz="8" w:space="0" w:color="auto"/>
              <w:right w:val="single" w:sz="8" w:space="0" w:color="auto"/>
            </w:tcBorders>
            <w:shd w:val="clear" w:color="auto" w:fill="auto"/>
            <w:noWrap/>
            <w:vAlign w:val="center"/>
            <w:hideMark/>
          </w:tcPr>
          <w:p w14:paraId="163A02C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w:t>
            </w:r>
          </w:p>
        </w:tc>
        <w:tc>
          <w:tcPr>
            <w:tcW w:w="385" w:type="pct"/>
            <w:tcBorders>
              <w:top w:val="nil"/>
              <w:left w:val="nil"/>
              <w:bottom w:val="single" w:sz="8" w:space="0" w:color="auto"/>
              <w:right w:val="single" w:sz="8" w:space="0" w:color="auto"/>
            </w:tcBorders>
            <w:shd w:val="clear" w:color="auto" w:fill="auto"/>
            <w:noWrap/>
            <w:vAlign w:val="center"/>
            <w:hideMark/>
          </w:tcPr>
          <w:p w14:paraId="4A8A2E57"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95</w:t>
            </w:r>
          </w:p>
        </w:tc>
        <w:tc>
          <w:tcPr>
            <w:tcW w:w="526" w:type="pct"/>
            <w:tcBorders>
              <w:top w:val="nil"/>
              <w:left w:val="nil"/>
              <w:bottom w:val="single" w:sz="8" w:space="0" w:color="auto"/>
              <w:right w:val="single" w:sz="8" w:space="0" w:color="auto"/>
            </w:tcBorders>
            <w:shd w:val="clear" w:color="auto" w:fill="auto"/>
            <w:noWrap/>
            <w:vAlign w:val="center"/>
            <w:hideMark/>
          </w:tcPr>
          <w:p w14:paraId="32209E77"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7</w:t>
            </w:r>
          </w:p>
        </w:tc>
        <w:tc>
          <w:tcPr>
            <w:tcW w:w="485" w:type="pct"/>
            <w:tcBorders>
              <w:top w:val="nil"/>
              <w:left w:val="nil"/>
              <w:bottom w:val="single" w:sz="8" w:space="0" w:color="auto"/>
              <w:right w:val="single" w:sz="8" w:space="0" w:color="auto"/>
            </w:tcBorders>
            <w:shd w:val="clear" w:color="auto" w:fill="auto"/>
            <w:noWrap/>
            <w:vAlign w:val="center"/>
            <w:hideMark/>
          </w:tcPr>
          <w:p w14:paraId="286C136C"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5531E80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5</w:t>
            </w:r>
          </w:p>
        </w:tc>
        <w:tc>
          <w:tcPr>
            <w:tcW w:w="293" w:type="pct"/>
            <w:tcBorders>
              <w:top w:val="nil"/>
              <w:left w:val="nil"/>
              <w:bottom w:val="single" w:sz="8" w:space="0" w:color="auto"/>
              <w:right w:val="single" w:sz="8" w:space="0" w:color="auto"/>
            </w:tcBorders>
            <w:shd w:val="clear" w:color="auto" w:fill="auto"/>
            <w:noWrap/>
            <w:vAlign w:val="center"/>
            <w:hideMark/>
          </w:tcPr>
          <w:p w14:paraId="76A04869"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331</w:t>
            </w:r>
          </w:p>
        </w:tc>
      </w:tr>
      <w:tr w:rsidR="00A36D8D" w:rsidRPr="00797C68" w14:paraId="3FE638C8" w14:textId="77777777" w:rsidTr="00A36D8D">
        <w:trPr>
          <w:trHeight w:val="430"/>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66793E6C" w14:textId="68343E2D"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xml:space="preserve">Bujqësia, </w:t>
            </w:r>
            <w:r w:rsidR="00CD3C36">
              <w:rPr>
                <w:rFonts w:ascii="Garamond" w:eastAsia="Times New Roman" w:hAnsi="Garamond" w:cs="Times New Roman"/>
                <w:color w:val="000000"/>
                <w:sz w:val="16"/>
                <w:szCs w:val="18"/>
              </w:rPr>
              <w:t>p</w:t>
            </w:r>
            <w:r w:rsidRPr="00797C68">
              <w:rPr>
                <w:rFonts w:ascii="Garamond" w:eastAsia="Times New Roman" w:hAnsi="Garamond" w:cs="Times New Roman"/>
                <w:color w:val="000000"/>
                <w:sz w:val="16"/>
                <w:szCs w:val="18"/>
              </w:rPr>
              <w:t xml:space="preserve">yjet, </w:t>
            </w:r>
            <w:r w:rsidR="00CD3C36">
              <w:rPr>
                <w:rFonts w:ascii="Garamond" w:eastAsia="Times New Roman" w:hAnsi="Garamond" w:cs="Times New Roman"/>
                <w:color w:val="000000"/>
                <w:sz w:val="16"/>
                <w:szCs w:val="18"/>
              </w:rPr>
              <w:t>p</w:t>
            </w:r>
            <w:r w:rsidRPr="00797C68">
              <w:rPr>
                <w:rFonts w:ascii="Garamond" w:eastAsia="Times New Roman" w:hAnsi="Garamond" w:cs="Times New Roman"/>
                <w:color w:val="000000"/>
                <w:sz w:val="16"/>
                <w:szCs w:val="18"/>
              </w:rPr>
              <w:t>eshkimi</w:t>
            </w:r>
          </w:p>
        </w:tc>
        <w:tc>
          <w:tcPr>
            <w:tcW w:w="462" w:type="pct"/>
            <w:tcBorders>
              <w:top w:val="nil"/>
              <w:left w:val="nil"/>
              <w:bottom w:val="single" w:sz="8" w:space="0" w:color="auto"/>
              <w:right w:val="single" w:sz="8" w:space="0" w:color="auto"/>
            </w:tcBorders>
            <w:shd w:val="clear" w:color="auto" w:fill="auto"/>
            <w:noWrap/>
            <w:vAlign w:val="center"/>
            <w:hideMark/>
          </w:tcPr>
          <w:p w14:paraId="545CAE8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02A0E74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w:t>
            </w:r>
          </w:p>
        </w:tc>
        <w:tc>
          <w:tcPr>
            <w:tcW w:w="609" w:type="pct"/>
            <w:tcBorders>
              <w:top w:val="nil"/>
              <w:left w:val="nil"/>
              <w:bottom w:val="single" w:sz="8" w:space="0" w:color="auto"/>
              <w:right w:val="single" w:sz="8" w:space="0" w:color="auto"/>
            </w:tcBorders>
            <w:shd w:val="clear" w:color="auto" w:fill="auto"/>
            <w:noWrap/>
            <w:vAlign w:val="center"/>
            <w:hideMark/>
          </w:tcPr>
          <w:p w14:paraId="71D4A3D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585</w:t>
            </w:r>
          </w:p>
        </w:tc>
        <w:tc>
          <w:tcPr>
            <w:tcW w:w="315" w:type="pct"/>
            <w:tcBorders>
              <w:top w:val="nil"/>
              <w:left w:val="nil"/>
              <w:bottom w:val="single" w:sz="8" w:space="0" w:color="auto"/>
              <w:right w:val="single" w:sz="8" w:space="0" w:color="auto"/>
            </w:tcBorders>
            <w:shd w:val="clear" w:color="auto" w:fill="auto"/>
            <w:noWrap/>
            <w:vAlign w:val="center"/>
            <w:hideMark/>
          </w:tcPr>
          <w:p w14:paraId="059F7424"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51373044"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385" w:type="pct"/>
            <w:tcBorders>
              <w:top w:val="nil"/>
              <w:left w:val="nil"/>
              <w:bottom w:val="single" w:sz="8" w:space="0" w:color="auto"/>
              <w:right w:val="single" w:sz="8" w:space="0" w:color="auto"/>
            </w:tcBorders>
            <w:shd w:val="clear" w:color="auto" w:fill="auto"/>
            <w:noWrap/>
            <w:vAlign w:val="center"/>
            <w:hideMark/>
          </w:tcPr>
          <w:p w14:paraId="4D437A77"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30BE184C"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4</w:t>
            </w:r>
          </w:p>
        </w:tc>
        <w:tc>
          <w:tcPr>
            <w:tcW w:w="485" w:type="pct"/>
            <w:tcBorders>
              <w:top w:val="nil"/>
              <w:left w:val="nil"/>
              <w:bottom w:val="single" w:sz="8" w:space="0" w:color="auto"/>
              <w:right w:val="single" w:sz="8" w:space="0" w:color="auto"/>
            </w:tcBorders>
            <w:shd w:val="clear" w:color="auto" w:fill="auto"/>
            <w:noWrap/>
            <w:vAlign w:val="center"/>
            <w:hideMark/>
          </w:tcPr>
          <w:p w14:paraId="07B6F920"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117FE81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293" w:type="pct"/>
            <w:tcBorders>
              <w:top w:val="nil"/>
              <w:left w:val="nil"/>
              <w:bottom w:val="single" w:sz="8" w:space="0" w:color="auto"/>
              <w:right w:val="single" w:sz="8" w:space="0" w:color="auto"/>
            </w:tcBorders>
            <w:shd w:val="clear" w:color="auto" w:fill="auto"/>
            <w:noWrap/>
            <w:vAlign w:val="center"/>
            <w:hideMark/>
          </w:tcPr>
          <w:p w14:paraId="72F86FC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592</w:t>
            </w:r>
          </w:p>
        </w:tc>
      </w:tr>
      <w:tr w:rsidR="00A36D8D" w:rsidRPr="00797C68" w14:paraId="1729F112" w14:textId="77777777" w:rsidTr="00A36D8D">
        <w:trPr>
          <w:trHeight w:val="727"/>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7E1D2FBD" w14:textId="374226A8"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Energjia elektrike, gaz, avull</w:t>
            </w:r>
            <w:r w:rsidR="00CD3C36">
              <w:rPr>
                <w:rFonts w:ascii="Garamond" w:eastAsia="Times New Roman" w:hAnsi="Garamond" w:cs="Times New Roman"/>
                <w:color w:val="000000"/>
                <w:sz w:val="16"/>
                <w:szCs w:val="18"/>
              </w:rPr>
              <w:t>,</w:t>
            </w:r>
            <w:r w:rsidRPr="00797C68">
              <w:rPr>
                <w:rFonts w:ascii="Garamond" w:eastAsia="Times New Roman" w:hAnsi="Garamond" w:cs="Times New Roman"/>
                <w:color w:val="000000"/>
                <w:sz w:val="16"/>
                <w:szCs w:val="18"/>
              </w:rPr>
              <w:t xml:space="preserve"> ajër i kondicionuar </w:t>
            </w:r>
          </w:p>
        </w:tc>
        <w:tc>
          <w:tcPr>
            <w:tcW w:w="462" w:type="pct"/>
            <w:tcBorders>
              <w:top w:val="nil"/>
              <w:left w:val="nil"/>
              <w:bottom w:val="single" w:sz="8" w:space="0" w:color="auto"/>
              <w:right w:val="single" w:sz="8" w:space="0" w:color="auto"/>
            </w:tcBorders>
            <w:shd w:val="clear" w:color="auto" w:fill="auto"/>
            <w:noWrap/>
            <w:vAlign w:val="center"/>
            <w:hideMark/>
          </w:tcPr>
          <w:p w14:paraId="40BD52C2"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3A1CA1F0"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w:t>
            </w:r>
          </w:p>
        </w:tc>
        <w:tc>
          <w:tcPr>
            <w:tcW w:w="609" w:type="pct"/>
            <w:tcBorders>
              <w:top w:val="nil"/>
              <w:left w:val="nil"/>
              <w:bottom w:val="single" w:sz="8" w:space="0" w:color="auto"/>
              <w:right w:val="single" w:sz="8" w:space="0" w:color="auto"/>
            </w:tcBorders>
            <w:shd w:val="clear" w:color="auto" w:fill="auto"/>
            <w:noWrap/>
            <w:vAlign w:val="center"/>
            <w:hideMark/>
          </w:tcPr>
          <w:p w14:paraId="777D364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99</w:t>
            </w:r>
          </w:p>
        </w:tc>
        <w:tc>
          <w:tcPr>
            <w:tcW w:w="315" w:type="pct"/>
            <w:tcBorders>
              <w:top w:val="nil"/>
              <w:left w:val="nil"/>
              <w:bottom w:val="single" w:sz="8" w:space="0" w:color="auto"/>
              <w:right w:val="single" w:sz="8" w:space="0" w:color="auto"/>
            </w:tcBorders>
            <w:shd w:val="clear" w:color="auto" w:fill="auto"/>
            <w:noWrap/>
            <w:vAlign w:val="center"/>
            <w:hideMark/>
          </w:tcPr>
          <w:p w14:paraId="1997FD37"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76D9DC1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11</w:t>
            </w:r>
          </w:p>
        </w:tc>
        <w:tc>
          <w:tcPr>
            <w:tcW w:w="385" w:type="pct"/>
            <w:tcBorders>
              <w:top w:val="nil"/>
              <w:left w:val="nil"/>
              <w:bottom w:val="single" w:sz="8" w:space="0" w:color="auto"/>
              <w:right w:val="single" w:sz="8" w:space="0" w:color="auto"/>
            </w:tcBorders>
            <w:shd w:val="clear" w:color="auto" w:fill="auto"/>
            <w:noWrap/>
            <w:vAlign w:val="center"/>
            <w:hideMark/>
          </w:tcPr>
          <w:p w14:paraId="1EDDC95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3D818D5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485" w:type="pct"/>
            <w:tcBorders>
              <w:top w:val="nil"/>
              <w:left w:val="nil"/>
              <w:bottom w:val="single" w:sz="8" w:space="0" w:color="auto"/>
              <w:right w:val="single" w:sz="8" w:space="0" w:color="auto"/>
            </w:tcBorders>
            <w:shd w:val="clear" w:color="auto" w:fill="auto"/>
            <w:noWrap/>
            <w:vAlign w:val="center"/>
            <w:hideMark/>
          </w:tcPr>
          <w:p w14:paraId="2E17CC59"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62073D5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293" w:type="pct"/>
            <w:tcBorders>
              <w:top w:val="nil"/>
              <w:left w:val="nil"/>
              <w:bottom w:val="single" w:sz="8" w:space="0" w:color="auto"/>
              <w:right w:val="single" w:sz="8" w:space="0" w:color="auto"/>
            </w:tcBorders>
            <w:shd w:val="clear" w:color="auto" w:fill="auto"/>
            <w:noWrap/>
            <w:vAlign w:val="center"/>
            <w:hideMark/>
          </w:tcPr>
          <w:p w14:paraId="4AC8DF4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114</w:t>
            </w:r>
          </w:p>
        </w:tc>
      </w:tr>
      <w:tr w:rsidR="00A36D8D" w:rsidRPr="00797C68" w14:paraId="05325EA6" w14:textId="77777777" w:rsidTr="00A36D8D">
        <w:trPr>
          <w:trHeight w:val="1365"/>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3F121050" w14:textId="77777777"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xml:space="preserve">Furnizimi me ujë, aktivitete të trajtimit dhe menaxhimit të mbeturinave, mbetjeve </w:t>
            </w:r>
          </w:p>
        </w:tc>
        <w:tc>
          <w:tcPr>
            <w:tcW w:w="462" w:type="pct"/>
            <w:tcBorders>
              <w:top w:val="nil"/>
              <w:left w:val="nil"/>
              <w:bottom w:val="single" w:sz="8" w:space="0" w:color="auto"/>
              <w:right w:val="single" w:sz="8" w:space="0" w:color="auto"/>
            </w:tcBorders>
            <w:shd w:val="clear" w:color="auto" w:fill="auto"/>
            <w:noWrap/>
            <w:vAlign w:val="center"/>
            <w:hideMark/>
          </w:tcPr>
          <w:p w14:paraId="33089F8F"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6CDE0A4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609" w:type="pct"/>
            <w:tcBorders>
              <w:top w:val="nil"/>
              <w:left w:val="nil"/>
              <w:bottom w:val="single" w:sz="8" w:space="0" w:color="auto"/>
              <w:right w:val="single" w:sz="8" w:space="0" w:color="auto"/>
            </w:tcBorders>
            <w:shd w:val="clear" w:color="auto" w:fill="auto"/>
            <w:noWrap/>
            <w:vAlign w:val="center"/>
            <w:hideMark/>
          </w:tcPr>
          <w:p w14:paraId="1D3C99F6"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14</w:t>
            </w:r>
          </w:p>
        </w:tc>
        <w:tc>
          <w:tcPr>
            <w:tcW w:w="315" w:type="pct"/>
            <w:tcBorders>
              <w:top w:val="nil"/>
              <w:left w:val="nil"/>
              <w:bottom w:val="single" w:sz="8" w:space="0" w:color="auto"/>
              <w:right w:val="single" w:sz="8" w:space="0" w:color="auto"/>
            </w:tcBorders>
            <w:shd w:val="clear" w:color="auto" w:fill="auto"/>
            <w:noWrap/>
            <w:vAlign w:val="center"/>
            <w:hideMark/>
          </w:tcPr>
          <w:p w14:paraId="38EB425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345BEFFF"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385" w:type="pct"/>
            <w:tcBorders>
              <w:top w:val="nil"/>
              <w:left w:val="nil"/>
              <w:bottom w:val="single" w:sz="8" w:space="0" w:color="auto"/>
              <w:right w:val="single" w:sz="8" w:space="0" w:color="auto"/>
            </w:tcBorders>
            <w:shd w:val="clear" w:color="auto" w:fill="auto"/>
            <w:noWrap/>
            <w:vAlign w:val="center"/>
            <w:hideMark/>
          </w:tcPr>
          <w:p w14:paraId="4612E9E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5EA4C5D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485" w:type="pct"/>
            <w:tcBorders>
              <w:top w:val="nil"/>
              <w:left w:val="nil"/>
              <w:bottom w:val="single" w:sz="8" w:space="0" w:color="auto"/>
              <w:right w:val="single" w:sz="8" w:space="0" w:color="auto"/>
            </w:tcBorders>
            <w:shd w:val="clear" w:color="auto" w:fill="auto"/>
            <w:noWrap/>
            <w:vAlign w:val="center"/>
            <w:hideMark/>
          </w:tcPr>
          <w:p w14:paraId="7247CC42"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4773EE6C"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293" w:type="pct"/>
            <w:tcBorders>
              <w:top w:val="nil"/>
              <w:left w:val="nil"/>
              <w:bottom w:val="single" w:sz="8" w:space="0" w:color="auto"/>
              <w:right w:val="single" w:sz="8" w:space="0" w:color="auto"/>
            </w:tcBorders>
            <w:shd w:val="clear" w:color="auto" w:fill="auto"/>
            <w:noWrap/>
            <w:vAlign w:val="center"/>
            <w:hideMark/>
          </w:tcPr>
          <w:p w14:paraId="458E752F"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15</w:t>
            </w:r>
          </w:p>
        </w:tc>
      </w:tr>
      <w:tr w:rsidR="00A36D8D" w:rsidRPr="00797C68" w14:paraId="079DFF40" w14:textId="77777777" w:rsidTr="00660C07">
        <w:trPr>
          <w:trHeight w:val="430"/>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7865C039" w14:textId="3D998111"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xml:space="preserve">Ind. </w:t>
            </w:r>
            <w:r w:rsidR="00CD3C36" w:rsidRPr="00797C68">
              <w:rPr>
                <w:rFonts w:ascii="Garamond" w:eastAsia="Times New Roman" w:hAnsi="Garamond" w:cs="Times New Roman"/>
                <w:color w:val="000000"/>
                <w:sz w:val="16"/>
                <w:szCs w:val="18"/>
              </w:rPr>
              <w:t xml:space="preserve">përpunuese </w:t>
            </w:r>
            <w:r w:rsidR="00CD3C36">
              <w:rPr>
                <w:rFonts w:ascii="Garamond" w:eastAsia="Times New Roman" w:hAnsi="Garamond" w:cs="Times New Roman"/>
                <w:color w:val="000000"/>
                <w:sz w:val="16"/>
                <w:szCs w:val="18"/>
              </w:rPr>
              <w:t xml:space="preserve">– </w:t>
            </w:r>
            <w:r w:rsidR="00CD3C36" w:rsidRPr="00797C68">
              <w:rPr>
                <w:rFonts w:ascii="Garamond" w:eastAsia="Times New Roman" w:hAnsi="Garamond" w:cs="Times New Roman"/>
                <w:color w:val="000000"/>
                <w:sz w:val="16"/>
                <w:szCs w:val="18"/>
              </w:rPr>
              <w:t xml:space="preserve">përpunimi </w:t>
            </w:r>
            <w:r w:rsidRPr="00797C68">
              <w:rPr>
                <w:rFonts w:ascii="Garamond" w:eastAsia="Times New Roman" w:hAnsi="Garamond" w:cs="Times New Roman"/>
                <w:color w:val="000000"/>
                <w:sz w:val="16"/>
                <w:szCs w:val="18"/>
              </w:rPr>
              <w:t>i produkteve ushqimore, pijeve dhe produkteve të duhanit</w:t>
            </w:r>
          </w:p>
        </w:tc>
        <w:tc>
          <w:tcPr>
            <w:tcW w:w="462" w:type="pct"/>
            <w:tcBorders>
              <w:top w:val="nil"/>
              <w:left w:val="nil"/>
              <w:bottom w:val="single" w:sz="8" w:space="0" w:color="auto"/>
              <w:right w:val="single" w:sz="8" w:space="0" w:color="auto"/>
            </w:tcBorders>
            <w:shd w:val="clear" w:color="auto" w:fill="auto"/>
            <w:noWrap/>
            <w:vAlign w:val="center"/>
            <w:hideMark/>
          </w:tcPr>
          <w:p w14:paraId="728C3434"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07BBA582"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609" w:type="pct"/>
            <w:tcBorders>
              <w:top w:val="nil"/>
              <w:left w:val="nil"/>
              <w:bottom w:val="single" w:sz="8" w:space="0" w:color="auto"/>
              <w:right w:val="single" w:sz="8" w:space="0" w:color="auto"/>
            </w:tcBorders>
            <w:shd w:val="clear" w:color="auto" w:fill="auto"/>
            <w:noWrap/>
            <w:vAlign w:val="center"/>
            <w:hideMark/>
          </w:tcPr>
          <w:p w14:paraId="44C90E0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168</w:t>
            </w:r>
          </w:p>
        </w:tc>
        <w:tc>
          <w:tcPr>
            <w:tcW w:w="315" w:type="pct"/>
            <w:tcBorders>
              <w:top w:val="nil"/>
              <w:left w:val="nil"/>
              <w:bottom w:val="single" w:sz="8" w:space="0" w:color="auto"/>
              <w:right w:val="single" w:sz="8" w:space="0" w:color="auto"/>
            </w:tcBorders>
            <w:shd w:val="clear" w:color="auto" w:fill="auto"/>
            <w:noWrap/>
            <w:vAlign w:val="center"/>
            <w:hideMark/>
          </w:tcPr>
          <w:p w14:paraId="702BAC9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5688B70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385" w:type="pct"/>
            <w:tcBorders>
              <w:top w:val="nil"/>
              <w:left w:val="nil"/>
              <w:bottom w:val="single" w:sz="8" w:space="0" w:color="auto"/>
              <w:right w:val="single" w:sz="8" w:space="0" w:color="auto"/>
            </w:tcBorders>
            <w:shd w:val="clear" w:color="auto" w:fill="auto"/>
            <w:noWrap/>
            <w:vAlign w:val="center"/>
            <w:hideMark/>
          </w:tcPr>
          <w:p w14:paraId="55E18A56"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4884F170"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485" w:type="pct"/>
            <w:tcBorders>
              <w:top w:val="nil"/>
              <w:left w:val="nil"/>
              <w:bottom w:val="single" w:sz="8" w:space="0" w:color="auto"/>
              <w:right w:val="single" w:sz="8" w:space="0" w:color="auto"/>
            </w:tcBorders>
            <w:shd w:val="clear" w:color="auto" w:fill="auto"/>
            <w:noWrap/>
            <w:vAlign w:val="center"/>
            <w:hideMark/>
          </w:tcPr>
          <w:p w14:paraId="2F2F3A9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41E88C9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293" w:type="pct"/>
            <w:tcBorders>
              <w:top w:val="nil"/>
              <w:left w:val="nil"/>
              <w:bottom w:val="single" w:sz="8" w:space="0" w:color="auto"/>
              <w:right w:val="single" w:sz="8" w:space="0" w:color="auto"/>
            </w:tcBorders>
            <w:shd w:val="clear" w:color="auto" w:fill="auto"/>
            <w:noWrap/>
            <w:vAlign w:val="center"/>
            <w:hideMark/>
          </w:tcPr>
          <w:p w14:paraId="1165C0B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169</w:t>
            </w:r>
          </w:p>
        </w:tc>
      </w:tr>
      <w:tr w:rsidR="00A36D8D" w:rsidRPr="00797C68" w14:paraId="28C8FCDA" w14:textId="77777777" w:rsidTr="00A36D8D">
        <w:trPr>
          <w:trHeight w:val="1500"/>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5355EF86" w14:textId="1FDCB1B8"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xml:space="preserve">Ind. </w:t>
            </w:r>
            <w:r w:rsidR="00CD3C36">
              <w:rPr>
                <w:rFonts w:ascii="Garamond" w:eastAsia="Times New Roman" w:hAnsi="Garamond" w:cs="Times New Roman"/>
                <w:color w:val="000000"/>
                <w:sz w:val="16"/>
                <w:szCs w:val="18"/>
              </w:rPr>
              <w:t>p</w:t>
            </w:r>
            <w:r w:rsidRPr="00797C68">
              <w:rPr>
                <w:rFonts w:ascii="Garamond" w:eastAsia="Times New Roman" w:hAnsi="Garamond" w:cs="Times New Roman"/>
                <w:color w:val="000000"/>
                <w:sz w:val="16"/>
                <w:szCs w:val="18"/>
              </w:rPr>
              <w:t xml:space="preserve">ërpunuese </w:t>
            </w:r>
            <w:r w:rsidR="00CD3C36">
              <w:rPr>
                <w:rFonts w:ascii="Garamond" w:eastAsia="Times New Roman" w:hAnsi="Garamond" w:cs="Times New Roman"/>
                <w:color w:val="000000"/>
                <w:sz w:val="16"/>
                <w:szCs w:val="18"/>
              </w:rPr>
              <w:t>– p</w:t>
            </w:r>
            <w:r w:rsidRPr="00797C68">
              <w:rPr>
                <w:rFonts w:ascii="Garamond" w:eastAsia="Times New Roman" w:hAnsi="Garamond" w:cs="Times New Roman"/>
                <w:color w:val="000000"/>
                <w:sz w:val="16"/>
                <w:szCs w:val="18"/>
              </w:rPr>
              <w:t xml:space="preserve">ërpunimi i tekstileve, konfeksionimi i veshjeve dhe prodhimi i </w:t>
            </w:r>
            <w:r w:rsidR="00660C07" w:rsidRPr="00797C68">
              <w:rPr>
                <w:rFonts w:ascii="Garamond" w:eastAsia="Times New Roman" w:hAnsi="Garamond" w:cs="Times New Roman"/>
                <w:color w:val="000000"/>
                <w:sz w:val="16"/>
                <w:szCs w:val="18"/>
              </w:rPr>
              <w:t>lëkurës</w:t>
            </w:r>
            <w:r w:rsidRPr="00797C68">
              <w:rPr>
                <w:rFonts w:ascii="Garamond" w:eastAsia="Times New Roman" w:hAnsi="Garamond" w:cs="Times New Roman"/>
                <w:color w:val="000000"/>
                <w:sz w:val="16"/>
                <w:szCs w:val="18"/>
              </w:rPr>
              <w:t xml:space="preserve"> dhe produkteve prej lëkure</w:t>
            </w:r>
          </w:p>
        </w:tc>
        <w:tc>
          <w:tcPr>
            <w:tcW w:w="462" w:type="pct"/>
            <w:tcBorders>
              <w:top w:val="nil"/>
              <w:left w:val="nil"/>
              <w:bottom w:val="single" w:sz="8" w:space="0" w:color="auto"/>
              <w:right w:val="single" w:sz="8" w:space="0" w:color="auto"/>
            </w:tcBorders>
            <w:shd w:val="clear" w:color="auto" w:fill="auto"/>
            <w:noWrap/>
            <w:vAlign w:val="center"/>
            <w:hideMark/>
          </w:tcPr>
          <w:p w14:paraId="22D2C724"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0B2E734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609" w:type="pct"/>
            <w:tcBorders>
              <w:top w:val="nil"/>
              <w:left w:val="nil"/>
              <w:bottom w:val="single" w:sz="8" w:space="0" w:color="auto"/>
              <w:right w:val="single" w:sz="8" w:space="0" w:color="auto"/>
            </w:tcBorders>
            <w:shd w:val="clear" w:color="auto" w:fill="auto"/>
            <w:noWrap/>
            <w:vAlign w:val="center"/>
            <w:hideMark/>
          </w:tcPr>
          <w:p w14:paraId="1009B51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464</w:t>
            </w:r>
          </w:p>
        </w:tc>
        <w:tc>
          <w:tcPr>
            <w:tcW w:w="315" w:type="pct"/>
            <w:tcBorders>
              <w:top w:val="nil"/>
              <w:left w:val="nil"/>
              <w:bottom w:val="single" w:sz="8" w:space="0" w:color="auto"/>
              <w:right w:val="single" w:sz="8" w:space="0" w:color="auto"/>
            </w:tcBorders>
            <w:shd w:val="clear" w:color="auto" w:fill="auto"/>
            <w:noWrap/>
            <w:vAlign w:val="center"/>
            <w:hideMark/>
          </w:tcPr>
          <w:p w14:paraId="5F756A67"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367FE7F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385" w:type="pct"/>
            <w:tcBorders>
              <w:top w:val="nil"/>
              <w:left w:val="nil"/>
              <w:bottom w:val="single" w:sz="8" w:space="0" w:color="auto"/>
              <w:right w:val="single" w:sz="8" w:space="0" w:color="auto"/>
            </w:tcBorders>
            <w:shd w:val="clear" w:color="auto" w:fill="auto"/>
            <w:noWrap/>
            <w:vAlign w:val="center"/>
            <w:hideMark/>
          </w:tcPr>
          <w:p w14:paraId="63F2631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64D149D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w:t>
            </w:r>
          </w:p>
        </w:tc>
        <w:tc>
          <w:tcPr>
            <w:tcW w:w="485" w:type="pct"/>
            <w:tcBorders>
              <w:top w:val="nil"/>
              <w:left w:val="nil"/>
              <w:bottom w:val="single" w:sz="8" w:space="0" w:color="auto"/>
              <w:right w:val="single" w:sz="8" w:space="0" w:color="auto"/>
            </w:tcBorders>
            <w:shd w:val="clear" w:color="auto" w:fill="auto"/>
            <w:noWrap/>
            <w:vAlign w:val="center"/>
            <w:hideMark/>
          </w:tcPr>
          <w:p w14:paraId="4C09C18C"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2D5303E8"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293" w:type="pct"/>
            <w:tcBorders>
              <w:top w:val="nil"/>
              <w:left w:val="nil"/>
              <w:bottom w:val="single" w:sz="8" w:space="0" w:color="auto"/>
              <w:right w:val="single" w:sz="8" w:space="0" w:color="auto"/>
            </w:tcBorders>
            <w:shd w:val="clear" w:color="auto" w:fill="auto"/>
            <w:noWrap/>
            <w:vAlign w:val="center"/>
            <w:hideMark/>
          </w:tcPr>
          <w:p w14:paraId="64C9B24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467</w:t>
            </w:r>
          </w:p>
        </w:tc>
      </w:tr>
      <w:tr w:rsidR="00A36D8D" w:rsidRPr="00797C68" w14:paraId="18E1B786" w14:textId="77777777" w:rsidTr="00A36D8D">
        <w:trPr>
          <w:trHeight w:val="525"/>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4198ED5E" w14:textId="75AADB9B"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xml:space="preserve">Industria </w:t>
            </w:r>
            <w:r w:rsidR="00CD3C36">
              <w:rPr>
                <w:rFonts w:ascii="Garamond" w:eastAsia="Times New Roman" w:hAnsi="Garamond" w:cs="Times New Roman"/>
                <w:color w:val="000000"/>
                <w:sz w:val="16"/>
                <w:szCs w:val="18"/>
              </w:rPr>
              <w:t>n</w:t>
            </w:r>
            <w:r w:rsidRPr="00797C68">
              <w:rPr>
                <w:rFonts w:ascii="Garamond" w:eastAsia="Times New Roman" w:hAnsi="Garamond" w:cs="Times New Roman"/>
                <w:color w:val="000000"/>
                <w:sz w:val="16"/>
                <w:szCs w:val="18"/>
              </w:rPr>
              <w:t xml:space="preserve">xjerrëse </w:t>
            </w:r>
          </w:p>
        </w:tc>
        <w:tc>
          <w:tcPr>
            <w:tcW w:w="462" w:type="pct"/>
            <w:tcBorders>
              <w:top w:val="nil"/>
              <w:left w:val="nil"/>
              <w:bottom w:val="single" w:sz="8" w:space="0" w:color="auto"/>
              <w:right w:val="single" w:sz="8" w:space="0" w:color="auto"/>
            </w:tcBorders>
            <w:shd w:val="clear" w:color="auto" w:fill="auto"/>
            <w:noWrap/>
            <w:vAlign w:val="center"/>
            <w:hideMark/>
          </w:tcPr>
          <w:p w14:paraId="22D7158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3060ADFC"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4</w:t>
            </w:r>
          </w:p>
        </w:tc>
        <w:tc>
          <w:tcPr>
            <w:tcW w:w="609" w:type="pct"/>
            <w:tcBorders>
              <w:top w:val="nil"/>
              <w:left w:val="nil"/>
              <w:bottom w:val="single" w:sz="8" w:space="0" w:color="auto"/>
              <w:right w:val="single" w:sz="8" w:space="0" w:color="auto"/>
            </w:tcBorders>
            <w:shd w:val="clear" w:color="auto" w:fill="auto"/>
            <w:noWrap/>
            <w:vAlign w:val="center"/>
            <w:hideMark/>
          </w:tcPr>
          <w:p w14:paraId="07FF784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389</w:t>
            </w:r>
          </w:p>
        </w:tc>
        <w:tc>
          <w:tcPr>
            <w:tcW w:w="315" w:type="pct"/>
            <w:tcBorders>
              <w:top w:val="nil"/>
              <w:left w:val="nil"/>
              <w:bottom w:val="single" w:sz="8" w:space="0" w:color="auto"/>
              <w:right w:val="single" w:sz="8" w:space="0" w:color="auto"/>
            </w:tcBorders>
            <w:shd w:val="clear" w:color="auto" w:fill="auto"/>
            <w:noWrap/>
            <w:vAlign w:val="center"/>
            <w:hideMark/>
          </w:tcPr>
          <w:p w14:paraId="6EB56267"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3F8CEEDF"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385" w:type="pct"/>
            <w:tcBorders>
              <w:top w:val="nil"/>
              <w:left w:val="nil"/>
              <w:bottom w:val="single" w:sz="8" w:space="0" w:color="auto"/>
              <w:right w:val="single" w:sz="8" w:space="0" w:color="auto"/>
            </w:tcBorders>
            <w:shd w:val="clear" w:color="auto" w:fill="auto"/>
            <w:noWrap/>
            <w:vAlign w:val="center"/>
            <w:hideMark/>
          </w:tcPr>
          <w:p w14:paraId="1CB4B8C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5C20927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w:t>
            </w:r>
          </w:p>
        </w:tc>
        <w:tc>
          <w:tcPr>
            <w:tcW w:w="485" w:type="pct"/>
            <w:tcBorders>
              <w:top w:val="nil"/>
              <w:left w:val="nil"/>
              <w:bottom w:val="single" w:sz="8" w:space="0" w:color="auto"/>
              <w:right w:val="single" w:sz="8" w:space="0" w:color="auto"/>
            </w:tcBorders>
            <w:shd w:val="clear" w:color="auto" w:fill="auto"/>
            <w:noWrap/>
            <w:vAlign w:val="center"/>
            <w:hideMark/>
          </w:tcPr>
          <w:p w14:paraId="68A09F19"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75046C2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293" w:type="pct"/>
            <w:tcBorders>
              <w:top w:val="nil"/>
              <w:left w:val="nil"/>
              <w:bottom w:val="single" w:sz="8" w:space="0" w:color="auto"/>
              <w:right w:val="single" w:sz="8" w:space="0" w:color="auto"/>
            </w:tcBorders>
            <w:shd w:val="clear" w:color="auto" w:fill="auto"/>
            <w:noWrap/>
            <w:vAlign w:val="center"/>
            <w:hideMark/>
          </w:tcPr>
          <w:p w14:paraId="45B70258"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397</w:t>
            </w:r>
          </w:p>
        </w:tc>
      </w:tr>
      <w:tr w:rsidR="00A36D8D" w:rsidRPr="00797C68" w14:paraId="7458B1B8" w14:textId="77777777" w:rsidTr="00A36D8D">
        <w:trPr>
          <w:trHeight w:val="466"/>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264A4315" w14:textId="77777777"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xml:space="preserve">Informacioni dhe komunikacioni </w:t>
            </w:r>
          </w:p>
        </w:tc>
        <w:tc>
          <w:tcPr>
            <w:tcW w:w="462" w:type="pct"/>
            <w:tcBorders>
              <w:top w:val="nil"/>
              <w:left w:val="nil"/>
              <w:bottom w:val="single" w:sz="8" w:space="0" w:color="auto"/>
              <w:right w:val="single" w:sz="8" w:space="0" w:color="auto"/>
            </w:tcBorders>
            <w:shd w:val="clear" w:color="auto" w:fill="auto"/>
            <w:noWrap/>
            <w:vAlign w:val="center"/>
            <w:hideMark/>
          </w:tcPr>
          <w:p w14:paraId="09FC4756"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2E496564"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22</w:t>
            </w:r>
          </w:p>
        </w:tc>
        <w:tc>
          <w:tcPr>
            <w:tcW w:w="609" w:type="pct"/>
            <w:tcBorders>
              <w:top w:val="nil"/>
              <w:left w:val="nil"/>
              <w:bottom w:val="single" w:sz="8" w:space="0" w:color="auto"/>
              <w:right w:val="single" w:sz="8" w:space="0" w:color="auto"/>
            </w:tcBorders>
            <w:shd w:val="clear" w:color="auto" w:fill="auto"/>
            <w:noWrap/>
            <w:vAlign w:val="center"/>
            <w:hideMark/>
          </w:tcPr>
          <w:p w14:paraId="50C37B2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297</w:t>
            </w:r>
          </w:p>
        </w:tc>
        <w:tc>
          <w:tcPr>
            <w:tcW w:w="315" w:type="pct"/>
            <w:tcBorders>
              <w:top w:val="nil"/>
              <w:left w:val="nil"/>
              <w:bottom w:val="single" w:sz="8" w:space="0" w:color="auto"/>
              <w:right w:val="single" w:sz="8" w:space="0" w:color="auto"/>
            </w:tcBorders>
            <w:shd w:val="clear" w:color="auto" w:fill="auto"/>
            <w:noWrap/>
            <w:vAlign w:val="center"/>
            <w:hideMark/>
          </w:tcPr>
          <w:p w14:paraId="765962F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5E373E2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385" w:type="pct"/>
            <w:tcBorders>
              <w:top w:val="nil"/>
              <w:left w:val="nil"/>
              <w:bottom w:val="single" w:sz="8" w:space="0" w:color="auto"/>
              <w:right w:val="single" w:sz="8" w:space="0" w:color="auto"/>
            </w:tcBorders>
            <w:shd w:val="clear" w:color="auto" w:fill="auto"/>
            <w:noWrap/>
            <w:vAlign w:val="center"/>
            <w:hideMark/>
          </w:tcPr>
          <w:p w14:paraId="0857571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19B43AA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35</w:t>
            </w:r>
          </w:p>
        </w:tc>
        <w:tc>
          <w:tcPr>
            <w:tcW w:w="485" w:type="pct"/>
            <w:tcBorders>
              <w:top w:val="nil"/>
              <w:left w:val="nil"/>
              <w:bottom w:val="single" w:sz="8" w:space="0" w:color="auto"/>
              <w:right w:val="single" w:sz="8" w:space="0" w:color="auto"/>
            </w:tcBorders>
            <w:shd w:val="clear" w:color="auto" w:fill="auto"/>
            <w:noWrap/>
            <w:vAlign w:val="center"/>
            <w:hideMark/>
          </w:tcPr>
          <w:p w14:paraId="323A44A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006962F0"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293" w:type="pct"/>
            <w:tcBorders>
              <w:top w:val="nil"/>
              <w:left w:val="nil"/>
              <w:bottom w:val="single" w:sz="8" w:space="0" w:color="auto"/>
              <w:right w:val="single" w:sz="8" w:space="0" w:color="auto"/>
            </w:tcBorders>
            <w:shd w:val="clear" w:color="auto" w:fill="auto"/>
            <w:noWrap/>
            <w:vAlign w:val="center"/>
            <w:hideMark/>
          </w:tcPr>
          <w:p w14:paraId="66054C9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354</w:t>
            </w:r>
          </w:p>
        </w:tc>
      </w:tr>
      <w:tr w:rsidR="00A36D8D" w:rsidRPr="00797C68" w14:paraId="2C8299BE" w14:textId="77777777" w:rsidTr="00A36D8D">
        <w:trPr>
          <w:trHeight w:val="315"/>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09A6DF27" w14:textId="77777777"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lastRenderedPageBreak/>
              <w:t>Ndërtimi</w:t>
            </w:r>
          </w:p>
        </w:tc>
        <w:tc>
          <w:tcPr>
            <w:tcW w:w="462" w:type="pct"/>
            <w:tcBorders>
              <w:top w:val="nil"/>
              <w:left w:val="nil"/>
              <w:bottom w:val="single" w:sz="8" w:space="0" w:color="auto"/>
              <w:right w:val="single" w:sz="8" w:space="0" w:color="auto"/>
            </w:tcBorders>
            <w:shd w:val="clear" w:color="auto" w:fill="auto"/>
            <w:noWrap/>
            <w:vAlign w:val="center"/>
            <w:hideMark/>
          </w:tcPr>
          <w:p w14:paraId="61CB7FA8"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56ED3B7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20</w:t>
            </w:r>
          </w:p>
        </w:tc>
        <w:tc>
          <w:tcPr>
            <w:tcW w:w="609" w:type="pct"/>
            <w:tcBorders>
              <w:top w:val="nil"/>
              <w:left w:val="nil"/>
              <w:bottom w:val="single" w:sz="8" w:space="0" w:color="auto"/>
              <w:right w:val="single" w:sz="8" w:space="0" w:color="auto"/>
            </w:tcBorders>
            <w:shd w:val="clear" w:color="auto" w:fill="auto"/>
            <w:noWrap/>
            <w:vAlign w:val="center"/>
            <w:hideMark/>
          </w:tcPr>
          <w:p w14:paraId="660FA34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1328</w:t>
            </w:r>
          </w:p>
        </w:tc>
        <w:tc>
          <w:tcPr>
            <w:tcW w:w="315" w:type="pct"/>
            <w:tcBorders>
              <w:top w:val="nil"/>
              <w:left w:val="nil"/>
              <w:bottom w:val="single" w:sz="8" w:space="0" w:color="auto"/>
              <w:right w:val="single" w:sz="8" w:space="0" w:color="auto"/>
            </w:tcBorders>
            <w:shd w:val="clear" w:color="auto" w:fill="auto"/>
            <w:noWrap/>
            <w:vAlign w:val="center"/>
            <w:hideMark/>
          </w:tcPr>
          <w:p w14:paraId="00F84446"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w:t>
            </w:r>
          </w:p>
        </w:tc>
        <w:tc>
          <w:tcPr>
            <w:tcW w:w="515" w:type="pct"/>
            <w:tcBorders>
              <w:top w:val="nil"/>
              <w:left w:val="nil"/>
              <w:bottom w:val="single" w:sz="8" w:space="0" w:color="auto"/>
              <w:right w:val="single" w:sz="8" w:space="0" w:color="auto"/>
            </w:tcBorders>
            <w:shd w:val="clear" w:color="auto" w:fill="auto"/>
            <w:noWrap/>
            <w:vAlign w:val="center"/>
            <w:hideMark/>
          </w:tcPr>
          <w:p w14:paraId="4F5FE49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53</w:t>
            </w:r>
          </w:p>
        </w:tc>
        <w:tc>
          <w:tcPr>
            <w:tcW w:w="385" w:type="pct"/>
            <w:tcBorders>
              <w:top w:val="nil"/>
              <w:left w:val="nil"/>
              <w:bottom w:val="single" w:sz="8" w:space="0" w:color="auto"/>
              <w:right w:val="single" w:sz="8" w:space="0" w:color="auto"/>
            </w:tcBorders>
            <w:shd w:val="clear" w:color="auto" w:fill="auto"/>
            <w:noWrap/>
            <w:vAlign w:val="center"/>
            <w:hideMark/>
          </w:tcPr>
          <w:p w14:paraId="2CD1EA79"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526" w:type="pct"/>
            <w:tcBorders>
              <w:top w:val="nil"/>
              <w:left w:val="nil"/>
              <w:bottom w:val="single" w:sz="8" w:space="0" w:color="auto"/>
              <w:right w:val="single" w:sz="8" w:space="0" w:color="auto"/>
            </w:tcBorders>
            <w:shd w:val="clear" w:color="auto" w:fill="auto"/>
            <w:noWrap/>
            <w:vAlign w:val="center"/>
            <w:hideMark/>
          </w:tcPr>
          <w:p w14:paraId="0C1CF2EF"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18</w:t>
            </w:r>
          </w:p>
        </w:tc>
        <w:tc>
          <w:tcPr>
            <w:tcW w:w="485" w:type="pct"/>
            <w:tcBorders>
              <w:top w:val="nil"/>
              <w:left w:val="nil"/>
              <w:bottom w:val="single" w:sz="8" w:space="0" w:color="auto"/>
              <w:right w:val="single" w:sz="8" w:space="0" w:color="auto"/>
            </w:tcBorders>
            <w:shd w:val="clear" w:color="auto" w:fill="auto"/>
            <w:noWrap/>
            <w:vAlign w:val="center"/>
            <w:hideMark/>
          </w:tcPr>
          <w:p w14:paraId="4DA07F88"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214973E7"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293" w:type="pct"/>
            <w:tcBorders>
              <w:top w:val="nil"/>
              <w:left w:val="nil"/>
              <w:bottom w:val="single" w:sz="8" w:space="0" w:color="auto"/>
              <w:right w:val="single" w:sz="8" w:space="0" w:color="auto"/>
            </w:tcBorders>
            <w:shd w:val="clear" w:color="auto" w:fill="auto"/>
            <w:noWrap/>
            <w:vAlign w:val="center"/>
            <w:hideMark/>
          </w:tcPr>
          <w:p w14:paraId="19F02330"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1422</w:t>
            </w:r>
          </w:p>
        </w:tc>
      </w:tr>
      <w:tr w:rsidR="00A36D8D" w:rsidRPr="00797C68" w14:paraId="73A4493E" w14:textId="77777777" w:rsidTr="00A36D8D">
        <w:trPr>
          <w:trHeight w:val="817"/>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2950D56F" w14:textId="77777777"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xml:space="preserve">Shëndetësia dhe aktivitete të punës sociale </w:t>
            </w:r>
          </w:p>
        </w:tc>
        <w:tc>
          <w:tcPr>
            <w:tcW w:w="462" w:type="pct"/>
            <w:tcBorders>
              <w:top w:val="nil"/>
              <w:left w:val="nil"/>
              <w:bottom w:val="single" w:sz="8" w:space="0" w:color="auto"/>
              <w:right w:val="single" w:sz="8" w:space="0" w:color="auto"/>
            </w:tcBorders>
            <w:shd w:val="clear" w:color="auto" w:fill="auto"/>
            <w:noWrap/>
            <w:vAlign w:val="center"/>
            <w:hideMark/>
          </w:tcPr>
          <w:p w14:paraId="1D18BAC6"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58C2014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23</w:t>
            </w:r>
          </w:p>
        </w:tc>
        <w:tc>
          <w:tcPr>
            <w:tcW w:w="609" w:type="pct"/>
            <w:tcBorders>
              <w:top w:val="nil"/>
              <w:left w:val="nil"/>
              <w:bottom w:val="single" w:sz="8" w:space="0" w:color="auto"/>
              <w:right w:val="single" w:sz="8" w:space="0" w:color="auto"/>
            </w:tcBorders>
            <w:shd w:val="clear" w:color="auto" w:fill="auto"/>
            <w:noWrap/>
            <w:vAlign w:val="center"/>
            <w:hideMark/>
          </w:tcPr>
          <w:p w14:paraId="25B8590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193</w:t>
            </w:r>
          </w:p>
        </w:tc>
        <w:tc>
          <w:tcPr>
            <w:tcW w:w="315" w:type="pct"/>
            <w:tcBorders>
              <w:top w:val="nil"/>
              <w:left w:val="nil"/>
              <w:bottom w:val="single" w:sz="8" w:space="0" w:color="auto"/>
              <w:right w:val="single" w:sz="8" w:space="0" w:color="auto"/>
            </w:tcBorders>
            <w:shd w:val="clear" w:color="auto" w:fill="auto"/>
            <w:noWrap/>
            <w:vAlign w:val="center"/>
            <w:hideMark/>
          </w:tcPr>
          <w:p w14:paraId="2C3C905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2A7A9D9F"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385" w:type="pct"/>
            <w:tcBorders>
              <w:top w:val="nil"/>
              <w:left w:val="nil"/>
              <w:bottom w:val="single" w:sz="8" w:space="0" w:color="auto"/>
              <w:right w:val="single" w:sz="8" w:space="0" w:color="auto"/>
            </w:tcBorders>
            <w:shd w:val="clear" w:color="auto" w:fill="auto"/>
            <w:noWrap/>
            <w:vAlign w:val="center"/>
            <w:hideMark/>
          </w:tcPr>
          <w:p w14:paraId="3CFD96D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67903A7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8</w:t>
            </w:r>
          </w:p>
        </w:tc>
        <w:tc>
          <w:tcPr>
            <w:tcW w:w="485" w:type="pct"/>
            <w:tcBorders>
              <w:top w:val="nil"/>
              <w:left w:val="nil"/>
              <w:bottom w:val="single" w:sz="8" w:space="0" w:color="auto"/>
              <w:right w:val="single" w:sz="8" w:space="0" w:color="auto"/>
            </w:tcBorders>
            <w:shd w:val="clear" w:color="auto" w:fill="auto"/>
            <w:noWrap/>
            <w:vAlign w:val="center"/>
            <w:hideMark/>
          </w:tcPr>
          <w:p w14:paraId="231F3C26"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005346A4"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w:t>
            </w:r>
          </w:p>
        </w:tc>
        <w:tc>
          <w:tcPr>
            <w:tcW w:w="293" w:type="pct"/>
            <w:tcBorders>
              <w:top w:val="nil"/>
              <w:left w:val="nil"/>
              <w:bottom w:val="single" w:sz="8" w:space="0" w:color="auto"/>
              <w:right w:val="single" w:sz="8" w:space="0" w:color="auto"/>
            </w:tcBorders>
            <w:shd w:val="clear" w:color="auto" w:fill="auto"/>
            <w:noWrap/>
            <w:vAlign w:val="center"/>
            <w:hideMark/>
          </w:tcPr>
          <w:p w14:paraId="15C9A3F9"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226</w:t>
            </w:r>
          </w:p>
        </w:tc>
      </w:tr>
      <w:tr w:rsidR="00A36D8D" w:rsidRPr="00797C68" w14:paraId="424DA61D" w14:textId="77777777" w:rsidTr="00A36D8D">
        <w:trPr>
          <w:trHeight w:val="601"/>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009ACA2B" w14:textId="77777777"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Shërbime administrative dhe mbështetëse</w:t>
            </w:r>
          </w:p>
        </w:tc>
        <w:tc>
          <w:tcPr>
            <w:tcW w:w="462" w:type="pct"/>
            <w:tcBorders>
              <w:top w:val="nil"/>
              <w:left w:val="nil"/>
              <w:bottom w:val="single" w:sz="8" w:space="0" w:color="auto"/>
              <w:right w:val="single" w:sz="8" w:space="0" w:color="auto"/>
            </w:tcBorders>
            <w:shd w:val="clear" w:color="auto" w:fill="auto"/>
            <w:noWrap/>
            <w:vAlign w:val="center"/>
            <w:hideMark/>
          </w:tcPr>
          <w:p w14:paraId="4D4A75D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3C987980"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w:t>
            </w:r>
          </w:p>
        </w:tc>
        <w:tc>
          <w:tcPr>
            <w:tcW w:w="609" w:type="pct"/>
            <w:tcBorders>
              <w:top w:val="nil"/>
              <w:left w:val="nil"/>
              <w:bottom w:val="single" w:sz="8" w:space="0" w:color="auto"/>
              <w:right w:val="single" w:sz="8" w:space="0" w:color="auto"/>
            </w:tcBorders>
            <w:shd w:val="clear" w:color="auto" w:fill="auto"/>
            <w:noWrap/>
            <w:vAlign w:val="center"/>
            <w:hideMark/>
          </w:tcPr>
          <w:p w14:paraId="4079FD1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5</w:t>
            </w:r>
          </w:p>
        </w:tc>
        <w:tc>
          <w:tcPr>
            <w:tcW w:w="315" w:type="pct"/>
            <w:tcBorders>
              <w:top w:val="nil"/>
              <w:left w:val="nil"/>
              <w:bottom w:val="single" w:sz="8" w:space="0" w:color="auto"/>
              <w:right w:val="single" w:sz="8" w:space="0" w:color="auto"/>
            </w:tcBorders>
            <w:shd w:val="clear" w:color="auto" w:fill="auto"/>
            <w:noWrap/>
            <w:vAlign w:val="center"/>
            <w:hideMark/>
          </w:tcPr>
          <w:p w14:paraId="22F024A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71BB7382"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385" w:type="pct"/>
            <w:tcBorders>
              <w:top w:val="nil"/>
              <w:left w:val="nil"/>
              <w:bottom w:val="single" w:sz="8" w:space="0" w:color="auto"/>
              <w:right w:val="single" w:sz="8" w:space="0" w:color="auto"/>
            </w:tcBorders>
            <w:shd w:val="clear" w:color="auto" w:fill="auto"/>
            <w:noWrap/>
            <w:vAlign w:val="center"/>
            <w:hideMark/>
          </w:tcPr>
          <w:p w14:paraId="3F4B35B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43579DB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w:t>
            </w:r>
          </w:p>
        </w:tc>
        <w:tc>
          <w:tcPr>
            <w:tcW w:w="485" w:type="pct"/>
            <w:tcBorders>
              <w:top w:val="nil"/>
              <w:left w:val="nil"/>
              <w:bottom w:val="single" w:sz="8" w:space="0" w:color="auto"/>
              <w:right w:val="single" w:sz="8" w:space="0" w:color="auto"/>
            </w:tcBorders>
            <w:shd w:val="clear" w:color="auto" w:fill="auto"/>
            <w:noWrap/>
            <w:vAlign w:val="center"/>
            <w:hideMark/>
          </w:tcPr>
          <w:p w14:paraId="134979B4"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04CE9F2C"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3</w:t>
            </w:r>
          </w:p>
        </w:tc>
        <w:tc>
          <w:tcPr>
            <w:tcW w:w="293" w:type="pct"/>
            <w:tcBorders>
              <w:top w:val="nil"/>
              <w:left w:val="nil"/>
              <w:bottom w:val="single" w:sz="8" w:space="0" w:color="auto"/>
              <w:right w:val="single" w:sz="8" w:space="0" w:color="auto"/>
            </w:tcBorders>
            <w:shd w:val="clear" w:color="auto" w:fill="auto"/>
            <w:noWrap/>
            <w:vAlign w:val="center"/>
            <w:hideMark/>
          </w:tcPr>
          <w:p w14:paraId="05BD17FB"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15</w:t>
            </w:r>
          </w:p>
        </w:tc>
      </w:tr>
      <w:tr w:rsidR="00A36D8D" w:rsidRPr="00797C68" w14:paraId="5AD69D6F" w14:textId="77777777" w:rsidTr="00A36D8D">
        <w:trPr>
          <w:trHeight w:val="502"/>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37EA8DA3" w14:textId="77777777"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Transporti dhe magazinimi</w:t>
            </w:r>
          </w:p>
        </w:tc>
        <w:tc>
          <w:tcPr>
            <w:tcW w:w="462" w:type="pct"/>
            <w:tcBorders>
              <w:top w:val="nil"/>
              <w:left w:val="nil"/>
              <w:bottom w:val="single" w:sz="8" w:space="0" w:color="auto"/>
              <w:right w:val="single" w:sz="8" w:space="0" w:color="auto"/>
            </w:tcBorders>
            <w:shd w:val="clear" w:color="auto" w:fill="auto"/>
            <w:noWrap/>
            <w:vAlign w:val="center"/>
            <w:hideMark/>
          </w:tcPr>
          <w:p w14:paraId="3C487DA8"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44096EE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234</w:t>
            </w:r>
          </w:p>
        </w:tc>
        <w:tc>
          <w:tcPr>
            <w:tcW w:w="609" w:type="pct"/>
            <w:tcBorders>
              <w:top w:val="nil"/>
              <w:left w:val="nil"/>
              <w:bottom w:val="single" w:sz="8" w:space="0" w:color="auto"/>
              <w:right w:val="single" w:sz="8" w:space="0" w:color="auto"/>
            </w:tcBorders>
            <w:shd w:val="clear" w:color="auto" w:fill="auto"/>
            <w:noWrap/>
            <w:vAlign w:val="center"/>
            <w:hideMark/>
          </w:tcPr>
          <w:p w14:paraId="38F0315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214</w:t>
            </w:r>
          </w:p>
        </w:tc>
        <w:tc>
          <w:tcPr>
            <w:tcW w:w="315" w:type="pct"/>
            <w:tcBorders>
              <w:top w:val="nil"/>
              <w:left w:val="nil"/>
              <w:bottom w:val="single" w:sz="8" w:space="0" w:color="auto"/>
              <w:right w:val="single" w:sz="8" w:space="0" w:color="auto"/>
            </w:tcBorders>
            <w:shd w:val="clear" w:color="auto" w:fill="auto"/>
            <w:noWrap/>
            <w:vAlign w:val="center"/>
            <w:hideMark/>
          </w:tcPr>
          <w:p w14:paraId="71A2A562"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07AF9053"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385" w:type="pct"/>
            <w:tcBorders>
              <w:top w:val="nil"/>
              <w:left w:val="nil"/>
              <w:bottom w:val="single" w:sz="8" w:space="0" w:color="auto"/>
              <w:right w:val="single" w:sz="8" w:space="0" w:color="auto"/>
            </w:tcBorders>
            <w:shd w:val="clear" w:color="auto" w:fill="auto"/>
            <w:noWrap/>
            <w:vAlign w:val="center"/>
            <w:hideMark/>
          </w:tcPr>
          <w:p w14:paraId="75406D08"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43A3C48A"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11</w:t>
            </w:r>
          </w:p>
        </w:tc>
        <w:tc>
          <w:tcPr>
            <w:tcW w:w="485" w:type="pct"/>
            <w:tcBorders>
              <w:top w:val="nil"/>
              <w:left w:val="nil"/>
              <w:bottom w:val="single" w:sz="8" w:space="0" w:color="auto"/>
              <w:right w:val="single" w:sz="8" w:space="0" w:color="auto"/>
            </w:tcBorders>
            <w:shd w:val="clear" w:color="auto" w:fill="auto"/>
            <w:noWrap/>
            <w:vAlign w:val="center"/>
            <w:hideMark/>
          </w:tcPr>
          <w:p w14:paraId="7CB7CD0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3" w:type="pct"/>
            <w:tcBorders>
              <w:top w:val="nil"/>
              <w:left w:val="nil"/>
              <w:bottom w:val="single" w:sz="8" w:space="0" w:color="auto"/>
              <w:right w:val="single" w:sz="8" w:space="0" w:color="auto"/>
            </w:tcBorders>
            <w:shd w:val="clear" w:color="auto" w:fill="auto"/>
            <w:noWrap/>
            <w:vAlign w:val="center"/>
            <w:hideMark/>
          </w:tcPr>
          <w:p w14:paraId="324273A5"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293" w:type="pct"/>
            <w:tcBorders>
              <w:top w:val="nil"/>
              <w:left w:val="nil"/>
              <w:bottom w:val="single" w:sz="8" w:space="0" w:color="auto"/>
              <w:right w:val="single" w:sz="8" w:space="0" w:color="auto"/>
            </w:tcBorders>
            <w:shd w:val="clear" w:color="auto" w:fill="auto"/>
            <w:noWrap/>
            <w:vAlign w:val="center"/>
            <w:hideMark/>
          </w:tcPr>
          <w:p w14:paraId="3A5B4799"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459</w:t>
            </w:r>
          </w:p>
        </w:tc>
      </w:tr>
      <w:tr w:rsidR="00A36D8D" w:rsidRPr="00797C68" w14:paraId="46DB79D0" w14:textId="77777777" w:rsidTr="00A36D8D">
        <w:trPr>
          <w:trHeight w:val="1150"/>
          <w:jc w:val="center"/>
        </w:trPr>
        <w:tc>
          <w:tcPr>
            <w:tcW w:w="545" w:type="pct"/>
            <w:tcBorders>
              <w:top w:val="nil"/>
              <w:left w:val="single" w:sz="8" w:space="0" w:color="auto"/>
              <w:bottom w:val="single" w:sz="8" w:space="0" w:color="auto"/>
              <w:right w:val="single" w:sz="8" w:space="0" w:color="auto"/>
            </w:tcBorders>
            <w:shd w:val="clear" w:color="auto" w:fill="auto"/>
            <w:vAlign w:val="center"/>
            <w:hideMark/>
          </w:tcPr>
          <w:p w14:paraId="766297E4" w14:textId="3FAFA6E5" w:rsidR="00A36D8D" w:rsidRPr="00797C68" w:rsidRDefault="00A36D8D" w:rsidP="006A01AC">
            <w:pP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xml:space="preserve">Tregtia me shumicë dhe me pakicë; </w:t>
            </w:r>
            <w:r w:rsidR="00CD3C36">
              <w:rPr>
                <w:rFonts w:ascii="Garamond" w:eastAsia="Times New Roman" w:hAnsi="Garamond" w:cs="Times New Roman"/>
                <w:color w:val="000000"/>
                <w:sz w:val="16"/>
                <w:szCs w:val="18"/>
              </w:rPr>
              <w:t>r</w:t>
            </w:r>
            <w:r w:rsidRPr="00797C68">
              <w:rPr>
                <w:rFonts w:ascii="Garamond" w:eastAsia="Times New Roman" w:hAnsi="Garamond" w:cs="Times New Roman"/>
                <w:color w:val="000000"/>
                <w:sz w:val="16"/>
                <w:szCs w:val="18"/>
              </w:rPr>
              <w:t xml:space="preserve">iparimi i automjeteve dhe motoçikletave </w:t>
            </w:r>
          </w:p>
        </w:tc>
        <w:tc>
          <w:tcPr>
            <w:tcW w:w="462" w:type="pct"/>
            <w:tcBorders>
              <w:top w:val="nil"/>
              <w:left w:val="nil"/>
              <w:bottom w:val="single" w:sz="8" w:space="0" w:color="auto"/>
              <w:right w:val="single" w:sz="8" w:space="0" w:color="auto"/>
            </w:tcBorders>
            <w:shd w:val="clear" w:color="auto" w:fill="auto"/>
            <w:noWrap/>
            <w:vAlign w:val="center"/>
            <w:hideMark/>
          </w:tcPr>
          <w:p w14:paraId="3F6A0D99"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431" w:type="pct"/>
            <w:tcBorders>
              <w:top w:val="nil"/>
              <w:left w:val="nil"/>
              <w:bottom w:val="single" w:sz="8" w:space="0" w:color="auto"/>
              <w:right w:val="single" w:sz="8" w:space="0" w:color="auto"/>
            </w:tcBorders>
            <w:shd w:val="clear" w:color="auto" w:fill="auto"/>
            <w:noWrap/>
            <w:vAlign w:val="center"/>
            <w:hideMark/>
          </w:tcPr>
          <w:p w14:paraId="62988584"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8</w:t>
            </w:r>
          </w:p>
        </w:tc>
        <w:tc>
          <w:tcPr>
            <w:tcW w:w="609" w:type="pct"/>
            <w:tcBorders>
              <w:top w:val="nil"/>
              <w:left w:val="nil"/>
              <w:bottom w:val="single" w:sz="8" w:space="0" w:color="auto"/>
              <w:right w:val="single" w:sz="8" w:space="0" w:color="auto"/>
            </w:tcBorders>
            <w:shd w:val="clear" w:color="auto" w:fill="auto"/>
            <w:noWrap/>
            <w:vAlign w:val="center"/>
            <w:hideMark/>
          </w:tcPr>
          <w:p w14:paraId="1046F81E"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1256</w:t>
            </w:r>
          </w:p>
        </w:tc>
        <w:tc>
          <w:tcPr>
            <w:tcW w:w="315" w:type="pct"/>
            <w:tcBorders>
              <w:top w:val="nil"/>
              <w:left w:val="nil"/>
              <w:bottom w:val="single" w:sz="8" w:space="0" w:color="auto"/>
              <w:right w:val="single" w:sz="8" w:space="0" w:color="auto"/>
            </w:tcBorders>
            <w:shd w:val="clear" w:color="auto" w:fill="auto"/>
            <w:noWrap/>
            <w:vAlign w:val="center"/>
            <w:hideMark/>
          </w:tcPr>
          <w:p w14:paraId="0DA93E3D"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15" w:type="pct"/>
            <w:tcBorders>
              <w:top w:val="nil"/>
              <w:left w:val="nil"/>
              <w:bottom w:val="single" w:sz="8" w:space="0" w:color="auto"/>
              <w:right w:val="single" w:sz="8" w:space="0" w:color="auto"/>
            </w:tcBorders>
            <w:shd w:val="clear" w:color="auto" w:fill="auto"/>
            <w:noWrap/>
            <w:vAlign w:val="center"/>
            <w:hideMark/>
          </w:tcPr>
          <w:p w14:paraId="30C56B80"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385" w:type="pct"/>
            <w:tcBorders>
              <w:top w:val="nil"/>
              <w:left w:val="nil"/>
              <w:bottom w:val="single" w:sz="8" w:space="0" w:color="auto"/>
              <w:right w:val="single" w:sz="8" w:space="0" w:color="auto"/>
            </w:tcBorders>
            <w:shd w:val="clear" w:color="auto" w:fill="auto"/>
            <w:noWrap/>
            <w:vAlign w:val="center"/>
            <w:hideMark/>
          </w:tcPr>
          <w:p w14:paraId="20B9CFF7"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 -</w:t>
            </w:r>
          </w:p>
        </w:tc>
        <w:tc>
          <w:tcPr>
            <w:tcW w:w="526" w:type="pct"/>
            <w:tcBorders>
              <w:top w:val="nil"/>
              <w:left w:val="nil"/>
              <w:bottom w:val="single" w:sz="8" w:space="0" w:color="auto"/>
              <w:right w:val="single" w:sz="8" w:space="0" w:color="auto"/>
            </w:tcBorders>
            <w:shd w:val="clear" w:color="auto" w:fill="auto"/>
            <w:noWrap/>
            <w:vAlign w:val="center"/>
            <w:hideMark/>
          </w:tcPr>
          <w:p w14:paraId="136BEEA1"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72</w:t>
            </w:r>
          </w:p>
        </w:tc>
        <w:tc>
          <w:tcPr>
            <w:tcW w:w="485" w:type="pct"/>
            <w:tcBorders>
              <w:top w:val="nil"/>
              <w:left w:val="nil"/>
              <w:bottom w:val="single" w:sz="8" w:space="0" w:color="auto"/>
              <w:right w:val="single" w:sz="8" w:space="0" w:color="auto"/>
            </w:tcBorders>
            <w:shd w:val="clear" w:color="auto" w:fill="auto"/>
            <w:noWrap/>
            <w:vAlign w:val="center"/>
            <w:hideMark/>
          </w:tcPr>
          <w:p w14:paraId="2EAE5D4C"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433" w:type="pct"/>
            <w:tcBorders>
              <w:top w:val="nil"/>
              <w:left w:val="nil"/>
              <w:bottom w:val="single" w:sz="8" w:space="0" w:color="auto"/>
              <w:right w:val="single" w:sz="8" w:space="0" w:color="auto"/>
            </w:tcBorders>
            <w:shd w:val="clear" w:color="auto" w:fill="auto"/>
            <w:noWrap/>
            <w:vAlign w:val="center"/>
            <w:hideMark/>
          </w:tcPr>
          <w:p w14:paraId="723DF909"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w:t>
            </w:r>
          </w:p>
        </w:tc>
        <w:tc>
          <w:tcPr>
            <w:tcW w:w="293" w:type="pct"/>
            <w:tcBorders>
              <w:top w:val="nil"/>
              <w:left w:val="nil"/>
              <w:bottom w:val="single" w:sz="8" w:space="0" w:color="auto"/>
              <w:right w:val="single" w:sz="8" w:space="0" w:color="auto"/>
            </w:tcBorders>
            <w:shd w:val="clear" w:color="auto" w:fill="auto"/>
            <w:noWrap/>
            <w:vAlign w:val="center"/>
            <w:hideMark/>
          </w:tcPr>
          <w:p w14:paraId="4E87B299" w14:textId="77777777" w:rsidR="00A36D8D" w:rsidRPr="00797C68" w:rsidRDefault="00A36D8D" w:rsidP="006A01AC">
            <w:pPr>
              <w:jc w:val="center"/>
              <w:rPr>
                <w:rFonts w:ascii="Garamond" w:eastAsia="Times New Roman" w:hAnsi="Garamond" w:cs="Times New Roman"/>
                <w:color w:val="000000"/>
                <w:sz w:val="16"/>
                <w:szCs w:val="18"/>
              </w:rPr>
            </w:pPr>
            <w:r w:rsidRPr="00797C68">
              <w:rPr>
                <w:rFonts w:ascii="Garamond" w:eastAsia="Times New Roman" w:hAnsi="Garamond" w:cs="Times New Roman"/>
                <w:color w:val="000000"/>
                <w:sz w:val="16"/>
                <w:szCs w:val="18"/>
              </w:rPr>
              <w:t>1339</w:t>
            </w:r>
          </w:p>
        </w:tc>
      </w:tr>
      <w:tr w:rsidR="00A36D8D" w:rsidRPr="00797C68" w14:paraId="022E0AC6" w14:textId="77777777" w:rsidTr="00A36D8D">
        <w:trPr>
          <w:trHeight w:val="315"/>
          <w:jc w:val="center"/>
        </w:trPr>
        <w:tc>
          <w:tcPr>
            <w:tcW w:w="545" w:type="pct"/>
            <w:tcBorders>
              <w:top w:val="nil"/>
              <w:left w:val="single" w:sz="8" w:space="0" w:color="auto"/>
              <w:bottom w:val="single" w:sz="8" w:space="0" w:color="auto"/>
              <w:right w:val="single" w:sz="8" w:space="0" w:color="auto"/>
            </w:tcBorders>
            <w:shd w:val="clear" w:color="000000" w:fill="DDEBF7"/>
            <w:vAlign w:val="center"/>
            <w:hideMark/>
          </w:tcPr>
          <w:p w14:paraId="6CDCFF6B" w14:textId="77777777" w:rsidR="00A36D8D" w:rsidRPr="00797C68" w:rsidRDefault="00A36D8D" w:rsidP="006A01AC">
            <w:pPr>
              <w:rPr>
                <w:rFonts w:ascii="Garamond" w:eastAsia="Times New Roman" w:hAnsi="Garamond" w:cs="Times New Roman"/>
                <w:b/>
                <w:bCs/>
                <w:color w:val="000000"/>
                <w:sz w:val="16"/>
                <w:szCs w:val="18"/>
              </w:rPr>
            </w:pPr>
            <w:r w:rsidRPr="00797C68">
              <w:rPr>
                <w:rFonts w:ascii="Garamond" w:eastAsia="Times New Roman" w:hAnsi="Garamond" w:cs="Times New Roman"/>
                <w:b/>
                <w:bCs/>
                <w:color w:val="000000"/>
                <w:sz w:val="16"/>
                <w:szCs w:val="18"/>
              </w:rPr>
              <w:t xml:space="preserve"> Total</w:t>
            </w:r>
          </w:p>
        </w:tc>
        <w:tc>
          <w:tcPr>
            <w:tcW w:w="462" w:type="pct"/>
            <w:tcBorders>
              <w:top w:val="nil"/>
              <w:left w:val="nil"/>
              <w:bottom w:val="single" w:sz="8" w:space="0" w:color="auto"/>
              <w:right w:val="single" w:sz="8" w:space="0" w:color="auto"/>
            </w:tcBorders>
            <w:shd w:val="clear" w:color="000000" w:fill="DDEBF7"/>
            <w:noWrap/>
            <w:vAlign w:val="center"/>
            <w:hideMark/>
          </w:tcPr>
          <w:p w14:paraId="753FAA6C" w14:textId="77777777" w:rsidR="00A36D8D" w:rsidRPr="00797C68" w:rsidRDefault="00A36D8D" w:rsidP="006A01AC">
            <w:pPr>
              <w:jc w:val="center"/>
              <w:rPr>
                <w:rFonts w:ascii="Garamond" w:eastAsia="Times New Roman" w:hAnsi="Garamond" w:cs="Times New Roman"/>
                <w:b/>
                <w:bCs/>
                <w:color w:val="000000"/>
                <w:sz w:val="16"/>
                <w:szCs w:val="18"/>
              </w:rPr>
            </w:pPr>
            <w:r w:rsidRPr="00797C68">
              <w:rPr>
                <w:rFonts w:ascii="Garamond" w:eastAsia="Times New Roman" w:hAnsi="Garamond" w:cs="Times New Roman"/>
                <w:b/>
                <w:bCs/>
                <w:color w:val="000000"/>
                <w:sz w:val="16"/>
                <w:szCs w:val="18"/>
              </w:rPr>
              <w:t>2</w:t>
            </w:r>
          </w:p>
        </w:tc>
        <w:tc>
          <w:tcPr>
            <w:tcW w:w="431" w:type="pct"/>
            <w:tcBorders>
              <w:top w:val="nil"/>
              <w:left w:val="nil"/>
              <w:bottom w:val="single" w:sz="8" w:space="0" w:color="auto"/>
              <w:right w:val="single" w:sz="8" w:space="0" w:color="auto"/>
            </w:tcBorders>
            <w:shd w:val="clear" w:color="000000" w:fill="DDEBF7"/>
            <w:noWrap/>
            <w:vAlign w:val="center"/>
            <w:hideMark/>
          </w:tcPr>
          <w:p w14:paraId="2679E97F" w14:textId="77777777" w:rsidR="00A36D8D" w:rsidRPr="00797C68" w:rsidRDefault="00A36D8D" w:rsidP="006A01AC">
            <w:pPr>
              <w:jc w:val="center"/>
              <w:rPr>
                <w:rFonts w:ascii="Garamond" w:eastAsia="Times New Roman" w:hAnsi="Garamond" w:cs="Times New Roman"/>
                <w:b/>
                <w:bCs/>
                <w:color w:val="000000"/>
                <w:sz w:val="16"/>
                <w:szCs w:val="18"/>
              </w:rPr>
            </w:pPr>
            <w:r w:rsidRPr="00797C68">
              <w:rPr>
                <w:rFonts w:ascii="Garamond" w:eastAsia="Times New Roman" w:hAnsi="Garamond" w:cs="Times New Roman"/>
                <w:b/>
                <w:bCs/>
                <w:color w:val="000000"/>
                <w:sz w:val="16"/>
                <w:szCs w:val="18"/>
              </w:rPr>
              <w:t>506</w:t>
            </w:r>
          </w:p>
        </w:tc>
        <w:tc>
          <w:tcPr>
            <w:tcW w:w="609" w:type="pct"/>
            <w:tcBorders>
              <w:top w:val="nil"/>
              <w:left w:val="nil"/>
              <w:bottom w:val="single" w:sz="8" w:space="0" w:color="auto"/>
              <w:right w:val="single" w:sz="8" w:space="0" w:color="auto"/>
            </w:tcBorders>
            <w:shd w:val="clear" w:color="000000" w:fill="DDEBF7"/>
            <w:noWrap/>
            <w:vAlign w:val="center"/>
            <w:hideMark/>
          </w:tcPr>
          <w:p w14:paraId="2DFF7525" w14:textId="77777777" w:rsidR="00A36D8D" w:rsidRPr="00797C68" w:rsidRDefault="00A36D8D" w:rsidP="006A01AC">
            <w:pPr>
              <w:jc w:val="center"/>
              <w:rPr>
                <w:rFonts w:ascii="Garamond" w:eastAsia="Times New Roman" w:hAnsi="Garamond" w:cs="Times New Roman"/>
                <w:b/>
                <w:bCs/>
                <w:color w:val="000000"/>
                <w:sz w:val="16"/>
                <w:szCs w:val="18"/>
              </w:rPr>
            </w:pPr>
            <w:r w:rsidRPr="00797C68">
              <w:rPr>
                <w:rFonts w:ascii="Garamond" w:eastAsia="Times New Roman" w:hAnsi="Garamond" w:cs="Times New Roman"/>
                <w:b/>
                <w:bCs/>
                <w:color w:val="000000"/>
                <w:sz w:val="16"/>
                <w:szCs w:val="18"/>
              </w:rPr>
              <w:t>9,526</w:t>
            </w:r>
          </w:p>
        </w:tc>
        <w:tc>
          <w:tcPr>
            <w:tcW w:w="315" w:type="pct"/>
            <w:tcBorders>
              <w:top w:val="nil"/>
              <w:left w:val="nil"/>
              <w:bottom w:val="single" w:sz="8" w:space="0" w:color="auto"/>
              <w:right w:val="single" w:sz="8" w:space="0" w:color="auto"/>
            </w:tcBorders>
            <w:shd w:val="clear" w:color="000000" w:fill="DDEBF7"/>
            <w:noWrap/>
            <w:vAlign w:val="center"/>
            <w:hideMark/>
          </w:tcPr>
          <w:p w14:paraId="3C3DD546" w14:textId="77777777" w:rsidR="00A36D8D" w:rsidRPr="00797C68" w:rsidRDefault="00A36D8D" w:rsidP="006A01AC">
            <w:pPr>
              <w:jc w:val="center"/>
              <w:rPr>
                <w:rFonts w:ascii="Garamond" w:eastAsia="Times New Roman" w:hAnsi="Garamond" w:cs="Times New Roman"/>
                <w:b/>
                <w:bCs/>
                <w:color w:val="000000"/>
                <w:sz w:val="16"/>
                <w:szCs w:val="18"/>
              </w:rPr>
            </w:pPr>
            <w:r w:rsidRPr="00797C68">
              <w:rPr>
                <w:rFonts w:ascii="Garamond" w:eastAsia="Times New Roman" w:hAnsi="Garamond" w:cs="Times New Roman"/>
                <w:b/>
                <w:bCs/>
                <w:color w:val="000000"/>
                <w:sz w:val="16"/>
                <w:szCs w:val="18"/>
              </w:rPr>
              <w:t>28</w:t>
            </w:r>
          </w:p>
        </w:tc>
        <w:tc>
          <w:tcPr>
            <w:tcW w:w="515" w:type="pct"/>
            <w:tcBorders>
              <w:top w:val="nil"/>
              <w:left w:val="nil"/>
              <w:bottom w:val="single" w:sz="8" w:space="0" w:color="auto"/>
              <w:right w:val="single" w:sz="8" w:space="0" w:color="auto"/>
            </w:tcBorders>
            <w:shd w:val="clear" w:color="000000" w:fill="DDEBF7"/>
            <w:noWrap/>
            <w:vAlign w:val="center"/>
            <w:hideMark/>
          </w:tcPr>
          <w:p w14:paraId="2B2BA730" w14:textId="77777777" w:rsidR="00A36D8D" w:rsidRPr="00797C68" w:rsidRDefault="00A36D8D" w:rsidP="006A01AC">
            <w:pPr>
              <w:jc w:val="center"/>
              <w:rPr>
                <w:rFonts w:ascii="Garamond" w:eastAsia="Times New Roman" w:hAnsi="Garamond" w:cs="Times New Roman"/>
                <w:b/>
                <w:bCs/>
                <w:color w:val="000000"/>
                <w:sz w:val="16"/>
                <w:szCs w:val="18"/>
              </w:rPr>
            </w:pPr>
            <w:r w:rsidRPr="00797C68">
              <w:rPr>
                <w:rFonts w:ascii="Garamond" w:eastAsia="Times New Roman" w:hAnsi="Garamond" w:cs="Times New Roman"/>
                <w:b/>
                <w:bCs/>
                <w:color w:val="000000"/>
                <w:sz w:val="16"/>
                <w:szCs w:val="18"/>
              </w:rPr>
              <w:t>87</w:t>
            </w:r>
          </w:p>
        </w:tc>
        <w:tc>
          <w:tcPr>
            <w:tcW w:w="385" w:type="pct"/>
            <w:tcBorders>
              <w:top w:val="nil"/>
              <w:left w:val="nil"/>
              <w:bottom w:val="single" w:sz="8" w:space="0" w:color="auto"/>
              <w:right w:val="single" w:sz="8" w:space="0" w:color="auto"/>
            </w:tcBorders>
            <w:shd w:val="clear" w:color="000000" w:fill="DDEBF7"/>
            <w:noWrap/>
            <w:vAlign w:val="center"/>
            <w:hideMark/>
          </w:tcPr>
          <w:p w14:paraId="44B99E39" w14:textId="77777777" w:rsidR="00A36D8D" w:rsidRPr="00797C68" w:rsidRDefault="00A36D8D" w:rsidP="006A01AC">
            <w:pPr>
              <w:jc w:val="center"/>
              <w:rPr>
                <w:rFonts w:ascii="Garamond" w:eastAsia="Times New Roman" w:hAnsi="Garamond" w:cs="Times New Roman"/>
                <w:b/>
                <w:bCs/>
                <w:color w:val="000000"/>
                <w:sz w:val="16"/>
                <w:szCs w:val="18"/>
              </w:rPr>
            </w:pPr>
            <w:r w:rsidRPr="00797C68">
              <w:rPr>
                <w:rFonts w:ascii="Garamond" w:eastAsia="Times New Roman" w:hAnsi="Garamond" w:cs="Times New Roman"/>
                <w:b/>
                <w:bCs/>
                <w:color w:val="000000"/>
                <w:sz w:val="16"/>
                <w:szCs w:val="18"/>
              </w:rPr>
              <w:t>104</w:t>
            </w:r>
          </w:p>
        </w:tc>
        <w:tc>
          <w:tcPr>
            <w:tcW w:w="526" w:type="pct"/>
            <w:tcBorders>
              <w:top w:val="nil"/>
              <w:left w:val="nil"/>
              <w:bottom w:val="single" w:sz="8" w:space="0" w:color="auto"/>
              <w:right w:val="single" w:sz="8" w:space="0" w:color="auto"/>
            </w:tcBorders>
            <w:shd w:val="clear" w:color="000000" w:fill="DDEBF7"/>
            <w:noWrap/>
            <w:vAlign w:val="center"/>
            <w:hideMark/>
          </w:tcPr>
          <w:p w14:paraId="1FF7DCFB" w14:textId="77777777" w:rsidR="00A36D8D" w:rsidRPr="00797C68" w:rsidRDefault="00A36D8D" w:rsidP="006A01AC">
            <w:pPr>
              <w:jc w:val="center"/>
              <w:rPr>
                <w:rFonts w:ascii="Garamond" w:eastAsia="Times New Roman" w:hAnsi="Garamond" w:cs="Times New Roman"/>
                <w:b/>
                <w:bCs/>
                <w:color w:val="000000"/>
                <w:sz w:val="16"/>
                <w:szCs w:val="18"/>
              </w:rPr>
            </w:pPr>
            <w:r w:rsidRPr="00797C68">
              <w:rPr>
                <w:rFonts w:ascii="Garamond" w:eastAsia="Times New Roman" w:hAnsi="Garamond" w:cs="Times New Roman"/>
                <w:b/>
                <w:bCs/>
                <w:color w:val="000000"/>
                <w:sz w:val="16"/>
                <w:szCs w:val="18"/>
              </w:rPr>
              <w:t>476</w:t>
            </w:r>
          </w:p>
        </w:tc>
        <w:tc>
          <w:tcPr>
            <w:tcW w:w="485" w:type="pct"/>
            <w:tcBorders>
              <w:top w:val="nil"/>
              <w:left w:val="nil"/>
              <w:bottom w:val="single" w:sz="8" w:space="0" w:color="auto"/>
              <w:right w:val="single" w:sz="8" w:space="0" w:color="auto"/>
            </w:tcBorders>
            <w:shd w:val="clear" w:color="000000" w:fill="DDEBF7"/>
            <w:noWrap/>
            <w:vAlign w:val="center"/>
            <w:hideMark/>
          </w:tcPr>
          <w:p w14:paraId="02E54EB9" w14:textId="77777777" w:rsidR="00A36D8D" w:rsidRPr="00797C68" w:rsidRDefault="00A36D8D" w:rsidP="006A01AC">
            <w:pPr>
              <w:jc w:val="center"/>
              <w:rPr>
                <w:rFonts w:ascii="Garamond" w:eastAsia="Times New Roman" w:hAnsi="Garamond" w:cs="Times New Roman"/>
                <w:b/>
                <w:bCs/>
                <w:color w:val="000000"/>
                <w:sz w:val="16"/>
                <w:szCs w:val="18"/>
              </w:rPr>
            </w:pPr>
            <w:r w:rsidRPr="00797C68">
              <w:rPr>
                <w:rFonts w:ascii="Garamond" w:eastAsia="Times New Roman" w:hAnsi="Garamond" w:cs="Times New Roman"/>
                <w:b/>
                <w:bCs/>
                <w:color w:val="000000"/>
                <w:sz w:val="16"/>
                <w:szCs w:val="18"/>
              </w:rPr>
              <w:t>1</w:t>
            </w:r>
          </w:p>
        </w:tc>
        <w:tc>
          <w:tcPr>
            <w:tcW w:w="433" w:type="pct"/>
            <w:tcBorders>
              <w:top w:val="nil"/>
              <w:left w:val="nil"/>
              <w:bottom w:val="single" w:sz="8" w:space="0" w:color="auto"/>
              <w:right w:val="single" w:sz="8" w:space="0" w:color="auto"/>
            </w:tcBorders>
            <w:shd w:val="clear" w:color="000000" w:fill="DDEBF7"/>
            <w:noWrap/>
            <w:vAlign w:val="center"/>
            <w:hideMark/>
          </w:tcPr>
          <w:p w14:paraId="3209B1E6" w14:textId="77777777" w:rsidR="00A36D8D" w:rsidRPr="00797C68" w:rsidRDefault="00A36D8D" w:rsidP="006A01AC">
            <w:pPr>
              <w:jc w:val="center"/>
              <w:rPr>
                <w:rFonts w:ascii="Garamond" w:eastAsia="Times New Roman" w:hAnsi="Garamond" w:cs="Times New Roman"/>
                <w:b/>
                <w:bCs/>
                <w:color w:val="000000"/>
                <w:sz w:val="16"/>
                <w:szCs w:val="18"/>
              </w:rPr>
            </w:pPr>
            <w:r w:rsidRPr="00797C68">
              <w:rPr>
                <w:rFonts w:ascii="Garamond" w:eastAsia="Times New Roman" w:hAnsi="Garamond" w:cs="Times New Roman"/>
                <w:b/>
                <w:bCs/>
                <w:color w:val="000000"/>
                <w:sz w:val="16"/>
                <w:szCs w:val="18"/>
              </w:rPr>
              <w:t>494</w:t>
            </w:r>
          </w:p>
        </w:tc>
        <w:tc>
          <w:tcPr>
            <w:tcW w:w="293" w:type="pct"/>
            <w:tcBorders>
              <w:top w:val="nil"/>
              <w:left w:val="nil"/>
              <w:bottom w:val="single" w:sz="8" w:space="0" w:color="auto"/>
              <w:right w:val="single" w:sz="8" w:space="0" w:color="auto"/>
            </w:tcBorders>
            <w:shd w:val="clear" w:color="000000" w:fill="DDEBF7"/>
            <w:noWrap/>
            <w:vAlign w:val="center"/>
            <w:hideMark/>
          </w:tcPr>
          <w:p w14:paraId="38FAA238" w14:textId="77777777" w:rsidR="00A36D8D" w:rsidRPr="00797C68" w:rsidRDefault="00A36D8D" w:rsidP="006A01AC">
            <w:pPr>
              <w:jc w:val="center"/>
              <w:rPr>
                <w:rFonts w:ascii="Garamond" w:eastAsia="Times New Roman" w:hAnsi="Garamond" w:cs="Times New Roman"/>
                <w:b/>
                <w:bCs/>
                <w:color w:val="000000"/>
                <w:sz w:val="16"/>
                <w:szCs w:val="18"/>
              </w:rPr>
            </w:pPr>
            <w:r w:rsidRPr="00797C68">
              <w:rPr>
                <w:rFonts w:ascii="Garamond" w:eastAsia="Times New Roman" w:hAnsi="Garamond" w:cs="Times New Roman"/>
                <w:b/>
                <w:bCs/>
                <w:color w:val="000000"/>
                <w:sz w:val="16"/>
                <w:szCs w:val="18"/>
              </w:rPr>
              <w:t>11,224</w:t>
            </w:r>
          </w:p>
        </w:tc>
      </w:tr>
    </w:tbl>
    <w:p w14:paraId="6EB53259" w14:textId="17B11065" w:rsidR="00A36D8D" w:rsidRPr="00D8022C" w:rsidRDefault="00A36D8D" w:rsidP="00D8022C">
      <w:pPr>
        <w:jc w:val="both"/>
        <w:rPr>
          <w:rFonts w:ascii="Garamond" w:hAnsi="Garamond" w:cs="Times New Roman"/>
          <w:i/>
          <w:color w:val="000000" w:themeColor="text1"/>
        </w:rPr>
      </w:pPr>
      <w:r w:rsidRPr="00797C68">
        <w:rPr>
          <w:rFonts w:ascii="Garamond" w:hAnsi="Garamond" w:cs="Times New Roman"/>
          <w:i/>
          <w:color w:val="000000" w:themeColor="text1"/>
        </w:rPr>
        <w:t>Burimi: AKPA</w:t>
      </w:r>
      <w:r w:rsidR="00660C07" w:rsidRPr="00797C68">
        <w:rPr>
          <w:rFonts w:ascii="Garamond" w:hAnsi="Garamond" w:cs="Times New Roman"/>
          <w:i/>
          <w:color w:val="000000" w:themeColor="text1"/>
        </w:rPr>
        <w:t>-ja.</w:t>
      </w:r>
    </w:p>
    <w:p w14:paraId="38596F3A" w14:textId="2970FB03" w:rsidR="00A36D8D" w:rsidRPr="00797C68" w:rsidRDefault="00A36D8D" w:rsidP="00A36D8D">
      <w:pPr>
        <w:pStyle w:val="TEKSTIIII"/>
        <w:rPr>
          <w:w w:val="105"/>
          <w:highlight w:val="yellow"/>
        </w:rPr>
      </w:pPr>
      <w:r w:rsidRPr="00797C68">
        <w:rPr>
          <w:w w:val="105"/>
        </w:rPr>
        <w:t>Gjatë vitit 2024, sipas të dhënave të Agjencisë Kombëtare për Punësim dhe Aftësim (AKPA), në zbatim të nenit 74</w:t>
      </w:r>
      <w:r w:rsidR="00660C07" w:rsidRPr="00797C68">
        <w:rPr>
          <w:w w:val="105"/>
        </w:rPr>
        <w:t>,</w:t>
      </w:r>
      <w:r w:rsidRPr="00797C68">
        <w:rPr>
          <w:w w:val="105"/>
        </w:rPr>
        <w:t xml:space="preserve"> të ligjit nr. 79/2021</w:t>
      </w:r>
      <w:r w:rsidR="00CD3C36">
        <w:rPr>
          <w:w w:val="105"/>
        </w:rPr>
        <w:t>,</w:t>
      </w:r>
      <w:r w:rsidRPr="00797C68">
        <w:rPr>
          <w:w w:val="105"/>
        </w:rPr>
        <w:t xml:space="preserve"> “Për të huajt”, janë miratuar një numër i konsiderueshëm lejesh punësimi për shtetas të huaj, duke pasqyruar një dinamikë të qartë të nevojës për fuqi punëtore në sektorë kyç të ekonomisë shqiptare. Pjesa më e madhe e të huajve të punësuar vijnë nga India, me një peshë prej afro 37% të miratimeve në këtë kategori, duke u ndjekur nga Filipinet dhe Turqia, përkatësisht me rreth 24% dhe 22%. Kjo shpërndarje tregon një orientim të theksuar drejt tregjeve të punës nga Azia, si dhe një prirje për të përfshirë punëtorë nga vende me përvojë në sektorë të shërbimeve apo ndërtimit. Egjiptianët përbëjnë</w:t>
      </w:r>
      <w:r w:rsidR="00CD3C36">
        <w:rPr>
          <w:w w:val="105"/>
        </w:rPr>
        <w:t>,</w:t>
      </w:r>
      <w:r w:rsidRPr="00797C68">
        <w:rPr>
          <w:w w:val="105"/>
        </w:rPr>
        <w:t xml:space="preserve"> gjithashtu</w:t>
      </w:r>
      <w:r w:rsidR="00CD3C36">
        <w:rPr>
          <w:w w:val="105"/>
        </w:rPr>
        <w:t>,</w:t>
      </w:r>
      <w:r w:rsidRPr="00797C68">
        <w:rPr>
          <w:w w:val="105"/>
        </w:rPr>
        <w:t xml:space="preserve"> një grup të rëndësishëm, duke zënë rreth 17% të miratimeve sipas shtetësisë.</w:t>
      </w:r>
    </w:p>
    <w:p w14:paraId="5A0CD750" w14:textId="77777777" w:rsidR="00A36D8D" w:rsidRPr="00CD3C36" w:rsidRDefault="00A36D8D" w:rsidP="00A36D8D">
      <w:pPr>
        <w:pStyle w:val="TEKSTIIII"/>
        <w:rPr>
          <w:color w:val="000000" w:themeColor="text1"/>
          <w:sz w:val="12"/>
          <w:highlight w:val="yellow"/>
        </w:rPr>
      </w:pPr>
    </w:p>
    <w:p w14:paraId="39AD10B3" w14:textId="4C0A925A" w:rsidR="00A36D8D" w:rsidRPr="00797C68" w:rsidRDefault="00A36D8D" w:rsidP="00A36D8D">
      <w:pPr>
        <w:pStyle w:val="TEKSTIIII"/>
        <w:rPr>
          <w:i/>
          <w:color w:val="000000" w:themeColor="text1"/>
        </w:rPr>
      </w:pPr>
      <w:r w:rsidRPr="00D8022C">
        <w:rPr>
          <w:i/>
          <w:color w:val="000000" w:themeColor="text1"/>
          <w:spacing w:val="-1"/>
          <w:w w:val="105"/>
        </w:rPr>
        <w:t>Tabela</w:t>
      </w:r>
      <w:r w:rsidRPr="00D8022C">
        <w:rPr>
          <w:i/>
          <w:color w:val="000000" w:themeColor="text1"/>
          <w:spacing w:val="-9"/>
          <w:w w:val="105"/>
        </w:rPr>
        <w:t xml:space="preserve"> </w:t>
      </w:r>
      <w:r w:rsidRPr="00D8022C">
        <w:rPr>
          <w:i/>
          <w:color w:val="000000" w:themeColor="text1"/>
          <w:spacing w:val="-1"/>
          <w:w w:val="105"/>
        </w:rPr>
        <w:t>4.3.5</w:t>
      </w:r>
      <w:r w:rsidR="00084BB8">
        <w:rPr>
          <w:i/>
          <w:color w:val="000000" w:themeColor="text1"/>
          <w:spacing w:val="-1"/>
          <w:w w:val="105"/>
        </w:rPr>
        <w:t>:</w:t>
      </w:r>
      <w:r w:rsidRPr="00797C68">
        <w:rPr>
          <w:b/>
          <w:i/>
          <w:color w:val="000000" w:themeColor="text1"/>
          <w:spacing w:val="-1"/>
          <w:w w:val="105"/>
        </w:rPr>
        <w:t xml:space="preserve"> </w:t>
      </w:r>
      <w:r w:rsidRPr="00797C68">
        <w:rPr>
          <w:i/>
          <w:color w:val="000000" w:themeColor="text1"/>
          <w:spacing w:val="-1"/>
          <w:w w:val="105"/>
        </w:rPr>
        <w:t>Miratime punësimi sipas shtetësisë 2024</w:t>
      </w:r>
    </w:p>
    <w:tbl>
      <w:tblPr>
        <w:tblStyle w:val="TableGrid"/>
        <w:tblW w:w="0" w:type="auto"/>
        <w:tblLook w:val="04A0" w:firstRow="1" w:lastRow="0" w:firstColumn="1" w:lastColumn="0" w:noHBand="0" w:noVBand="1"/>
      </w:tblPr>
      <w:tblGrid>
        <w:gridCol w:w="4485"/>
        <w:gridCol w:w="4485"/>
      </w:tblGrid>
      <w:tr w:rsidR="00A36D8D" w:rsidRPr="00797C68" w14:paraId="14743074" w14:textId="77777777" w:rsidTr="006A01AC">
        <w:tc>
          <w:tcPr>
            <w:tcW w:w="4485" w:type="dxa"/>
            <w:shd w:val="clear" w:color="auto" w:fill="DEEAF6" w:themeFill="accent1" w:themeFillTint="33"/>
          </w:tcPr>
          <w:p w14:paraId="3F666770" w14:textId="77777777" w:rsidR="00A36D8D" w:rsidRPr="00797C68" w:rsidRDefault="00A36D8D" w:rsidP="006A01AC">
            <w:pPr>
              <w:jc w:val="both"/>
              <w:rPr>
                <w:rFonts w:ascii="Garamond" w:hAnsi="Garamond" w:cs="Times New Roman"/>
                <w:b/>
                <w:color w:val="000000" w:themeColor="text1"/>
                <w:sz w:val="24"/>
                <w:szCs w:val="24"/>
              </w:rPr>
            </w:pPr>
            <w:r w:rsidRPr="00797C68">
              <w:rPr>
                <w:rFonts w:ascii="Garamond" w:hAnsi="Garamond" w:cs="Times New Roman"/>
                <w:b/>
                <w:color w:val="000000" w:themeColor="text1"/>
                <w:sz w:val="24"/>
                <w:szCs w:val="24"/>
              </w:rPr>
              <w:t xml:space="preserve">Shtetësia </w:t>
            </w:r>
          </w:p>
        </w:tc>
        <w:tc>
          <w:tcPr>
            <w:tcW w:w="4485" w:type="dxa"/>
            <w:shd w:val="clear" w:color="auto" w:fill="DEEAF6" w:themeFill="accent1" w:themeFillTint="33"/>
          </w:tcPr>
          <w:p w14:paraId="569B074E" w14:textId="77777777" w:rsidR="00A36D8D" w:rsidRPr="00797C68" w:rsidRDefault="00A36D8D" w:rsidP="006A01AC">
            <w:pPr>
              <w:jc w:val="both"/>
              <w:rPr>
                <w:rFonts w:ascii="Garamond" w:hAnsi="Garamond" w:cs="Times New Roman"/>
                <w:b/>
                <w:color w:val="000000" w:themeColor="text1"/>
                <w:sz w:val="24"/>
                <w:szCs w:val="24"/>
              </w:rPr>
            </w:pPr>
            <w:r w:rsidRPr="00797C68">
              <w:rPr>
                <w:rFonts w:ascii="Garamond" w:hAnsi="Garamond" w:cs="Times New Roman"/>
                <w:b/>
                <w:color w:val="000000" w:themeColor="text1"/>
                <w:sz w:val="24"/>
                <w:szCs w:val="24"/>
              </w:rPr>
              <w:t xml:space="preserve">Miratime punësimi </w:t>
            </w:r>
          </w:p>
        </w:tc>
      </w:tr>
      <w:tr w:rsidR="00A36D8D" w:rsidRPr="00797C68" w14:paraId="2D95D74A" w14:textId="77777777" w:rsidTr="006A01AC">
        <w:tc>
          <w:tcPr>
            <w:tcW w:w="4485" w:type="dxa"/>
          </w:tcPr>
          <w:p w14:paraId="487381F2" w14:textId="77777777" w:rsidR="00A36D8D" w:rsidRPr="00797C68" w:rsidRDefault="00A36D8D" w:rsidP="006A01AC">
            <w:pPr>
              <w:jc w:val="both"/>
              <w:rPr>
                <w:rFonts w:ascii="Garamond" w:hAnsi="Garamond" w:cs="Times New Roman"/>
                <w:color w:val="000000" w:themeColor="text1"/>
                <w:sz w:val="24"/>
                <w:szCs w:val="24"/>
              </w:rPr>
            </w:pPr>
            <w:r w:rsidRPr="00797C68">
              <w:rPr>
                <w:rFonts w:ascii="Garamond" w:hAnsi="Garamond" w:cs="Times New Roman"/>
                <w:color w:val="000000" w:themeColor="text1"/>
                <w:sz w:val="24"/>
                <w:szCs w:val="24"/>
              </w:rPr>
              <w:t xml:space="preserve">Indiane </w:t>
            </w:r>
          </w:p>
        </w:tc>
        <w:tc>
          <w:tcPr>
            <w:tcW w:w="4485" w:type="dxa"/>
          </w:tcPr>
          <w:p w14:paraId="124CF669" w14:textId="77777777" w:rsidR="00A36D8D" w:rsidRPr="00797C68" w:rsidRDefault="00A36D8D" w:rsidP="006A01AC">
            <w:pPr>
              <w:jc w:val="both"/>
              <w:rPr>
                <w:rFonts w:ascii="Garamond" w:hAnsi="Garamond" w:cs="Times New Roman"/>
                <w:color w:val="000000" w:themeColor="text1"/>
                <w:sz w:val="24"/>
                <w:szCs w:val="24"/>
              </w:rPr>
            </w:pPr>
            <w:r w:rsidRPr="00797C68">
              <w:rPr>
                <w:rFonts w:ascii="Garamond" w:hAnsi="Garamond" w:cs="Times New Roman"/>
                <w:color w:val="000000" w:themeColor="text1"/>
                <w:sz w:val="24"/>
                <w:szCs w:val="24"/>
              </w:rPr>
              <w:t>2,124</w:t>
            </w:r>
          </w:p>
        </w:tc>
      </w:tr>
      <w:tr w:rsidR="00A36D8D" w:rsidRPr="00797C68" w14:paraId="5A3FE1DC" w14:textId="77777777" w:rsidTr="006A01AC">
        <w:tc>
          <w:tcPr>
            <w:tcW w:w="4485" w:type="dxa"/>
          </w:tcPr>
          <w:p w14:paraId="6870EDC0" w14:textId="77777777" w:rsidR="00A36D8D" w:rsidRPr="00797C68" w:rsidRDefault="00A36D8D" w:rsidP="006A01AC">
            <w:pPr>
              <w:jc w:val="both"/>
              <w:rPr>
                <w:rFonts w:ascii="Garamond" w:hAnsi="Garamond" w:cs="Times New Roman"/>
                <w:color w:val="000000" w:themeColor="text1"/>
                <w:sz w:val="24"/>
                <w:szCs w:val="24"/>
              </w:rPr>
            </w:pPr>
            <w:r w:rsidRPr="00797C68">
              <w:rPr>
                <w:rFonts w:ascii="Garamond" w:hAnsi="Garamond" w:cs="Times New Roman"/>
                <w:color w:val="000000" w:themeColor="text1"/>
                <w:sz w:val="24"/>
                <w:szCs w:val="24"/>
              </w:rPr>
              <w:t>Filipineze</w:t>
            </w:r>
          </w:p>
        </w:tc>
        <w:tc>
          <w:tcPr>
            <w:tcW w:w="4485" w:type="dxa"/>
          </w:tcPr>
          <w:p w14:paraId="4F5DBD9C" w14:textId="77777777" w:rsidR="00A36D8D" w:rsidRPr="00797C68" w:rsidRDefault="00A36D8D" w:rsidP="006A01AC">
            <w:pPr>
              <w:jc w:val="both"/>
              <w:rPr>
                <w:rFonts w:ascii="Garamond" w:hAnsi="Garamond" w:cs="Times New Roman"/>
                <w:color w:val="000000" w:themeColor="text1"/>
                <w:sz w:val="24"/>
                <w:szCs w:val="24"/>
              </w:rPr>
            </w:pPr>
            <w:r w:rsidRPr="00797C68">
              <w:rPr>
                <w:rFonts w:ascii="Garamond" w:hAnsi="Garamond" w:cs="Times New Roman"/>
                <w:color w:val="000000" w:themeColor="text1"/>
                <w:sz w:val="24"/>
                <w:szCs w:val="24"/>
              </w:rPr>
              <w:t>1,350</w:t>
            </w:r>
          </w:p>
        </w:tc>
      </w:tr>
      <w:tr w:rsidR="00A36D8D" w:rsidRPr="00797C68" w14:paraId="639520B2" w14:textId="77777777" w:rsidTr="006A01AC">
        <w:tc>
          <w:tcPr>
            <w:tcW w:w="4485" w:type="dxa"/>
          </w:tcPr>
          <w:p w14:paraId="5FC8AD1B" w14:textId="77777777" w:rsidR="00A36D8D" w:rsidRPr="00797C68" w:rsidRDefault="00A36D8D" w:rsidP="006A01AC">
            <w:pPr>
              <w:jc w:val="both"/>
              <w:rPr>
                <w:rFonts w:ascii="Garamond" w:hAnsi="Garamond" w:cs="Times New Roman"/>
                <w:color w:val="000000" w:themeColor="text1"/>
                <w:sz w:val="24"/>
                <w:szCs w:val="24"/>
              </w:rPr>
            </w:pPr>
            <w:r w:rsidRPr="00797C68">
              <w:rPr>
                <w:rFonts w:ascii="Garamond" w:hAnsi="Garamond" w:cs="Times New Roman"/>
                <w:color w:val="000000" w:themeColor="text1"/>
                <w:sz w:val="24"/>
                <w:szCs w:val="24"/>
              </w:rPr>
              <w:t>Turke</w:t>
            </w:r>
          </w:p>
        </w:tc>
        <w:tc>
          <w:tcPr>
            <w:tcW w:w="4485" w:type="dxa"/>
          </w:tcPr>
          <w:p w14:paraId="30A5CC23" w14:textId="77777777" w:rsidR="00A36D8D" w:rsidRPr="00797C68" w:rsidRDefault="00A36D8D" w:rsidP="006A01AC">
            <w:pPr>
              <w:jc w:val="both"/>
              <w:rPr>
                <w:rFonts w:ascii="Garamond" w:hAnsi="Garamond" w:cs="Times New Roman"/>
                <w:color w:val="000000" w:themeColor="text1"/>
                <w:sz w:val="24"/>
                <w:szCs w:val="24"/>
              </w:rPr>
            </w:pPr>
            <w:r w:rsidRPr="00797C68">
              <w:rPr>
                <w:rFonts w:ascii="Garamond" w:hAnsi="Garamond" w:cs="Times New Roman"/>
                <w:color w:val="000000" w:themeColor="text1"/>
                <w:sz w:val="24"/>
                <w:szCs w:val="24"/>
              </w:rPr>
              <w:t>1,273</w:t>
            </w:r>
          </w:p>
        </w:tc>
      </w:tr>
      <w:tr w:rsidR="00A36D8D" w:rsidRPr="00797C68" w14:paraId="68312CA3" w14:textId="77777777" w:rsidTr="006A01AC">
        <w:tc>
          <w:tcPr>
            <w:tcW w:w="4485" w:type="dxa"/>
          </w:tcPr>
          <w:p w14:paraId="6B143F87" w14:textId="77777777" w:rsidR="00A36D8D" w:rsidRPr="00797C68" w:rsidRDefault="00A36D8D" w:rsidP="006A01AC">
            <w:pPr>
              <w:jc w:val="both"/>
              <w:rPr>
                <w:rFonts w:ascii="Garamond" w:hAnsi="Garamond" w:cs="Times New Roman"/>
                <w:color w:val="000000" w:themeColor="text1"/>
                <w:sz w:val="24"/>
                <w:szCs w:val="24"/>
              </w:rPr>
            </w:pPr>
            <w:r w:rsidRPr="00797C68">
              <w:rPr>
                <w:rFonts w:ascii="Garamond" w:hAnsi="Garamond" w:cs="Times New Roman"/>
                <w:color w:val="000000" w:themeColor="text1"/>
                <w:sz w:val="24"/>
                <w:szCs w:val="24"/>
              </w:rPr>
              <w:t>Egjiptiane</w:t>
            </w:r>
          </w:p>
        </w:tc>
        <w:tc>
          <w:tcPr>
            <w:tcW w:w="4485" w:type="dxa"/>
          </w:tcPr>
          <w:p w14:paraId="02D60958" w14:textId="77777777" w:rsidR="00A36D8D" w:rsidRPr="00797C68" w:rsidRDefault="00A36D8D" w:rsidP="006A01AC">
            <w:pPr>
              <w:jc w:val="both"/>
              <w:rPr>
                <w:rFonts w:ascii="Garamond" w:hAnsi="Garamond" w:cs="Times New Roman"/>
                <w:color w:val="000000" w:themeColor="text1"/>
                <w:sz w:val="24"/>
                <w:szCs w:val="24"/>
              </w:rPr>
            </w:pPr>
            <w:r w:rsidRPr="00797C68">
              <w:rPr>
                <w:rFonts w:ascii="Garamond" w:hAnsi="Garamond" w:cs="Times New Roman"/>
                <w:color w:val="000000" w:themeColor="text1"/>
                <w:sz w:val="24"/>
                <w:szCs w:val="24"/>
              </w:rPr>
              <w:t>1,001</w:t>
            </w:r>
          </w:p>
        </w:tc>
      </w:tr>
    </w:tbl>
    <w:p w14:paraId="75BEB942" w14:textId="26A2FB0D" w:rsidR="00A36D8D" w:rsidRPr="00797C68" w:rsidRDefault="00A36D8D" w:rsidP="00660C07">
      <w:pPr>
        <w:jc w:val="both"/>
        <w:rPr>
          <w:rFonts w:ascii="Garamond" w:hAnsi="Garamond" w:cs="Times New Roman"/>
          <w:i/>
          <w:color w:val="000000" w:themeColor="text1"/>
        </w:rPr>
      </w:pPr>
      <w:r w:rsidRPr="00797C68">
        <w:rPr>
          <w:rFonts w:ascii="Garamond" w:hAnsi="Garamond" w:cs="Times New Roman"/>
          <w:i/>
          <w:color w:val="000000" w:themeColor="text1"/>
        </w:rPr>
        <w:t>Burimi: AKPA</w:t>
      </w:r>
      <w:r w:rsidR="00660C07" w:rsidRPr="00797C68">
        <w:rPr>
          <w:rFonts w:ascii="Garamond" w:hAnsi="Garamond" w:cs="Times New Roman"/>
          <w:i/>
          <w:color w:val="000000" w:themeColor="text1"/>
        </w:rPr>
        <w:t>-ja.</w:t>
      </w:r>
    </w:p>
    <w:p w14:paraId="30D6197B" w14:textId="77777777" w:rsidR="00A36D8D" w:rsidRPr="00797C68" w:rsidRDefault="00A36D8D" w:rsidP="00A36D8D">
      <w:pPr>
        <w:pStyle w:val="TEKSTIIII"/>
      </w:pPr>
      <w:r w:rsidRPr="00797C68">
        <w:t>Në aspektin sektorial, kërkesa më e lartë për punonjës të huaj është regjistruar në sektorin e akomodimit dhe shërbimeve ushqimore, i cili përbën afro një të tretën e të gjithë miratimeve të punësimit sipas sektorit. Kjo lidhet drejtpërdrejt me zgjerimin e sektorit të turizmit në Shqipëri dhe nevojën për personel të specializuar apo me përvojë në këtë fushë. Sektori i ndërtimit ndjek nga afër, duke reflektuar zhvillimet intensive në infrastrukturë dhe ndërtime civile. Edhe sektori i tregtisë me shumicë dhe pakicë, së bashku me shërbimet e tjera, kontribuojnë ndjeshëm në absorbimin e punëtorëve të huaj, duke dëshmuar për një rritje të përgjithshme të kërkesës për fuqi punëtore në ekonomi.</w:t>
      </w:r>
    </w:p>
    <w:p w14:paraId="209C4AF1" w14:textId="77777777" w:rsidR="00A36D8D" w:rsidRPr="00CD3C36" w:rsidRDefault="00A36D8D" w:rsidP="00A36D8D">
      <w:pPr>
        <w:pStyle w:val="TEKSTIIII"/>
        <w:rPr>
          <w:sz w:val="14"/>
        </w:rPr>
      </w:pPr>
    </w:p>
    <w:p w14:paraId="26F3CF6D" w14:textId="32E9897F" w:rsidR="00A36D8D" w:rsidRPr="00797C68" w:rsidRDefault="00A36D8D" w:rsidP="00A36D8D">
      <w:pPr>
        <w:pStyle w:val="TEKSTIIII"/>
        <w:rPr>
          <w:i/>
          <w:color w:val="000000" w:themeColor="text1"/>
        </w:rPr>
      </w:pPr>
      <w:r w:rsidRPr="00D8022C">
        <w:rPr>
          <w:i/>
          <w:w w:val="105"/>
        </w:rPr>
        <w:t>Tabela</w:t>
      </w:r>
      <w:r w:rsidRPr="00D8022C">
        <w:rPr>
          <w:i/>
          <w:spacing w:val="-9"/>
          <w:w w:val="105"/>
        </w:rPr>
        <w:t xml:space="preserve"> </w:t>
      </w:r>
      <w:r w:rsidRPr="00D8022C">
        <w:rPr>
          <w:i/>
          <w:w w:val="105"/>
        </w:rPr>
        <w:t>4.3.6</w:t>
      </w:r>
      <w:r w:rsidR="00084BB8">
        <w:rPr>
          <w:i/>
          <w:w w:val="105"/>
        </w:rPr>
        <w:t>:</w:t>
      </w:r>
      <w:r w:rsidRPr="00797C68">
        <w:rPr>
          <w:i/>
          <w:w w:val="105"/>
        </w:rPr>
        <w:t xml:space="preserve"> Miratime punësimi sipas sektorit të aktivitetit 2024</w:t>
      </w:r>
    </w:p>
    <w:tbl>
      <w:tblPr>
        <w:tblStyle w:val="TableGrid"/>
        <w:tblW w:w="0" w:type="auto"/>
        <w:tblLook w:val="04A0" w:firstRow="1" w:lastRow="0" w:firstColumn="1" w:lastColumn="0" w:noHBand="0" w:noVBand="1"/>
      </w:tblPr>
      <w:tblGrid>
        <w:gridCol w:w="4485"/>
        <w:gridCol w:w="4485"/>
      </w:tblGrid>
      <w:tr w:rsidR="00A36D8D" w:rsidRPr="00CD3C36" w14:paraId="418CEF96" w14:textId="77777777" w:rsidTr="006A01AC">
        <w:tc>
          <w:tcPr>
            <w:tcW w:w="4485" w:type="dxa"/>
            <w:shd w:val="clear" w:color="auto" w:fill="DEEAF6" w:themeFill="accent1" w:themeFillTint="33"/>
          </w:tcPr>
          <w:p w14:paraId="72695433" w14:textId="06E98352" w:rsidR="00A36D8D" w:rsidRPr="00CD3C36" w:rsidRDefault="00A36D8D" w:rsidP="006A01AC">
            <w:pPr>
              <w:pStyle w:val="BodyText"/>
              <w:ind w:right="70"/>
              <w:jc w:val="both"/>
              <w:rPr>
                <w:rFonts w:ascii="Garamond" w:hAnsi="Garamond" w:cs="Times New Roman"/>
                <w:b/>
                <w:color w:val="000000" w:themeColor="text1"/>
              </w:rPr>
            </w:pPr>
            <w:r w:rsidRPr="00CD3C36">
              <w:rPr>
                <w:rFonts w:ascii="Garamond" w:hAnsi="Garamond" w:cs="Times New Roman"/>
                <w:b/>
                <w:color w:val="000000" w:themeColor="text1"/>
              </w:rPr>
              <w:t xml:space="preserve">Sektori i </w:t>
            </w:r>
            <w:r w:rsidR="00CD3C36" w:rsidRPr="00CD3C36">
              <w:rPr>
                <w:rFonts w:ascii="Garamond" w:hAnsi="Garamond" w:cs="Times New Roman"/>
                <w:b/>
                <w:color w:val="000000" w:themeColor="text1"/>
              </w:rPr>
              <w:t>a</w:t>
            </w:r>
            <w:r w:rsidRPr="00CD3C36">
              <w:rPr>
                <w:rFonts w:ascii="Garamond" w:hAnsi="Garamond" w:cs="Times New Roman"/>
                <w:b/>
                <w:color w:val="000000" w:themeColor="text1"/>
              </w:rPr>
              <w:t xml:space="preserve">ktivitetit </w:t>
            </w:r>
          </w:p>
        </w:tc>
        <w:tc>
          <w:tcPr>
            <w:tcW w:w="4485" w:type="dxa"/>
            <w:shd w:val="clear" w:color="auto" w:fill="DEEAF6" w:themeFill="accent1" w:themeFillTint="33"/>
          </w:tcPr>
          <w:p w14:paraId="4DD00CEE" w14:textId="77777777" w:rsidR="00A36D8D" w:rsidRPr="00CD3C36" w:rsidRDefault="00A36D8D" w:rsidP="006A01AC">
            <w:pPr>
              <w:pStyle w:val="BodyText"/>
              <w:ind w:right="70"/>
              <w:jc w:val="both"/>
              <w:rPr>
                <w:rFonts w:ascii="Garamond" w:hAnsi="Garamond" w:cs="Times New Roman"/>
                <w:b/>
                <w:color w:val="000000" w:themeColor="text1"/>
              </w:rPr>
            </w:pPr>
            <w:r w:rsidRPr="00CD3C36">
              <w:rPr>
                <w:rFonts w:ascii="Garamond" w:hAnsi="Garamond" w:cs="Times New Roman"/>
                <w:b/>
                <w:color w:val="000000" w:themeColor="text1"/>
              </w:rPr>
              <w:t xml:space="preserve">Miratime punësimi </w:t>
            </w:r>
          </w:p>
        </w:tc>
      </w:tr>
      <w:tr w:rsidR="00A36D8D" w:rsidRPr="00CD3C36" w14:paraId="4970AE78" w14:textId="77777777" w:rsidTr="006A01AC">
        <w:tc>
          <w:tcPr>
            <w:tcW w:w="4485" w:type="dxa"/>
          </w:tcPr>
          <w:p w14:paraId="56D02143" w14:textId="77777777" w:rsidR="00A36D8D" w:rsidRPr="00CD3C36" w:rsidRDefault="00A36D8D" w:rsidP="006A01AC">
            <w:pPr>
              <w:pStyle w:val="BodyText"/>
              <w:ind w:right="70"/>
              <w:jc w:val="both"/>
              <w:rPr>
                <w:rFonts w:ascii="Garamond" w:hAnsi="Garamond" w:cs="Times New Roman"/>
                <w:color w:val="000000" w:themeColor="text1"/>
              </w:rPr>
            </w:pPr>
            <w:r w:rsidRPr="00CD3C36">
              <w:rPr>
                <w:rFonts w:ascii="Garamond" w:hAnsi="Garamond" w:cs="Times New Roman"/>
                <w:color w:val="000000" w:themeColor="text1"/>
              </w:rPr>
              <w:t xml:space="preserve">Akomodim shërbim ushqimor </w:t>
            </w:r>
          </w:p>
        </w:tc>
        <w:tc>
          <w:tcPr>
            <w:tcW w:w="4485" w:type="dxa"/>
          </w:tcPr>
          <w:p w14:paraId="0998E408" w14:textId="77777777" w:rsidR="00A36D8D" w:rsidRPr="00CD3C36" w:rsidRDefault="00A36D8D" w:rsidP="006A01AC">
            <w:pPr>
              <w:pStyle w:val="BodyText"/>
              <w:ind w:right="70"/>
              <w:jc w:val="both"/>
              <w:rPr>
                <w:rFonts w:ascii="Garamond" w:hAnsi="Garamond" w:cs="Times New Roman"/>
                <w:color w:val="000000" w:themeColor="text1"/>
              </w:rPr>
            </w:pPr>
            <w:r w:rsidRPr="00CD3C36">
              <w:rPr>
                <w:rFonts w:ascii="Garamond" w:hAnsi="Garamond" w:cs="Times New Roman"/>
                <w:color w:val="000000" w:themeColor="text1"/>
              </w:rPr>
              <w:t>1,408</w:t>
            </w:r>
          </w:p>
        </w:tc>
      </w:tr>
      <w:tr w:rsidR="00A36D8D" w:rsidRPr="00CD3C36" w14:paraId="015D9F48" w14:textId="77777777" w:rsidTr="006A01AC">
        <w:tc>
          <w:tcPr>
            <w:tcW w:w="4485" w:type="dxa"/>
          </w:tcPr>
          <w:p w14:paraId="02E207D7" w14:textId="77777777" w:rsidR="00A36D8D" w:rsidRPr="00CD3C36" w:rsidRDefault="00A36D8D" w:rsidP="006A01AC">
            <w:pPr>
              <w:pStyle w:val="BodyText"/>
              <w:ind w:right="70"/>
              <w:jc w:val="both"/>
              <w:rPr>
                <w:rFonts w:ascii="Garamond" w:hAnsi="Garamond" w:cs="Times New Roman"/>
                <w:color w:val="000000" w:themeColor="text1"/>
              </w:rPr>
            </w:pPr>
            <w:r w:rsidRPr="00CD3C36">
              <w:rPr>
                <w:rFonts w:ascii="Garamond" w:hAnsi="Garamond" w:cs="Times New Roman"/>
                <w:color w:val="000000" w:themeColor="text1"/>
              </w:rPr>
              <w:lastRenderedPageBreak/>
              <w:t xml:space="preserve">Aktivitete të tjera shërbimi </w:t>
            </w:r>
          </w:p>
        </w:tc>
        <w:tc>
          <w:tcPr>
            <w:tcW w:w="4485" w:type="dxa"/>
          </w:tcPr>
          <w:p w14:paraId="34537934" w14:textId="77777777" w:rsidR="00A36D8D" w:rsidRPr="00CD3C36" w:rsidRDefault="00A36D8D" w:rsidP="006A01AC">
            <w:pPr>
              <w:pStyle w:val="BodyText"/>
              <w:ind w:right="70"/>
              <w:jc w:val="both"/>
              <w:rPr>
                <w:rFonts w:ascii="Garamond" w:hAnsi="Garamond" w:cs="Times New Roman"/>
                <w:color w:val="000000" w:themeColor="text1"/>
              </w:rPr>
            </w:pPr>
            <w:r w:rsidRPr="00CD3C36">
              <w:rPr>
                <w:rFonts w:ascii="Garamond" w:hAnsi="Garamond" w:cs="Times New Roman"/>
                <w:color w:val="000000" w:themeColor="text1"/>
              </w:rPr>
              <w:t>1,133</w:t>
            </w:r>
          </w:p>
        </w:tc>
      </w:tr>
      <w:tr w:rsidR="00A36D8D" w:rsidRPr="00CD3C36" w14:paraId="28BC8B3B" w14:textId="77777777" w:rsidTr="006A01AC">
        <w:tc>
          <w:tcPr>
            <w:tcW w:w="4485" w:type="dxa"/>
          </w:tcPr>
          <w:p w14:paraId="7FB43A09" w14:textId="77777777" w:rsidR="00A36D8D" w:rsidRPr="00CD3C36" w:rsidRDefault="00A36D8D" w:rsidP="006A01AC">
            <w:pPr>
              <w:pStyle w:val="BodyText"/>
              <w:ind w:right="70"/>
              <w:jc w:val="both"/>
              <w:rPr>
                <w:rFonts w:ascii="Garamond" w:hAnsi="Garamond" w:cs="Times New Roman"/>
                <w:color w:val="000000" w:themeColor="text1"/>
              </w:rPr>
            </w:pPr>
            <w:r w:rsidRPr="00CD3C36">
              <w:rPr>
                <w:rFonts w:ascii="Garamond" w:hAnsi="Garamond" w:cs="Times New Roman"/>
                <w:color w:val="000000" w:themeColor="text1"/>
              </w:rPr>
              <w:t>Sektori i ndërtimit</w:t>
            </w:r>
          </w:p>
        </w:tc>
        <w:tc>
          <w:tcPr>
            <w:tcW w:w="4485" w:type="dxa"/>
          </w:tcPr>
          <w:p w14:paraId="402363E8" w14:textId="77777777" w:rsidR="00A36D8D" w:rsidRPr="00CD3C36" w:rsidRDefault="00A36D8D" w:rsidP="006A01AC">
            <w:pPr>
              <w:pStyle w:val="BodyText"/>
              <w:ind w:right="70"/>
              <w:jc w:val="both"/>
              <w:rPr>
                <w:rFonts w:ascii="Garamond" w:hAnsi="Garamond" w:cs="Times New Roman"/>
                <w:color w:val="000000" w:themeColor="text1"/>
              </w:rPr>
            </w:pPr>
            <w:r w:rsidRPr="00CD3C36">
              <w:rPr>
                <w:rFonts w:ascii="Garamond" w:hAnsi="Garamond" w:cs="Times New Roman"/>
                <w:color w:val="000000" w:themeColor="text1"/>
              </w:rPr>
              <w:t>1,288</w:t>
            </w:r>
          </w:p>
        </w:tc>
      </w:tr>
      <w:tr w:rsidR="00A36D8D" w:rsidRPr="00CD3C36" w14:paraId="1F900271" w14:textId="77777777" w:rsidTr="006A01AC">
        <w:tc>
          <w:tcPr>
            <w:tcW w:w="4485" w:type="dxa"/>
          </w:tcPr>
          <w:p w14:paraId="64362901" w14:textId="3E62E7E2" w:rsidR="00A36D8D" w:rsidRPr="00CD3C36" w:rsidRDefault="00A36D8D" w:rsidP="006A01AC">
            <w:pPr>
              <w:pStyle w:val="BodyText"/>
              <w:ind w:right="70"/>
              <w:jc w:val="both"/>
              <w:rPr>
                <w:rFonts w:ascii="Garamond" w:hAnsi="Garamond" w:cs="Times New Roman"/>
                <w:color w:val="000000" w:themeColor="text1"/>
              </w:rPr>
            </w:pPr>
            <w:r w:rsidRPr="00CD3C36">
              <w:rPr>
                <w:rFonts w:ascii="Garamond" w:hAnsi="Garamond" w:cs="Times New Roman"/>
                <w:color w:val="000000" w:themeColor="text1"/>
              </w:rPr>
              <w:t xml:space="preserve">Sektori i </w:t>
            </w:r>
            <w:r w:rsidR="00CD3C36">
              <w:rPr>
                <w:rFonts w:ascii="Garamond" w:hAnsi="Garamond" w:cs="Times New Roman"/>
                <w:color w:val="000000" w:themeColor="text1"/>
              </w:rPr>
              <w:t>t</w:t>
            </w:r>
            <w:r w:rsidRPr="00CD3C36">
              <w:rPr>
                <w:rFonts w:ascii="Garamond" w:hAnsi="Garamond" w:cs="Times New Roman"/>
                <w:color w:val="000000" w:themeColor="text1"/>
              </w:rPr>
              <w:t>regtisë me shumicë dhe pakicë</w:t>
            </w:r>
          </w:p>
        </w:tc>
        <w:tc>
          <w:tcPr>
            <w:tcW w:w="4485" w:type="dxa"/>
          </w:tcPr>
          <w:p w14:paraId="0CCFEBA6" w14:textId="77777777" w:rsidR="00A36D8D" w:rsidRPr="00CD3C36" w:rsidRDefault="00A36D8D" w:rsidP="006A01AC">
            <w:pPr>
              <w:pStyle w:val="BodyText"/>
              <w:ind w:right="70"/>
              <w:jc w:val="both"/>
              <w:rPr>
                <w:rFonts w:ascii="Garamond" w:hAnsi="Garamond" w:cs="Times New Roman"/>
                <w:color w:val="000000" w:themeColor="text1"/>
              </w:rPr>
            </w:pPr>
            <w:r w:rsidRPr="00CD3C36">
              <w:rPr>
                <w:rFonts w:ascii="Garamond" w:hAnsi="Garamond" w:cs="Times New Roman"/>
                <w:color w:val="000000" w:themeColor="text1"/>
              </w:rPr>
              <w:t>1,157</w:t>
            </w:r>
          </w:p>
        </w:tc>
      </w:tr>
    </w:tbl>
    <w:p w14:paraId="72BA794C" w14:textId="0020D940" w:rsidR="00A36D8D" w:rsidRPr="00797C68" w:rsidRDefault="00A36D8D" w:rsidP="00A36D8D">
      <w:pPr>
        <w:jc w:val="both"/>
        <w:rPr>
          <w:rFonts w:ascii="Garamond" w:hAnsi="Garamond" w:cs="Times New Roman"/>
          <w:i/>
          <w:color w:val="000000" w:themeColor="text1"/>
          <w:w w:val="105"/>
        </w:rPr>
      </w:pPr>
      <w:r w:rsidRPr="00797C68">
        <w:rPr>
          <w:rFonts w:ascii="Garamond" w:hAnsi="Garamond" w:cs="Times New Roman"/>
          <w:i/>
          <w:color w:val="000000" w:themeColor="text1"/>
          <w:w w:val="105"/>
        </w:rPr>
        <w:t>Burimi: AKPA</w:t>
      </w:r>
      <w:r w:rsidR="00660C07" w:rsidRPr="00797C68">
        <w:rPr>
          <w:rFonts w:ascii="Garamond" w:hAnsi="Garamond" w:cs="Times New Roman"/>
          <w:i/>
          <w:color w:val="000000" w:themeColor="text1"/>
          <w:w w:val="105"/>
        </w:rPr>
        <w:t>-ja</w:t>
      </w:r>
      <w:r w:rsidRPr="00797C68">
        <w:rPr>
          <w:rFonts w:ascii="Garamond" w:hAnsi="Garamond" w:cs="Times New Roman"/>
          <w:i/>
          <w:color w:val="000000" w:themeColor="text1"/>
          <w:w w:val="105"/>
        </w:rPr>
        <w:t>.</w:t>
      </w:r>
    </w:p>
    <w:p w14:paraId="15CEB40A" w14:textId="77777777" w:rsidR="00A36D8D" w:rsidRPr="00797C68" w:rsidRDefault="00A36D8D" w:rsidP="00A36D8D">
      <w:pPr>
        <w:pStyle w:val="TEKSTIIII"/>
        <w:rPr>
          <w:w w:val="105"/>
        </w:rPr>
      </w:pPr>
      <w:r w:rsidRPr="00797C68">
        <w:rPr>
          <w:w w:val="105"/>
        </w:rPr>
        <w:t>Nga pikëpamja e tipit të punësimit, përqindja më e lartë e miratimeve, mbi 92%, u takon të huajve të punësuar me kontrata pune, që tregon qartazi se Shqipëria vazhdon të mbështetet kryesisht në forma tradicionale punësimi për të plotësuar mungesat në tregun e punës. Ndërkohë, shërbimet vullnetare dhe punësimi me kualifikim të lartë përbëjnë një përqindje shumë më të ulët, rreth 6% në total, duke treguar se ende mbetet hapësirë për zhvillimin e politikave që nxisin përfshirjen e të huajve në pozicione që kërkojnë ekspertizë apo që mbështesin misione sociale. Të vetëpunësuarit përfaqësojnë një kategori minimale, gjë që sugjeron se klima aktuale ligjore dhe ekonomike nuk e favorizon ende mjaftueshëm këtë formë alternative të punësimit.</w:t>
      </w:r>
    </w:p>
    <w:p w14:paraId="35DD8FEB" w14:textId="77777777" w:rsidR="00A36D8D" w:rsidRPr="00D41669" w:rsidRDefault="00A36D8D" w:rsidP="00A36D8D">
      <w:pPr>
        <w:pStyle w:val="TEKSTIIII"/>
        <w:rPr>
          <w:color w:val="000000" w:themeColor="text1"/>
          <w:w w:val="105"/>
          <w:sz w:val="12"/>
        </w:rPr>
      </w:pPr>
    </w:p>
    <w:p w14:paraId="0FE6EB43" w14:textId="5148C30F" w:rsidR="00A36D8D" w:rsidRPr="00797C68" w:rsidRDefault="00A36D8D" w:rsidP="00A36D8D">
      <w:pPr>
        <w:pStyle w:val="TEKSTIIII"/>
        <w:rPr>
          <w:i/>
          <w:color w:val="000000" w:themeColor="text1"/>
        </w:rPr>
      </w:pPr>
      <w:r w:rsidRPr="00D8022C">
        <w:rPr>
          <w:i/>
          <w:color w:val="000000" w:themeColor="text1"/>
          <w:w w:val="105"/>
        </w:rPr>
        <w:t>Tabela</w:t>
      </w:r>
      <w:r w:rsidRPr="00D8022C">
        <w:rPr>
          <w:i/>
          <w:color w:val="000000" w:themeColor="text1"/>
          <w:spacing w:val="-9"/>
          <w:w w:val="105"/>
        </w:rPr>
        <w:t xml:space="preserve"> </w:t>
      </w:r>
      <w:r w:rsidRPr="00D8022C">
        <w:rPr>
          <w:i/>
          <w:color w:val="000000" w:themeColor="text1"/>
          <w:w w:val="105"/>
        </w:rPr>
        <w:t>4.3.7</w:t>
      </w:r>
      <w:r w:rsidR="00084BB8">
        <w:rPr>
          <w:i/>
          <w:color w:val="000000" w:themeColor="text1"/>
          <w:w w:val="105"/>
        </w:rPr>
        <w:t>:</w:t>
      </w:r>
      <w:r w:rsidRPr="00797C68">
        <w:rPr>
          <w:i/>
          <w:color w:val="000000" w:themeColor="text1"/>
          <w:w w:val="105"/>
        </w:rPr>
        <w:t xml:space="preserve"> Miratime punësimi sipas tipit të punësimit</w:t>
      </w:r>
    </w:p>
    <w:tbl>
      <w:tblPr>
        <w:tblStyle w:val="TableGrid"/>
        <w:tblW w:w="0" w:type="auto"/>
        <w:tblLook w:val="04A0" w:firstRow="1" w:lastRow="0" w:firstColumn="1" w:lastColumn="0" w:noHBand="0" w:noVBand="1"/>
      </w:tblPr>
      <w:tblGrid>
        <w:gridCol w:w="4485"/>
        <w:gridCol w:w="4485"/>
      </w:tblGrid>
      <w:tr w:rsidR="00A36D8D" w:rsidRPr="00D41669" w14:paraId="57382D22" w14:textId="77777777" w:rsidTr="006A01AC">
        <w:tc>
          <w:tcPr>
            <w:tcW w:w="4485" w:type="dxa"/>
            <w:shd w:val="clear" w:color="auto" w:fill="DEEAF6" w:themeFill="accent1" w:themeFillTint="33"/>
          </w:tcPr>
          <w:p w14:paraId="28DC285B" w14:textId="0E789EC4" w:rsidR="00A36D8D" w:rsidRPr="00D41669" w:rsidRDefault="00A36D8D" w:rsidP="006A01AC">
            <w:pPr>
              <w:pStyle w:val="BodyText"/>
              <w:ind w:right="70"/>
              <w:jc w:val="both"/>
              <w:rPr>
                <w:rFonts w:ascii="Garamond" w:hAnsi="Garamond" w:cs="Times New Roman"/>
                <w:b/>
                <w:color w:val="000000" w:themeColor="text1"/>
              </w:rPr>
            </w:pPr>
            <w:r w:rsidRPr="00D41669">
              <w:rPr>
                <w:rFonts w:ascii="Garamond" w:hAnsi="Garamond" w:cs="Times New Roman"/>
                <w:b/>
                <w:color w:val="000000" w:themeColor="text1"/>
              </w:rPr>
              <w:t xml:space="preserve">Tipi i </w:t>
            </w:r>
            <w:r w:rsidR="00D41669" w:rsidRPr="00D41669">
              <w:rPr>
                <w:rFonts w:ascii="Garamond" w:hAnsi="Garamond" w:cs="Times New Roman"/>
                <w:b/>
                <w:color w:val="000000" w:themeColor="text1"/>
              </w:rPr>
              <w:t>p</w:t>
            </w:r>
            <w:r w:rsidRPr="00D41669">
              <w:rPr>
                <w:rFonts w:ascii="Garamond" w:hAnsi="Garamond" w:cs="Times New Roman"/>
                <w:b/>
                <w:color w:val="000000" w:themeColor="text1"/>
              </w:rPr>
              <w:t xml:space="preserve">unësimit </w:t>
            </w:r>
          </w:p>
        </w:tc>
        <w:tc>
          <w:tcPr>
            <w:tcW w:w="4485" w:type="dxa"/>
            <w:shd w:val="clear" w:color="auto" w:fill="DEEAF6" w:themeFill="accent1" w:themeFillTint="33"/>
          </w:tcPr>
          <w:p w14:paraId="2104FBAF" w14:textId="77777777" w:rsidR="00A36D8D" w:rsidRPr="00D41669" w:rsidRDefault="00A36D8D" w:rsidP="006A01AC">
            <w:pPr>
              <w:pStyle w:val="BodyText"/>
              <w:ind w:right="70"/>
              <w:jc w:val="both"/>
              <w:rPr>
                <w:rFonts w:ascii="Garamond" w:hAnsi="Garamond" w:cs="Times New Roman"/>
                <w:b/>
                <w:color w:val="000000" w:themeColor="text1"/>
              </w:rPr>
            </w:pPr>
            <w:r w:rsidRPr="00D41669">
              <w:rPr>
                <w:rFonts w:ascii="Garamond" w:hAnsi="Garamond" w:cs="Times New Roman"/>
                <w:b/>
                <w:color w:val="000000" w:themeColor="text1"/>
              </w:rPr>
              <w:t>Miratime punësimi</w:t>
            </w:r>
          </w:p>
        </w:tc>
      </w:tr>
      <w:tr w:rsidR="00A36D8D" w:rsidRPr="00D41669" w14:paraId="0ADE5E17" w14:textId="77777777" w:rsidTr="006A01AC">
        <w:tc>
          <w:tcPr>
            <w:tcW w:w="4485" w:type="dxa"/>
          </w:tcPr>
          <w:p w14:paraId="212852E9" w14:textId="77777777" w:rsidR="00A36D8D" w:rsidRPr="00D41669" w:rsidRDefault="00A36D8D" w:rsidP="006A01AC">
            <w:pPr>
              <w:pStyle w:val="BodyText"/>
              <w:ind w:right="70"/>
              <w:jc w:val="both"/>
              <w:rPr>
                <w:rFonts w:ascii="Garamond" w:hAnsi="Garamond" w:cs="Times New Roman"/>
                <w:color w:val="000000" w:themeColor="text1"/>
              </w:rPr>
            </w:pPr>
            <w:r w:rsidRPr="00D41669">
              <w:rPr>
                <w:rFonts w:ascii="Garamond" w:hAnsi="Garamond" w:cs="Times New Roman"/>
                <w:color w:val="000000" w:themeColor="text1"/>
              </w:rPr>
              <w:t xml:space="preserve">Të punësuar </w:t>
            </w:r>
          </w:p>
        </w:tc>
        <w:tc>
          <w:tcPr>
            <w:tcW w:w="4485" w:type="dxa"/>
          </w:tcPr>
          <w:p w14:paraId="23017B27" w14:textId="77777777" w:rsidR="00A36D8D" w:rsidRPr="00D41669" w:rsidRDefault="00A36D8D" w:rsidP="006A01AC">
            <w:pPr>
              <w:pStyle w:val="BodyText"/>
              <w:ind w:right="70"/>
              <w:jc w:val="both"/>
              <w:rPr>
                <w:rFonts w:ascii="Garamond" w:hAnsi="Garamond" w:cs="Times New Roman"/>
                <w:color w:val="000000" w:themeColor="text1"/>
              </w:rPr>
            </w:pPr>
            <w:r w:rsidRPr="00D41669">
              <w:rPr>
                <w:rFonts w:ascii="Garamond" w:hAnsi="Garamond" w:cs="Times New Roman"/>
                <w:color w:val="000000" w:themeColor="text1"/>
              </w:rPr>
              <w:t>8,548</w:t>
            </w:r>
          </w:p>
        </w:tc>
      </w:tr>
      <w:tr w:rsidR="00A36D8D" w:rsidRPr="00D41669" w14:paraId="545478BB" w14:textId="77777777" w:rsidTr="006A01AC">
        <w:tc>
          <w:tcPr>
            <w:tcW w:w="4485" w:type="dxa"/>
          </w:tcPr>
          <w:p w14:paraId="0FCC4072" w14:textId="77777777" w:rsidR="00A36D8D" w:rsidRPr="00D41669" w:rsidRDefault="00A36D8D" w:rsidP="006A01AC">
            <w:pPr>
              <w:pStyle w:val="BodyText"/>
              <w:ind w:right="70"/>
              <w:jc w:val="both"/>
              <w:rPr>
                <w:rFonts w:ascii="Garamond" w:hAnsi="Garamond" w:cs="Times New Roman"/>
                <w:color w:val="000000" w:themeColor="text1"/>
              </w:rPr>
            </w:pPr>
            <w:r w:rsidRPr="00D41669">
              <w:rPr>
                <w:rFonts w:ascii="Garamond" w:hAnsi="Garamond" w:cs="Times New Roman"/>
                <w:color w:val="000000" w:themeColor="text1"/>
              </w:rPr>
              <w:t xml:space="preserve">Shërbime vullnetare </w:t>
            </w:r>
          </w:p>
        </w:tc>
        <w:tc>
          <w:tcPr>
            <w:tcW w:w="4485" w:type="dxa"/>
          </w:tcPr>
          <w:p w14:paraId="29D10FB6" w14:textId="77777777" w:rsidR="00A36D8D" w:rsidRPr="00D41669" w:rsidRDefault="00A36D8D" w:rsidP="006A01AC">
            <w:pPr>
              <w:pStyle w:val="BodyText"/>
              <w:ind w:right="70"/>
              <w:jc w:val="both"/>
              <w:rPr>
                <w:rFonts w:ascii="Garamond" w:hAnsi="Garamond" w:cs="Times New Roman"/>
                <w:color w:val="000000" w:themeColor="text1"/>
              </w:rPr>
            </w:pPr>
            <w:r w:rsidRPr="00D41669">
              <w:rPr>
                <w:rFonts w:ascii="Garamond" w:hAnsi="Garamond" w:cs="Times New Roman"/>
                <w:color w:val="000000" w:themeColor="text1"/>
              </w:rPr>
              <w:t>339</w:t>
            </w:r>
          </w:p>
        </w:tc>
      </w:tr>
      <w:tr w:rsidR="00A36D8D" w:rsidRPr="00D41669" w14:paraId="283CDB6B" w14:textId="77777777" w:rsidTr="006A01AC">
        <w:tc>
          <w:tcPr>
            <w:tcW w:w="4485" w:type="dxa"/>
          </w:tcPr>
          <w:p w14:paraId="47A87FF1" w14:textId="77777777" w:rsidR="00A36D8D" w:rsidRPr="00D41669" w:rsidRDefault="00A36D8D" w:rsidP="006A01AC">
            <w:pPr>
              <w:pStyle w:val="BodyText"/>
              <w:ind w:right="70"/>
              <w:jc w:val="both"/>
              <w:rPr>
                <w:rFonts w:ascii="Garamond" w:hAnsi="Garamond" w:cs="Times New Roman"/>
                <w:color w:val="000000" w:themeColor="text1"/>
              </w:rPr>
            </w:pPr>
            <w:r w:rsidRPr="00D41669">
              <w:rPr>
                <w:rFonts w:ascii="Garamond" w:hAnsi="Garamond" w:cs="Times New Roman"/>
                <w:color w:val="000000" w:themeColor="text1"/>
              </w:rPr>
              <w:t>Me kualifikim të lartë</w:t>
            </w:r>
          </w:p>
        </w:tc>
        <w:tc>
          <w:tcPr>
            <w:tcW w:w="4485" w:type="dxa"/>
          </w:tcPr>
          <w:p w14:paraId="26410A82" w14:textId="77777777" w:rsidR="00A36D8D" w:rsidRPr="00D41669" w:rsidRDefault="00A36D8D" w:rsidP="006A01AC">
            <w:pPr>
              <w:pStyle w:val="BodyText"/>
              <w:ind w:right="70"/>
              <w:jc w:val="both"/>
              <w:rPr>
                <w:rFonts w:ascii="Garamond" w:hAnsi="Garamond" w:cs="Times New Roman"/>
                <w:color w:val="000000" w:themeColor="text1"/>
              </w:rPr>
            </w:pPr>
            <w:r w:rsidRPr="00D41669">
              <w:rPr>
                <w:rFonts w:ascii="Garamond" w:hAnsi="Garamond" w:cs="Times New Roman"/>
                <w:color w:val="000000" w:themeColor="text1"/>
              </w:rPr>
              <w:t>200</w:t>
            </w:r>
          </w:p>
        </w:tc>
      </w:tr>
      <w:tr w:rsidR="00A36D8D" w:rsidRPr="00D41669" w14:paraId="6E66BC1C" w14:textId="77777777" w:rsidTr="006A01AC">
        <w:tc>
          <w:tcPr>
            <w:tcW w:w="4485" w:type="dxa"/>
          </w:tcPr>
          <w:p w14:paraId="41BA6892" w14:textId="77777777" w:rsidR="00A36D8D" w:rsidRPr="00D41669" w:rsidRDefault="00A36D8D" w:rsidP="006A01AC">
            <w:pPr>
              <w:pStyle w:val="BodyText"/>
              <w:ind w:right="70"/>
              <w:jc w:val="both"/>
              <w:rPr>
                <w:rFonts w:ascii="Garamond" w:hAnsi="Garamond" w:cs="Times New Roman"/>
                <w:color w:val="000000" w:themeColor="text1"/>
              </w:rPr>
            </w:pPr>
            <w:r w:rsidRPr="00D41669">
              <w:rPr>
                <w:rFonts w:ascii="Garamond" w:hAnsi="Garamond" w:cs="Times New Roman"/>
                <w:color w:val="000000" w:themeColor="text1"/>
              </w:rPr>
              <w:t>Të vetëpunësuar</w:t>
            </w:r>
          </w:p>
        </w:tc>
        <w:tc>
          <w:tcPr>
            <w:tcW w:w="4485" w:type="dxa"/>
          </w:tcPr>
          <w:p w14:paraId="274A7492" w14:textId="77777777" w:rsidR="00A36D8D" w:rsidRPr="00D41669" w:rsidRDefault="00A36D8D" w:rsidP="006A01AC">
            <w:pPr>
              <w:pStyle w:val="BodyText"/>
              <w:ind w:right="70"/>
              <w:jc w:val="both"/>
              <w:rPr>
                <w:rFonts w:ascii="Garamond" w:hAnsi="Garamond" w:cs="Times New Roman"/>
                <w:color w:val="000000" w:themeColor="text1"/>
              </w:rPr>
            </w:pPr>
            <w:r w:rsidRPr="00D41669">
              <w:rPr>
                <w:rFonts w:ascii="Garamond" w:hAnsi="Garamond" w:cs="Times New Roman"/>
                <w:color w:val="000000" w:themeColor="text1"/>
              </w:rPr>
              <w:t>153</w:t>
            </w:r>
          </w:p>
        </w:tc>
      </w:tr>
    </w:tbl>
    <w:p w14:paraId="764B6B6A" w14:textId="19E052E7" w:rsidR="00A36D8D" w:rsidRPr="00797C68" w:rsidRDefault="00A36D8D" w:rsidP="00A36D8D">
      <w:pPr>
        <w:jc w:val="both"/>
        <w:rPr>
          <w:rFonts w:ascii="Garamond" w:hAnsi="Garamond" w:cs="Times New Roman"/>
          <w:i/>
          <w:color w:val="000000" w:themeColor="text1"/>
          <w:w w:val="105"/>
        </w:rPr>
      </w:pPr>
      <w:r w:rsidRPr="00797C68">
        <w:rPr>
          <w:rFonts w:ascii="Garamond" w:hAnsi="Garamond" w:cs="Times New Roman"/>
          <w:i/>
          <w:color w:val="000000" w:themeColor="text1"/>
          <w:w w:val="105"/>
        </w:rPr>
        <w:t>Burimi: AKPA</w:t>
      </w:r>
      <w:r w:rsidR="00660C07" w:rsidRPr="00797C68">
        <w:rPr>
          <w:rFonts w:ascii="Garamond" w:hAnsi="Garamond" w:cs="Times New Roman"/>
          <w:i/>
          <w:color w:val="000000" w:themeColor="text1"/>
          <w:w w:val="105"/>
        </w:rPr>
        <w:t>-ja.</w:t>
      </w:r>
    </w:p>
    <w:p w14:paraId="2176BFBB" w14:textId="77777777" w:rsidR="00A36D8D" w:rsidRPr="00797C68" w:rsidRDefault="00A36D8D" w:rsidP="00A36D8D">
      <w:pPr>
        <w:pStyle w:val="TEKSTIIII"/>
        <w:rPr>
          <w:w w:val="105"/>
          <w:highlight w:val="yellow"/>
        </w:rPr>
      </w:pPr>
      <w:r w:rsidRPr="00797C68">
        <w:rPr>
          <w:w w:val="105"/>
        </w:rPr>
        <w:t>Në tërësi, këto të dhëna dëshmojnë për një profil të qartë të migracionit të rregullt për punë në Shqipëri, të dominuar nga punësimi i zakonshëm në sektorë me intensitet të lartë pune dhe nga shtetësi me prani tradicionale në tregjet ndërkombëtare të punës. Kjo situatë ofron një bazë të rëndësishme për orientimin e politikave të ardhshme në drejtim të diversifikimit të burimeve të punës së huaj dhe fuqizimit të trajtimit të drejtë dhe të integruar të të huajve në tregun shqiptar të punës.</w:t>
      </w:r>
    </w:p>
    <w:p w14:paraId="77B94D03" w14:textId="4537F80B" w:rsidR="00A36D8D" w:rsidRPr="00797C68" w:rsidRDefault="00A36D8D" w:rsidP="00A36D8D">
      <w:pPr>
        <w:pStyle w:val="TEKSTIIII"/>
        <w:rPr>
          <w:w w:val="105"/>
        </w:rPr>
      </w:pPr>
      <w:r w:rsidRPr="00797C68">
        <w:rPr>
          <w:w w:val="105"/>
        </w:rPr>
        <w:t xml:space="preserve">Siç edhe përcaktohet në </w:t>
      </w:r>
      <w:r w:rsidR="00660C07" w:rsidRPr="00797C68">
        <w:rPr>
          <w:w w:val="105"/>
        </w:rPr>
        <w:t>n</w:t>
      </w:r>
      <w:r w:rsidRPr="00797C68">
        <w:rPr>
          <w:w w:val="105"/>
        </w:rPr>
        <w:t xml:space="preserve">enin 80, të </w:t>
      </w:r>
      <w:r w:rsidR="00660C07" w:rsidRPr="00797C68">
        <w:rPr>
          <w:w w:val="105"/>
        </w:rPr>
        <w:t>l</w:t>
      </w:r>
      <w:r w:rsidRPr="00797C68">
        <w:rPr>
          <w:w w:val="105"/>
        </w:rPr>
        <w:t>igjit nr.</w:t>
      </w:r>
      <w:r w:rsidR="00660C07" w:rsidRPr="00797C68">
        <w:rPr>
          <w:w w:val="105"/>
        </w:rPr>
        <w:t xml:space="preserve"> </w:t>
      </w:r>
      <w:r w:rsidRPr="00797C68">
        <w:rPr>
          <w:w w:val="105"/>
        </w:rPr>
        <w:t>79/2021</w:t>
      </w:r>
      <w:r w:rsidR="00660C07" w:rsidRPr="00797C68">
        <w:rPr>
          <w:w w:val="105"/>
        </w:rPr>
        <w:t>,</w:t>
      </w:r>
      <w:r w:rsidRPr="00797C68">
        <w:rPr>
          <w:w w:val="105"/>
        </w:rPr>
        <w:t xml:space="preserve"> “Për të huajt”</w:t>
      </w:r>
      <w:r w:rsidRPr="00797C68">
        <w:t xml:space="preserve">, shtetas të Shteteve të Bashkuara të Amerikës, anëtarët e familjes së shtetasve të SHBA-ve, shtetas të vendeve anëtare të Bashkimit Evropian dhe të zonës </w:t>
      </w:r>
      <w:r w:rsidR="00F30035" w:rsidRPr="00F30035">
        <w:rPr>
          <w:i/>
        </w:rPr>
        <w:t>Schengen</w:t>
      </w:r>
      <w:r w:rsidR="00F30035" w:rsidRPr="00797C68">
        <w:t xml:space="preserve"> </w:t>
      </w:r>
      <w:r w:rsidRPr="00797C68">
        <w:t xml:space="preserve">dhe anëtarët e familjeve të tyre, që nuk janë shtetas të këtyre vendeve dhe që janë me qëndrim të ligjshëm në Republikën e Shqipërisë, shtetasit e njërit prej vendeve të Ballkanit Perëndimor, Bosnjë-Hercegovinës, Malit të Zi, Kosovës, Serbisë dhe Maqedonisë së Veriut, </w:t>
      </w:r>
      <w:r w:rsidRPr="00797C68">
        <w:rPr>
          <w:w w:val="105"/>
        </w:rPr>
        <w:t xml:space="preserve">deklarojnë punësimin e </w:t>
      </w:r>
      <w:r w:rsidR="00660C07" w:rsidRPr="00797C68">
        <w:rPr>
          <w:w w:val="105"/>
        </w:rPr>
        <w:t>tyre</w:t>
      </w:r>
      <w:r w:rsidRPr="00797C68">
        <w:rPr>
          <w:w w:val="105"/>
        </w:rPr>
        <w:t xml:space="preserve"> pranë zyrave përkatëse.</w:t>
      </w:r>
    </w:p>
    <w:p w14:paraId="2BABD5BA" w14:textId="04719471" w:rsidR="00A36D8D" w:rsidRPr="00797C68" w:rsidRDefault="00A36D8D" w:rsidP="00A36D8D">
      <w:pPr>
        <w:pStyle w:val="TEKSTIIII"/>
        <w:rPr>
          <w:w w:val="105"/>
        </w:rPr>
      </w:pPr>
      <w:r w:rsidRPr="00797C68">
        <w:rPr>
          <w:w w:val="105"/>
        </w:rPr>
        <w:t xml:space="preserve">Gjatë vitit 2024, në Shqipëri janë deklaruar gjithsej 1,805 shtetas të huaj për qëllime punësimi, prej të cilëve 1,314 ishin nga vendet anëtare të Bashkimit Evropian dhe 491 nga Ballkani Perëndimor, duke përfaqësuar përkatësisht 72.8% dhe 27.2% të totalit. Kjo ndarje konfirmon një prirje të qartë drejt një prezence më të theksuar të shtetasve nga vendet e </w:t>
      </w:r>
      <w:r w:rsidR="00837B5D">
        <w:rPr>
          <w:w w:val="105"/>
        </w:rPr>
        <w:t xml:space="preserve">BE-së </w:t>
      </w:r>
      <w:r w:rsidRPr="00797C68">
        <w:rPr>
          <w:w w:val="105"/>
        </w:rPr>
        <w:t>në tregun shqiptar të punës.</w:t>
      </w:r>
    </w:p>
    <w:p w14:paraId="12EB3DF4" w14:textId="20938F7E" w:rsidR="00A36D8D" w:rsidRPr="00797C68" w:rsidRDefault="00A36D8D" w:rsidP="00A36D8D">
      <w:pPr>
        <w:pStyle w:val="TEKSTIIII"/>
        <w:rPr>
          <w:w w:val="105"/>
        </w:rPr>
      </w:pPr>
      <w:r w:rsidRPr="00797C68">
        <w:rPr>
          <w:w w:val="105"/>
        </w:rPr>
        <w:t>Një element domethënës është se 1,329 deklarime ose 73.6% e totalit përbëhen nga persona që janë deklaruar për herë të parë në sistemin e punësimit, me 950 të tillë nga BE</w:t>
      </w:r>
      <w:r w:rsidR="003D36A6">
        <w:rPr>
          <w:w w:val="105"/>
        </w:rPr>
        <w:t>-ja</w:t>
      </w:r>
      <w:r w:rsidRPr="00797C68">
        <w:rPr>
          <w:w w:val="105"/>
        </w:rPr>
        <w:t xml:space="preserve"> (rreth 72% e këtij grupi) dhe 379 nga Ballkani Perëndimor (rreth 28%), duke dëshmuar për një fluks të konsiderueshëm të hyrjeve të reja nga të dy</w:t>
      </w:r>
      <w:r w:rsidR="003D36A6">
        <w:rPr>
          <w:w w:val="105"/>
        </w:rPr>
        <w:t>ja</w:t>
      </w:r>
      <w:r w:rsidRPr="00797C68">
        <w:rPr>
          <w:w w:val="105"/>
        </w:rPr>
        <w:t xml:space="preserve"> grupet.</w:t>
      </w:r>
    </w:p>
    <w:p w14:paraId="55E7A847" w14:textId="2E29C88F" w:rsidR="00A36D8D" w:rsidRPr="00797C68" w:rsidRDefault="00A36D8D" w:rsidP="00A36D8D">
      <w:pPr>
        <w:pStyle w:val="TEKSTIIII"/>
        <w:rPr>
          <w:w w:val="105"/>
        </w:rPr>
      </w:pPr>
      <w:r w:rsidRPr="00797C68">
        <w:rPr>
          <w:w w:val="105"/>
        </w:rPr>
        <w:t>Sa i përket përfaqësimit gjinor, nga 1,805 të huaj të deklaruar, 491 janë gra, që përbëjnë 27.2% të totalit, me një dominim të shtetaseve nga BE</w:t>
      </w:r>
      <w:r w:rsidR="003D36A6">
        <w:rPr>
          <w:w w:val="105"/>
        </w:rPr>
        <w:t>-ja</w:t>
      </w:r>
      <w:r w:rsidRPr="00797C68">
        <w:rPr>
          <w:w w:val="105"/>
        </w:rPr>
        <w:t xml:space="preserve"> (380 gra ose 77.4% e të gjithë grave të deklaruara), ndërkohë që 91 gra vijnë nga Ballkani Perëndimor (18.5% e grave).</w:t>
      </w:r>
    </w:p>
    <w:p w14:paraId="40A7EF37" w14:textId="7410F567" w:rsidR="00A36D8D" w:rsidRPr="00797C68" w:rsidRDefault="00A36D8D" w:rsidP="00A36D8D">
      <w:pPr>
        <w:pStyle w:val="TEKSTIIII"/>
        <w:rPr>
          <w:w w:val="105"/>
        </w:rPr>
      </w:pPr>
      <w:r w:rsidRPr="00797C68">
        <w:rPr>
          <w:w w:val="105"/>
        </w:rPr>
        <w:t xml:space="preserve">Në analizën sipas shtetësisë brenda </w:t>
      </w:r>
      <w:r w:rsidR="00837B5D">
        <w:rPr>
          <w:w w:val="105"/>
        </w:rPr>
        <w:t>BE-së</w:t>
      </w:r>
      <w:r w:rsidRPr="00797C68">
        <w:rPr>
          <w:w w:val="105"/>
        </w:rPr>
        <w:t>, shtetasit italianë përbëjnë grupin më të madh me 678 deklarime, që përbën 51.6% të të gjithë deklarimeve nga BE</w:t>
      </w:r>
      <w:r w:rsidR="003D36A6">
        <w:rPr>
          <w:w w:val="105"/>
        </w:rPr>
        <w:t>-ja</w:t>
      </w:r>
      <w:r w:rsidRPr="00797C68">
        <w:rPr>
          <w:w w:val="105"/>
        </w:rPr>
        <w:t>. Pas tyre vijnë gjermanët (105 ose 8%), polakët (84</w:t>
      </w:r>
      <w:r w:rsidR="003D36A6">
        <w:rPr>
          <w:w w:val="105"/>
        </w:rPr>
        <w:t xml:space="preserve"> </w:t>
      </w:r>
      <w:r w:rsidRPr="00797C68">
        <w:rPr>
          <w:w w:val="105"/>
        </w:rPr>
        <w:t xml:space="preserve">ose 6.4%) dhe rumunët (67 ose 5.1%), duke treguar se katër shtete përbëjnë mbi 71% të deklarimeve totale të shtetasve të </w:t>
      </w:r>
      <w:r w:rsidR="00837B5D">
        <w:rPr>
          <w:w w:val="105"/>
        </w:rPr>
        <w:t xml:space="preserve">BE-së </w:t>
      </w:r>
      <w:r w:rsidRPr="00797C68">
        <w:rPr>
          <w:w w:val="105"/>
        </w:rPr>
        <w:t>në Shqipëri.</w:t>
      </w:r>
    </w:p>
    <w:p w14:paraId="21E99ED8" w14:textId="6F1491C5" w:rsidR="00A36D8D" w:rsidRPr="00797C68" w:rsidRDefault="00A36D8D" w:rsidP="00A36D8D">
      <w:pPr>
        <w:pStyle w:val="TEKSTIIII"/>
        <w:rPr>
          <w:w w:val="105"/>
        </w:rPr>
      </w:pPr>
      <w:r w:rsidRPr="00797C68">
        <w:rPr>
          <w:w w:val="105"/>
        </w:rPr>
        <w:lastRenderedPageBreak/>
        <w:t>Për sa i përket shtetasve të Ballkanit Perëndimor, dominon ndjeshëm Kosova me 229 deklarime ose 46.6% e të gjithë këtij grupi, pasuar nga shtetasit nga Maqedonia e Veriut (168 ose 34.2%), Serbia (8.3%), Bosnja (6.3%) dhe Mali i Zi (4.5%). Kjo tregon një prani të fortë nga vendet më afër Shqipërisë si në aspektin gjeografik ashtu edhe në lidhjet historike dhe gjuhësore.</w:t>
      </w:r>
    </w:p>
    <w:p w14:paraId="1A7F91B9" w14:textId="77777777" w:rsidR="00A36D8D" w:rsidRPr="003D36A6" w:rsidRDefault="00A36D8D" w:rsidP="00A36D8D">
      <w:pPr>
        <w:pStyle w:val="TEKSTIIII"/>
        <w:rPr>
          <w:w w:val="105"/>
          <w:sz w:val="12"/>
        </w:rPr>
      </w:pPr>
    </w:p>
    <w:p w14:paraId="2B062419" w14:textId="4EFC334C" w:rsidR="00A36D8D" w:rsidRPr="00797C68" w:rsidRDefault="00A36D8D" w:rsidP="00A36D8D">
      <w:pPr>
        <w:pStyle w:val="TEKSTIIII"/>
        <w:rPr>
          <w:i/>
          <w:color w:val="000000" w:themeColor="text1"/>
          <w:w w:val="105"/>
        </w:rPr>
      </w:pPr>
      <w:r w:rsidRPr="00D8022C">
        <w:rPr>
          <w:i/>
          <w:color w:val="000000" w:themeColor="text1"/>
          <w:spacing w:val="-1"/>
          <w:w w:val="105"/>
        </w:rPr>
        <w:t>Tabela</w:t>
      </w:r>
      <w:r w:rsidRPr="00D8022C">
        <w:rPr>
          <w:i/>
          <w:color w:val="000000" w:themeColor="text1"/>
          <w:spacing w:val="-9"/>
          <w:w w:val="105"/>
        </w:rPr>
        <w:t xml:space="preserve"> </w:t>
      </w:r>
      <w:r w:rsidRPr="00D8022C">
        <w:rPr>
          <w:i/>
          <w:color w:val="000000" w:themeColor="text1"/>
          <w:spacing w:val="-1"/>
          <w:w w:val="105"/>
        </w:rPr>
        <w:t>4.3.8</w:t>
      </w:r>
      <w:r w:rsidR="00084BB8">
        <w:rPr>
          <w:i/>
          <w:color w:val="000000" w:themeColor="text1"/>
          <w:spacing w:val="-1"/>
          <w:w w:val="105"/>
        </w:rPr>
        <w:t>:</w:t>
      </w:r>
      <w:r w:rsidRPr="00797C68">
        <w:rPr>
          <w:b/>
          <w:i/>
          <w:color w:val="000000" w:themeColor="text1"/>
          <w:spacing w:val="-1"/>
          <w:w w:val="105"/>
        </w:rPr>
        <w:t xml:space="preserve"> </w:t>
      </w:r>
      <w:r w:rsidRPr="00797C68">
        <w:rPr>
          <w:i/>
          <w:color w:val="000000" w:themeColor="text1"/>
          <w:w w:val="105"/>
        </w:rPr>
        <w:t>Deklarime</w:t>
      </w:r>
      <w:r w:rsidR="00134C14" w:rsidRPr="00797C68">
        <w:rPr>
          <w:i/>
          <w:color w:val="000000" w:themeColor="text1"/>
          <w:w w:val="105"/>
        </w:rPr>
        <w:t xml:space="preserve"> </w:t>
      </w:r>
      <w:r w:rsidRPr="00797C68">
        <w:rPr>
          <w:i/>
          <w:color w:val="000000" w:themeColor="text1"/>
          <w:w w:val="105"/>
        </w:rPr>
        <w:t xml:space="preserve">sipas shtetësisë (shtetas të </w:t>
      </w:r>
      <w:r w:rsidR="00837B5D">
        <w:rPr>
          <w:i/>
          <w:color w:val="000000" w:themeColor="text1"/>
          <w:w w:val="105"/>
        </w:rPr>
        <w:t>BE-së</w:t>
      </w:r>
      <w:r w:rsidRPr="00797C68">
        <w:rPr>
          <w:i/>
          <w:color w:val="000000" w:themeColor="text1"/>
          <w:w w:val="105"/>
        </w:rPr>
        <w:t>)</w:t>
      </w:r>
    </w:p>
    <w:tbl>
      <w:tblPr>
        <w:tblStyle w:val="TableGrid"/>
        <w:tblW w:w="0" w:type="auto"/>
        <w:tblLook w:val="04A0" w:firstRow="1" w:lastRow="0" w:firstColumn="1" w:lastColumn="0" w:noHBand="0" w:noVBand="1"/>
      </w:tblPr>
      <w:tblGrid>
        <w:gridCol w:w="4485"/>
        <w:gridCol w:w="4485"/>
      </w:tblGrid>
      <w:tr w:rsidR="00A36D8D" w:rsidRPr="005C3072" w14:paraId="1B090035" w14:textId="77777777" w:rsidTr="006A01AC">
        <w:tc>
          <w:tcPr>
            <w:tcW w:w="4485" w:type="dxa"/>
            <w:shd w:val="clear" w:color="auto" w:fill="DEEAF6" w:themeFill="accent1" w:themeFillTint="33"/>
          </w:tcPr>
          <w:p w14:paraId="25A3AE46" w14:textId="77777777" w:rsidR="00A36D8D" w:rsidRPr="005C3072" w:rsidRDefault="00A36D8D" w:rsidP="006A01AC">
            <w:pPr>
              <w:jc w:val="both"/>
              <w:rPr>
                <w:rFonts w:ascii="Garamond" w:hAnsi="Garamond" w:cs="Times New Roman"/>
                <w:b/>
                <w:w w:val="105"/>
                <w:sz w:val="20"/>
                <w:szCs w:val="20"/>
              </w:rPr>
            </w:pPr>
            <w:r w:rsidRPr="005C3072">
              <w:rPr>
                <w:rFonts w:ascii="Garamond" w:hAnsi="Garamond" w:cs="Times New Roman"/>
                <w:b/>
                <w:w w:val="105"/>
                <w:sz w:val="20"/>
                <w:szCs w:val="20"/>
              </w:rPr>
              <w:t xml:space="preserve">Shtetësia </w:t>
            </w:r>
          </w:p>
        </w:tc>
        <w:tc>
          <w:tcPr>
            <w:tcW w:w="4485" w:type="dxa"/>
            <w:shd w:val="clear" w:color="auto" w:fill="DEEAF6" w:themeFill="accent1" w:themeFillTint="33"/>
          </w:tcPr>
          <w:p w14:paraId="13616915" w14:textId="77777777" w:rsidR="00A36D8D" w:rsidRPr="005C3072" w:rsidRDefault="00A36D8D" w:rsidP="006A01AC">
            <w:pPr>
              <w:jc w:val="both"/>
              <w:rPr>
                <w:rFonts w:ascii="Garamond" w:hAnsi="Garamond" w:cs="Times New Roman"/>
                <w:b/>
                <w:w w:val="105"/>
                <w:sz w:val="20"/>
                <w:szCs w:val="20"/>
              </w:rPr>
            </w:pPr>
            <w:r w:rsidRPr="005C3072">
              <w:rPr>
                <w:rFonts w:ascii="Garamond" w:hAnsi="Garamond" w:cs="Times New Roman"/>
                <w:b/>
                <w:w w:val="105"/>
                <w:sz w:val="20"/>
                <w:szCs w:val="20"/>
              </w:rPr>
              <w:t xml:space="preserve">Deklarime punësimi </w:t>
            </w:r>
          </w:p>
        </w:tc>
      </w:tr>
      <w:tr w:rsidR="00A36D8D" w:rsidRPr="005C3072" w14:paraId="74790FCD" w14:textId="77777777" w:rsidTr="006A01AC">
        <w:tc>
          <w:tcPr>
            <w:tcW w:w="4485" w:type="dxa"/>
          </w:tcPr>
          <w:p w14:paraId="43599FDC" w14:textId="77777777" w:rsidR="00A36D8D" w:rsidRPr="005C3072" w:rsidRDefault="00A36D8D" w:rsidP="006A01AC">
            <w:pPr>
              <w:jc w:val="both"/>
              <w:rPr>
                <w:rFonts w:ascii="Garamond" w:hAnsi="Garamond" w:cs="Times New Roman"/>
                <w:w w:val="105"/>
                <w:sz w:val="20"/>
                <w:szCs w:val="20"/>
              </w:rPr>
            </w:pPr>
            <w:r w:rsidRPr="005C3072">
              <w:rPr>
                <w:rFonts w:ascii="Garamond" w:hAnsi="Garamond" w:cs="Times New Roman"/>
                <w:w w:val="105"/>
                <w:sz w:val="20"/>
                <w:szCs w:val="20"/>
              </w:rPr>
              <w:t xml:space="preserve">Italiane </w:t>
            </w:r>
          </w:p>
        </w:tc>
        <w:tc>
          <w:tcPr>
            <w:tcW w:w="4485" w:type="dxa"/>
          </w:tcPr>
          <w:p w14:paraId="60569403" w14:textId="77777777" w:rsidR="00A36D8D" w:rsidRPr="005C3072" w:rsidRDefault="00A36D8D" w:rsidP="006A01AC">
            <w:pPr>
              <w:jc w:val="both"/>
              <w:rPr>
                <w:rFonts w:ascii="Garamond" w:hAnsi="Garamond" w:cs="Times New Roman"/>
                <w:w w:val="105"/>
                <w:sz w:val="20"/>
                <w:szCs w:val="20"/>
              </w:rPr>
            </w:pPr>
            <w:r w:rsidRPr="005C3072">
              <w:rPr>
                <w:rFonts w:ascii="Garamond" w:hAnsi="Garamond" w:cs="Times New Roman"/>
                <w:w w:val="105"/>
                <w:sz w:val="20"/>
                <w:szCs w:val="20"/>
              </w:rPr>
              <w:t>678</w:t>
            </w:r>
          </w:p>
        </w:tc>
      </w:tr>
      <w:tr w:rsidR="00A36D8D" w:rsidRPr="005C3072" w14:paraId="1C78AD15" w14:textId="77777777" w:rsidTr="006A01AC">
        <w:tc>
          <w:tcPr>
            <w:tcW w:w="4485" w:type="dxa"/>
          </w:tcPr>
          <w:p w14:paraId="63602E12" w14:textId="77777777" w:rsidR="00A36D8D" w:rsidRPr="005C3072" w:rsidRDefault="00A36D8D" w:rsidP="006A01AC">
            <w:pPr>
              <w:jc w:val="both"/>
              <w:rPr>
                <w:rFonts w:ascii="Garamond" w:hAnsi="Garamond" w:cs="Times New Roman"/>
                <w:w w:val="105"/>
                <w:sz w:val="20"/>
                <w:szCs w:val="20"/>
              </w:rPr>
            </w:pPr>
            <w:r w:rsidRPr="005C3072">
              <w:rPr>
                <w:rFonts w:ascii="Garamond" w:hAnsi="Garamond" w:cs="Times New Roman"/>
                <w:w w:val="105"/>
                <w:sz w:val="20"/>
                <w:szCs w:val="20"/>
              </w:rPr>
              <w:t>Gjermane</w:t>
            </w:r>
          </w:p>
        </w:tc>
        <w:tc>
          <w:tcPr>
            <w:tcW w:w="4485" w:type="dxa"/>
          </w:tcPr>
          <w:p w14:paraId="7BD45974" w14:textId="77777777" w:rsidR="00A36D8D" w:rsidRPr="005C3072" w:rsidRDefault="00A36D8D" w:rsidP="006A01AC">
            <w:pPr>
              <w:jc w:val="both"/>
              <w:rPr>
                <w:rFonts w:ascii="Garamond" w:hAnsi="Garamond" w:cs="Times New Roman"/>
                <w:w w:val="105"/>
                <w:sz w:val="20"/>
                <w:szCs w:val="20"/>
              </w:rPr>
            </w:pPr>
            <w:r w:rsidRPr="005C3072">
              <w:rPr>
                <w:rFonts w:ascii="Garamond" w:hAnsi="Garamond" w:cs="Times New Roman"/>
                <w:w w:val="105"/>
                <w:sz w:val="20"/>
                <w:szCs w:val="20"/>
              </w:rPr>
              <w:t>105</w:t>
            </w:r>
          </w:p>
        </w:tc>
      </w:tr>
      <w:tr w:rsidR="00A36D8D" w:rsidRPr="005C3072" w14:paraId="0A037853" w14:textId="77777777" w:rsidTr="006A01AC">
        <w:tc>
          <w:tcPr>
            <w:tcW w:w="4485" w:type="dxa"/>
          </w:tcPr>
          <w:p w14:paraId="5C94AE82" w14:textId="77777777" w:rsidR="00A36D8D" w:rsidRPr="005C3072" w:rsidRDefault="00A36D8D" w:rsidP="006A01AC">
            <w:pPr>
              <w:jc w:val="both"/>
              <w:rPr>
                <w:rFonts w:ascii="Garamond" w:hAnsi="Garamond" w:cs="Times New Roman"/>
                <w:w w:val="105"/>
                <w:sz w:val="20"/>
                <w:szCs w:val="20"/>
              </w:rPr>
            </w:pPr>
            <w:r w:rsidRPr="005C3072">
              <w:rPr>
                <w:rFonts w:ascii="Garamond" w:hAnsi="Garamond" w:cs="Times New Roman"/>
                <w:w w:val="105"/>
                <w:sz w:val="20"/>
                <w:szCs w:val="20"/>
              </w:rPr>
              <w:t>Polake</w:t>
            </w:r>
          </w:p>
        </w:tc>
        <w:tc>
          <w:tcPr>
            <w:tcW w:w="4485" w:type="dxa"/>
          </w:tcPr>
          <w:p w14:paraId="4EF78DB0" w14:textId="77777777" w:rsidR="00A36D8D" w:rsidRPr="005C3072" w:rsidRDefault="00A36D8D" w:rsidP="006A01AC">
            <w:pPr>
              <w:jc w:val="both"/>
              <w:rPr>
                <w:rFonts w:ascii="Garamond" w:hAnsi="Garamond" w:cs="Times New Roman"/>
                <w:w w:val="105"/>
                <w:sz w:val="20"/>
                <w:szCs w:val="20"/>
              </w:rPr>
            </w:pPr>
            <w:r w:rsidRPr="005C3072">
              <w:rPr>
                <w:rFonts w:ascii="Garamond" w:hAnsi="Garamond" w:cs="Times New Roman"/>
                <w:w w:val="105"/>
                <w:sz w:val="20"/>
                <w:szCs w:val="20"/>
              </w:rPr>
              <w:t>84</w:t>
            </w:r>
          </w:p>
        </w:tc>
      </w:tr>
      <w:tr w:rsidR="00A36D8D" w:rsidRPr="005C3072" w14:paraId="1BFE207E" w14:textId="77777777" w:rsidTr="006A01AC">
        <w:tc>
          <w:tcPr>
            <w:tcW w:w="4485" w:type="dxa"/>
          </w:tcPr>
          <w:p w14:paraId="422BC465" w14:textId="77777777" w:rsidR="00A36D8D" w:rsidRPr="005C3072" w:rsidRDefault="00A36D8D" w:rsidP="006A01AC">
            <w:pPr>
              <w:jc w:val="both"/>
              <w:rPr>
                <w:rFonts w:ascii="Garamond" w:hAnsi="Garamond" w:cs="Times New Roman"/>
                <w:w w:val="105"/>
                <w:sz w:val="20"/>
                <w:szCs w:val="20"/>
              </w:rPr>
            </w:pPr>
            <w:r w:rsidRPr="005C3072">
              <w:rPr>
                <w:rFonts w:ascii="Garamond" w:hAnsi="Garamond" w:cs="Times New Roman"/>
                <w:w w:val="105"/>
                <w:sz w:val="20"/>
                <w:szCs w:val="20"/>
              </w:rPr>
              <w:t>Rumune</w:t>
            </w:r>
          </w:p>
        </w:tc>
        <w:tc>
          <w:tcPr>
            <w:tcW w:w="4485" w:type="dxa"/>
          </w:tcPr>
          <w:p w14:paraId="241A3208" w14:textId="77777777" w:rsidR="00A36D8D" w:rsidRPr="005C3072" w:rsidRDefault="00A36D8D" w:rsidP="006A01AC">
            <w:pPr>
              <w:jc w:val="both"/>
              <w:rPr>
                <w:rFonts w:ascii="Garamond" w:hAnsi="Garamond" w:cs="Times New Roman"/>
                <w:w w:val="105"/>
                <w:sz w:val="20"/>
                <w:szCs w:val="20"/>
              </w:rPr>
            </w:pPr>
            <w:r w:rsidRPr="005C3072">
              <w:rPr>
                <w:rFonts w:ascii="Garamond" w:hAnsi="Garamond" w:cs="Times New Roman"/>
                <w:w w:val="105"/>
                <w:sz w:val="20"/>
                <w:szCs w:val="20"/>
              </w:rPr>
              <w:t>67</w:t>
            </w:r>
          </w:p>
        </w:tc>
      </w:tr>
    </w:tbl>
    <w:p w14:paraId="7F315577" w14:textId="577EDF4E" w:rsidR="00A36D8D" w:rsidRPr="00797C68" w:rsidRDefault="00A36D8D" w:rsidP="00A36D8D">
      <w:pPr>
        <w:jc w:val="both"/>
        <w:rPr>
          <w:rFonts w:ascii="Garamond" w:hAnsi="Garamond" w:cs="Times New Roman"/>
          <w:i/>
          <w:w w:val="105"/>
        </w:rPr>
      </w:pPr>
      <w:r w:rsidRPr="00797C68">
        <w:rPr>
          <w:rFonts w:ascii="Garamond" w:hAnsi="Garamond" w:cs="Times New Roman"/>
          <w:i/>
          <w:w w:val="105"/>
        </w:rPr>
        <w:t>Burimi: AKPA</w:t>
      </w:r>
      <w:r w:rsidR="003D711D" w:rsidRPr="00797C68">
        <w:rPr>
          <w:rFonts w:ascii="Garamond" w:hAnsi="Garamond" w:cs="Times New Roman"/>
          <w:i/>
          <w:w w:val="105"/>
        </w:rPr>
        <w:t>-ja</w:t>
      </w:r>
      <w:r w:rsidRPr="00797C68">
        <w:rPr>
          <w:rFonts w:ascii="Garamond" w:hAnsi="Garamond" w:cs="Times New Roman"/>
          <w:i/>
          <w:w w:val="105"/>
        </w:rPr>
        <w:t>.</w:t>
      </w:r>
    </w:p>
    <w:p w14:paraId="3CCD791C" w14:textId="5738AC08" w:rsidR="00A36D8D" w:rsidRPr="00797C68" w:rsidRDefault="00A36D8D" w:rsidP="00A36D8D">
      <w:pPr>
        <w:pStyle w:val="TEKSTIIII"/>
        <w:rPr>
          <w:w w:val="105"/>
        </w:rPr>
      </w:pPr>
      <w:r w:rsidRPr="00797C68">
        <w:rPr>
          <w:w w:val="105"/>
        </w:rPr>
        <w:t>Sa i takon sektorëve të punësimit, ndarja është e njëjtë për të dy</w:t>
      </w:r>
      <w:r w:rsidR="005C3072">
        <w:rPr>
          <w:w w:val="105"/>
        </w:rPr>
        <w:t>ja</w:t>
      </w:r>
      <w:r w:rsidRPr="00797C68">
        <w:rPr>
          <w:w w:val="105"/>
        </w:rPr>
        <w:t xml:space="preserve"> grupet, duke reflektuar një strukturë të ngjashme të kërkesës së tregut për të huajt. Sektorët më të përfaqësuar janë “aktivitete të tjera shërbimi” me 247 deklarime, që përbëjnë 18.8% të totalit për secilin grup</w:t>
      </w:r>
      <w:r w:rsidR="005C3072">
        <w:rPr>
          <w:w w:val="105"/>
        </w:rPr>
        <w:t>,</w:t>
      </w:r>
      <w:r w:rsidRPr="00797C68">
        <w:rPr>
          <w:w w:val="105"/>
        </w:rPr>
        <w:t xml:space="preserve"> pasuar nga “transport dhe magazinim” me 220 deklarime (16.7%), “organizata ndërkombëtare” me 211 (16%) dhe “akomodim dhe shërbim ushqimor” me 107 (8.1%). </w:t>
      </w:r>
    </w:p>
    <w:p w14:paraId="31ABFD0A" w14:textId="544E4AA0" w:rsidR="00A36D8D" w:rsidRPr="00797C68" w:rsidRDefault="00A36D8D" w:rsidP="00A36D8D">
      <w:pPr>
        <w:pStyle w:val="TEKSTIIII"/>
        <w:rPr>
          <w:w w:val="105"/>
        </w:rPr>
      </w:pPr>
      <w:r w:rsidRPr="00797C68">
        <w:rPr>
          <w:w w:val="105"/>
        </w:rPr>
        <w:t>Kjo tregon për një përqendrim në sektorë ku kërkohen kompetenca praktike, fleksibilitet dhe ndërveprim ndërkombëtar.</w:t>
      </w:r>
    </w:p>
    <w:p w14:paraId="5A91CA91" w14:textId="77777777" w:rsidR="00A36D8D" w:rsidRPr="005C3072" w:rsidRDefault="00A36D8D" w:rsidP="00A36D8D">
      <w:pPr>
        <w:pStyle w:val="TEKSTIIII"/>
        <w:rPr>
          <w:w w:val="105"/>
          <w:sz w:val="8"/>
        </w:rPr>
      </w:pPr>
    </w:p>
    <w:p w14:paraId="4E49A306" w14:textId="53CABB2C" w:rsidR="00A36D8D" w:rsidRPr="00D8022C" w:rsidRDefault="00A36D8D" w:rsidP="00A36D8D">
      <w:pPr>
        <w:pStyle w:val="TEKSTIIII"/>
        <w:rPr>
          <w:i/>
        </w:rPr>
      </w:pPr>
      <w:r w:rsidRPr="00D8022C">
        <w:rPr>
          <w:i/>
          <w:spacing w:val="-1"/>
          <w:w w:val="105"/>
        </w:rPr>
        <w:t>Tabela</w:t>
      </w:r>
      <w:r w:rsidRPr="00D8022C">
        <w:rPr>
          <w:i/>
          <w:spacing w:val="-9"/>
          <w:w w:val="105"/>
        </w:rPr>
        <w:t xml:space="preserve"> </w:t>
      </w:r>
      <w:r w:rsidRPr="00D8022C">
        <w:rPr>
          <w:i/>
          <w:spacing w:val="-1"/>
          <w:w w:val="105"/>
        </w:rPr>
        <w:t>4.3.9</w:t>
      </w:r>
      <w:r w:rsidR="00084BB8">
        <w:rPr>
          <w:i/>
          <w:spacing w:val="-1"/>
          <w:w w:val="105"/>
        </w:rPr>
        <w:t>:</w:t>
      </w:r>
      <w:r w:rsidRPr="00D8022C">
        <w:rPr>
          <w:i/>
          <w:spacing w:val="-1"/>
          <w:w w:val="105"/>
        </w:rPr>
        <w:t xml:space="preserve"> </w:t>
      </w:r>
      <w:r w:rsidRPr="00D8022C">
        <w:rPr>
          <w:i/>
        </w:rPr>
        <w:t xml:space="preserve">Deklarime sipas sektorit të aktivitetit (shtetas të </w:t>
      </w:r>
      <w:r w:rsidR="00837B5D">
        <w:rPr>
          <w:i/>
        </w:rPr>
        <w:t>BE-së</w:t>
      </w:r>
      <w:r w:rsidRPr="00D8022C">
        <w:rPr>
          <w:i/>
        </w:rPr>
        <w:t>)</w:t>
      </w:r>
    </w:p>
    <w:tbl>
      <w:tblPr>
        <w:tblStyle w:val="TableGrid"/>
        <w:tblW w:w="0" w:type="auto"/>
        <w:tblLook w:val="04A0" w:firstRow="1" w:lastRow="0" w:firstColumn="1" w:lastColumn="0" w:noHBand="0" w:noVBand="1"/>
      </w:tblPr>
      <w:tblGrid>
        <w:gridCol w:w="4485"/>
        <w:gridCol w:w="4485"/>
      </w:tblGrid>
      <w:tr w:rsidR="00A36D8D" w:rsidRPr="005C3072" w14:paraId="20353EE5" w14:textId="77777777" w:rsidTr="006A01AC">
        <w:tc>
          <w:tcPr>
            <w:tcW w:w="4485" w:type="dxa"/>
            <w:shd w:val="clear" w:color="auto" w:fill="DEEAF6" w:themeFill="accent1" w:themeFillTint="33"/>
          </w:tcPr>
          <w:p w14:paraId="79FFFDE9" w14:textId="6EE49684" w:rsidR="00A36D8D" w:rsidRPr="005C3072" w:rsidRDefault="00A36D8D" w:rsidP="006A01AC">
            <w:pPr>
              <w:pStyle w:val="BodyText"/>
              <w:ind w:right="70"/>
              <w:jc w:val="both"/>
              <w:rPr>
                <w:rFonts w:ascii="Garamond" w:hAnsi="Garamond" w:cs="Times New Roman"/>
                <w:b/>
              </w:rPr>
            </w:pPr>
            <w:r w:rsidRPr="005C3072">
              <w:rPr>
                <w:rFonts w:ascii="Garamond" w:hAnsi="Garamond" w:cs="Times New Roman"/>
                <w:b/>
              </w:rPr>
              <w:t xml:space="preserve">Sektori i </w:t>
            </w:r>
            <w:r w:rsidR="005C3072" w:rsidRPr="005C3072">
              <w:rPr>
                <w:rFonts w:ascii="Garamond" w:hAnsi="Garamond" w:cs="Times New Roman"/>
                <w:b/>
              </w:rPr>
              <w:t>a</w:t>
            </w:r>
            <w:r w:rsidRPr="005C3072">
              <w:rPr>
                <w:rFonts w:ascii="Garamond" w:hAnsi="Garamond" w:cs="Times New Roman"/>
                <w:b/>
              </w:rPr>
              <w:t xml:space="preserve">ktivitetit </w:t>
            </w:r>
          </w:p>
        </w:tc>
        <w:tc>
          <w:tcPr>
            <w:tcW w:w="4485" w:type="dxa"/>
            <w:shd w:val="clear" w:color="auto" w:fill="DEEAF6" w:themeFill="accent1" w:themeFillTint="33"/>
          </w:tcPr>
          <w:p w14:paraId="6CBCC096" w14:textId="0F98D8AA" w:rsidR="00A36D8D" w:rsidRPr="005C3072" w:rsidRDefault="00A36D8D" w:rsidP="006A01AC">
            <w:pPr>
              <w:pStyle w:val="BodyText"/>
              <w:ind w:right="70"/>
              <w:jc w:val="both"/>
              <w:rPr>
                <w:rFonts w:ascii="Garamond" w:hAnsi="Garamond" w:cs="Times New Roman"/>
                <w:b/>
              </w:rPr>
            </w:pPr>
            <w:r w:rsidRPr="005C3072">
              <w:rPr>
                <w:rFonts w:ascii="Garamond" w:hAnsi="Garamond" w:cs="Times New Roman"/>
                <w:b/>
              </w:rPr>
              <w:t xml:space="preserve">Deklarime </w:t>
            </w:r>
            <w:r w:rsidR="005C3072" w:rsidRPr="005C3072">
              <w:rPr>
                <w:rFonts w:ascii="Garamond" w:hAnsi="Garamond" w:cs="Times New Roman"/>
                <w:b/>
              </w:rPr>
              <w:t>p</w:t>
            </w:r>
            <w:r w:rsidRPr="005C3072">
              <w:rPr>
                <w:rFonts w:ascii="Garamond" w:hAnsi="Garamond" w:cs="Times New Roman"/>
                <w:b/>
              </w:rPr>
              <w:t xml:space="preserve">unësimi </w:t>
            </w:r>
          </w:p>
        </w:tc>
      </w:tr>
      <w:tr w:rsidR="00A36D8D" w:rsidRPr="005C3072" w14:paraId="6CC06652" w14:textId="77777777" w:rsidTr="006A01AC">
        <w:tc>
          <w:tcPr>
            <w:tcW w:w="4485" w:type="dxa"/>
          </w:tcPr>
          <w:p w14:paraId="35BA892B" w14:textId="77777777" w:rsidR="00A36D8D" w:rsidRPr="005C3072" w:rsidRDefault="00A36D8D" w:rsidP="006A01AC">
            <w:pPr>
              <w:pStyle w:val="BodyText"/>
              <w:ind w:right="70"/>
              <w:jc w:val="both"/>
              <w:rPr>
                <w:rFonts w:ascii="Garamond" w:hAnsi="Garamond" w:cs="Times New Roman"/>
              </w:rPr>
            </w:pPr>
            <w:r w:rsidRPr="005C3072">
              <w:rPr>
                <w:rFonts w:ascii="Garamond" w:hAnsi="Garamond" w:cs="Times New Roman"/>
              </w:rPr>
              <w:t>Aktivitete të tjera shërbimi</w:t>
            </w:r>
          </w:p>
        </w:tc>
        <w:tc>
          <w:tcPr>
            <w:tcW w:w="4485" w:type="dxa"/>
          </w:tcPr>
          <w:p w14:paraId="502D1661" w14:textId="77777777" w:rsidR="00A36D8D" w:rsidRPr="005C3072" w:rsidRDefault="00A36D8D" w:rsidP="006A01AC">
            <w:pPr>
              <w:pStyle w:val="BodyText"/>
              <w:ind w:right="70"/>
              <w:jc w:val="both"/>
              <w:rPr>
                <w:rFonts w:ascii="Garamond" w:hAnsi="Garamond" w:cs="Times New Roman"/>
              </w:rPr>
            </w:pPr>
            <w:r w:rsidRPr="005C3072">
              <w:rPr>
                <w:rFonts w:ascii="Garamond" w:hAnsi="Garamond" w:cs="Times New Roman"/>
              </w:rPr>
              <w:t>247</w:t>
            </w:r>
          </w:p>
        </w:tc>
      </w:tr>
      <w:tr w:rsidR="00A36D8D" w:rsidRPr="005C3072" w14:paraId="1C20AF30" w14:textId="77777777" w:rsidTr="006A01AC">
        <w:tc>
          <w:tcPr>
            <w:tcW w:w="4485" w:type="dxa"/>
          </w:tcPr>
          <w:p w14:paraId="2C2244E3" w14:textId="1D9A8ABC" w:rsidR="005C3072" w:rsidRPr="005C3072" w:rsidRDefault="00A36D8D" w:rsidP="006A01AC">
            <w:pPr>
              <w:pStyle w:val="BodyText"/>
              <w:ind w:right="70"/>
              <w:jc w:val="both"/>
              <w:rPr>
                <w:rFonts w:ascii="Garamond" w:hAnsi="Garamond" w:cs="Times New Roman"/>
              </w:rPr>
            </w:pPr>
            <w:r w:rsidRPr="005C3072">
              <w:rPr>
                <w:rFonts w:ascii="Garamond" w:hAnsi="Garamond" w:cs="Times New Roman"/>
              </w:rPr>
              <w:t xml:space="preserve">Sektori i </w:t>
            </w:r>
            <w:r w:rsidR="005C3072" w:rsidRPr="005C3072">
              <w:rPr>
                <w:rFonts w:ascii="Garamond" w:hAnsi="Garamond" w:cs="Times New Roman"/>
              </w:rPr>
              <w:t>t</w:t>
            </w:r>
            <w:r w:rsidRPr="005C3072">
              <w:rPr>
                <w:rFonts w:ascii="Garamond" w:hAnsi="Garamond" w:cs="Times New Roman"/>
              </w:rPr>
              <w:t>ransportit dhe magazinimit</w:t>
            </w:r>
          </w:p>
        </w:tc>
        <w:tc>
          <w:tcPr>
            <w:tcW w:w="4485" w:type="dxa"/>
          </w:tcPr>
          <w:p w14:paraId="39B97DED" w14:textId="77777777" w:rsidR="00A36D8D" w:rsidRPr="005C3072" w:rsidRDefault="00A36D8D" w:rsidP="006A01AC">
            <w:pPr>
              <w:pStyle w:val="BodyText"/>
              <w:ind w:right="70"/>
              <w:jc w:val="both"/>
              <w:rPr>
                <w:rFonts w:ascii="Garamond" w:hAnsi="Garamond" w:cs="Times New Roman"/>
              </w:rPr>
            </w:pPr>
            <w:r w:rsidRPr="005C3072">
              <w:rPr>
                <w:rFonts w:ascii="Garamond" w:hAnsi="Garamond" w:cs="Times New Roman"/>
              </w:rPr>
              <w:t>220</w:t>
            </w:r>
          </w:p>
        </w:tc>
      </w:tr>
      <w:tr w:rsidR="00A36D8D" w:rsidRPr="005C3072" w14:paraId="208D4E03" w14:textId="77777777" w:rsidTr="006A01AC">
        <w:tc>
          <w:tcPr>
            <w:tcW w:w="4485" w:type="dxa"/>
          </w:tcPr>
          <w:p w14:paraId="2CED7FDB" w14:textId="6DA4A89E" w:rsidR="00A36D8D" w:rsidRPr="005C3072" w:rsidRDefault="00A36D8D" w:rsidP="006A01AC">
            <w:pPr>
              <w:pStyle w:val="BodyText"/>
              <w:ind w:right="70"/>
              <w:jc w:val="both"/>
              <w:rPr>
                <w:rFonts w:ascii="Garamond" w:hAnsi="Garamond" w:cs="Times New Roman"/>
              </w:rPr>
            </w:pPr>
            <w:r w:rsidRPr="005C3072">
              <w:rPr>
                <w:rFonts w:ascii="Garamond" w:hAnsi="Garamond" w:cs="Times New Roman"/>
              </w:rPr>
              <w:t>Aktivitete të organizatave dhe organizmave ndërkombëtar</w:t>
            </w:r>
            <w:r w:rsidR="005C3072" w:rsidRPr="005C3072">
              <w:rPr>
                <w:rFonts w:ascii="Garamond" w:hAnsi="Garamond" w:cs="Times New Roman"/>
              </w:rPr>
              <w:t>ë</w:t>
            </w:r>
          </w:p>
        </w:tc>
        <w:tc>
          <w:tcPr>
            <w:tcW w:w="4485" w:type="dxa"/>
          </w:tcPr>
          <w:p w14:paraId="2E4ECFF9" w14:textId="77777777" w:rsidR="00A36D8D" w:rsidRPr="005C3072" w:rsidRDefault="00A36D8D" w:rsidP="006A01AC">
            <w:pPr>
              <w:pStyle w:val="BodyText"/>
              <w:ind w:right="70"/>
              <w:jc w:val="both"/>
              <w:rPr>
                <w:rFonts w:ascii="Garamond" w:hAnsi="Garamond" w:cs="Times New Roman"/>
              </w:rPr>
            </w:pPr>
            <w:r w:rsidRPr="005C3072">
              <w:rPr>
                <w:rFonts w:ascii="Garamond" w:hAnsi="Garamond" w:cs="Times New Roman"/>
              </w:rPr>
              <w:t>211</w:t>
            </w:r>
          </w:p>
        </w:tc>
      </w:tr>
      <w:tr w:rsidR="00A36D8D" w:rsidRPr="005C3072" w14:paraId="3EA784B8" w14:textId="77777777" w:rsidTr="006A01AC">
        <w:tc>
          <w:tcPr>
            <w:tcW w:w="4485" w:type="dxa"/>
          </w:tcPr>
          <w:p w14:paraId="67F698A9" w14:textId="77777777" w:rsidR="00A36D8D" w:rsidRPr="005C3072" w:rsidRDefault="00A36D8D" w:rsidP="006A01AC">
            <w:pPr>
              <w:pStyle w:val="BodyText"/>
              <w:ind w:right="70"/>
              <w:jc w:val="both"/>
              <w:rPr>
                <w:rFonts w:ascii="Garamond" w:hAnsi="Garamond" w:cs="Times New Roman"/>
              </w:rPr>
            </w:pPr>
            <w:r w:rsidRPr="005C3072">
              <w:rPr>
                <w:rFonts w:ascii="Garamond" w:hAnsi="Garamond" w:cs="Times New Roman"/>
              </w:rPr>
              <w:t>Akomodim dhe shërbim ushqimor</w:t>
            </w:r>
          </w:p>
        </w:tc>
        <w:tc>
          <w:tcPr>
            <w:tcW w:w="4485" w:type="dxa"/>
          </w:tcPr>
          <w:p w14:paraId="7A4B87D9" w14:textId="77777777" w:rsidR="00A36D8D" w:rsidRPr="005C3072" w:rsidRDefault="00A36D8D" w:rsidP="006A01AC">
            <w:pPr>
              <w:pStyle w:val="BodyText"/>
              <w:ind w:right="70"/>
              <w:jc w:val="both"/>
              <w:rPr>
                <w:rFonts w:ascii="Garamond" w:hAnsi="Garamond" w:cs="Times New Roman"/>
              </w:rPr>
            </w:pPr>
            <w:r w:rsidRPr="005C3072">
              <w:rPr>
                <w:rFonts w:ascii="Garamond" w:hAnsi="Garamond" w:cs="Times New Roman"/>
              </w:rPr>
              <w:t>107</w:t>
            </w:r>
          </w:p>
        </w:tc>
      </w:tr>
    </w:tbl>
    <w:p w14:paraId="3B9B6E78" w14:textId="7B0677CB" w:rsidR="00A36D8D" w:rsidRPr="00797C68" w:rsidRDefault="00A36D8D" w:rsidP="00A36D8D">
      <w:pPr>
        <w:pStyle w:val="BodyText"/>
        <w:spacing w:before="63"/>
        <w:jc w:val="both"/>
        <w:rPr>
          <w:rFonts w:ascii="Garamond" w:hAnsi="Garamond" w:cs="Times New Roman"/>
          <w:i/>
          <w:spacing w:val="-1"/>
          <w:w w:val="105"/>
          <w:sz w:val="22"/>
          <w:szCs w:val="22"/>
        </w:rPr>
      </w:pPr>
      <w:r w:rsidRPr="00797C68">
        <w:rPr>
          <w:rFonts w:ascii="Garamond" w:hAnsi="Garamond" w:cs="Times New Roman"/>
          <w:i/>
          <w:spacing w:val="-1"/>
          <w:w w:val="105"/>
          <w:sz w:val="22"/>
          <w:szCs w:val="22"/>
        </w:rPr>
        <w:t>Burimi: AKPA</w:t>
      </w:r>
      <w:r w:rsidR="003D711D" w:rsidRPr="00797C68">
        <w:rPr>
          <w:rFonts w:ascii="Garamond" w:hAnsi="Garamond" w:cs="Times New Roman"/>
          <w:i/>
          <w:spacing w:val="-1"/>
          <w:w w:val="105"/>
          <w:sz w:val="22"/>
          <w:szCs w:val="22"/>
        </w:rPr>
        <w:t>-ja</w:t>
      </w:r>
      <w:r w:rsidR="00084BB8">
        <w:rPr>
          <w:rFonts w:ascii="Garamond" w:hAnsi="Garamond" w:cs="Times New Roman"/>
          <w:i/>
          <w:spacing w:val="-1"/>
          <w:w w:val="105"/>
          <w:sz w:val="22"/>
          <w:szCs w:val="22"/>
        </w:rPr>
        <w:t>.</w:t>
      </w:r>
    </w:p>
    <w:p w14:paraId="54E9D373" w14:textId="77777777" w:rsidR="00A36D8D" w:rsidRPr="005C3072" w:rsidRDefault="00A36D8D" w:rsidP="00A36D8D">
      <w:pPr>
        <w:pStyle w:val="TEKSTIIII"/>
        <w:rPr>
          <w:w w:val="105"/>
          <w:sz w:val="12"/>
        </w:rPr>
      </w:pPr>
    </w:p>
    <w:p w14:paraId="2961C529" w14:textId="1285A231" w:rsidR="00A36D8D" w:rsidRPr="00797C68" w:rsidRDefault="00A36D8D" w:rsidP="00A36D8D">
      <w:pPr>
        <w:pStyle w:val="TEKSTIIII"/>
        <w:rPr>
          <w:w w:val="105"/>
        </w:rPr>
      </w:pPr>
      <w:r w:rsidRPr="00797C68">
        <w:rPr>
          <w:w w:val="105"/>
        </w:rPr>
        <w:t xml:space="preserve">Në lidhje me tipin e punësimit, ndër shtetasit e </w:t>
      </w:r>
      <w:r w:rsidR="00837B5D">
        <w:rPr>
          <w:w w:val="105"/>
        </w:rPr>
        <w:t>BE-së</w:t>
      </w:r>
      <w:r w:rsidRPr="00797C68">
        <w:rPr>
          <w:w w:val="105"/>
        </w:rPr>
        <w:t>, 599 janë të punësuar në marrëdhënie të rregullt pune (45.6%), ndërsa një përqindje e konsiderueshme janë të vetëpunësuar (273) (20.8%) dhe punonjës me kualifikim të lartë (263) (20%). 147 janë të përfshirë në shërbime vullnetare (11.2%), duke sugjeruar për një larmi të formave të angazhimit, që përfshin si profesionistë të pavarur ashtu edhe angazhime në fusha humanitare dhe sociale.</w:t>
      </w:r>
    </w:p>
    <w:p w14:paraId="26D57C54" w14:textId="77777777" w:rsidR="00A36D8D" w:rsidRPr="005C3072" w:rsidRDefault="00A36D8D" w:rsidP="00A36D8D">
      <w:pPr>
        <w:pStyle w:val="TEKSTIIII"/>
        <w:rPr>
          <w:w w:val="105"/>
          <w:sz w:val="14"/>
        </w:rPr>
      </w:pPr>
    </w:p>
    <w:p w14:paraId="670F7276" w14:textId="2BABDB3D" w:rsidR="00A36D8D" w:rsidRPr="00797C68" w:rsidRDefault="00A36D8D" w:rsidP="00A36D8D">
      <w:pPr>
        <w:pStyle w:val="TEKSTIIII"/>
        <w:rPr>
          <w:i/>
        </w:rPr>
      </w:pPr>
      <w:r w:rsidRPr="00084BB8">
        <w:rPr>
          <w:i/>
          <w:spacing w:val="-1"/>
          <w:w w:val="105"/>
        </w:rPr>
        <w:t>Tabela</w:t>
      </w:r>
      <w:r w:rsidRPr="00084BB8">
        <w:rPr>
          <w:i/>
          <w:spacing w:val="-9"/>
          <w:w w:val="105"/>
        </w:rPr>
        <w:t xml:space="preserve"> </w:t>
      </w:r>
      <w:r w:rsidRPr="00084BB8">
        <w:rPr>
          <w:i/>
          <w:spacing w:val="-1"/>
          <w:w w:val="105"/>
        </w:rPr>
        <w:t>4.3.10</w:t>
      </w:r>
      <w:r w:rsidR="003D711D" w:rsidRPr="00084BB8">
        <w:rPr>
          <w:i/>
          <w:spacing w:val="-1"/>
          <w:w w:val="105"/>
        </w:rPr>
        <w:t>:</w:t>
      </w:r>
      <w:r w:rsidRPr="00797C68">
        <w:rPr>
          <w:i/>
          <w:spacing w:val="-1"/>
          <w:w w:val="105"/>
        </w:rPr>
        <w:t xml:space="preserve"> </w:t>
      </w:r>
      <w:r w:rsidRPr="00797C68">
        <w:rPr>
          <w:i/>
        </w:rPr>
        <w:t xml:space="preserve">Deklarime sipas tipit të punësimit (shtetas të </w:t>
      </w:r>
      <w:r w:rsidR="00837B5D">
        <w:rPr>
          <w:i/>
        </w:rPr>
        <w:t>BE-së</w:t>
      </w:r>
      <w:r w:rsidRPr="00797C68">
        <w:rPr>
          <w:i/>
        </w:rPr>
        <w:t>)</w:t>
      </w:r>
    </w:p>
    <w:tbl>
      <w:tblPr>
        <w:tblStyle w:val="TableGrid"/>
        <w:tblW w:w="0" w:type="auto"/>
        <w:tblLook w:val="04A0" w:firstRow="1" w:lastRow="0" w:firstColumn="1" w:lastColumn="0" w:noHBand="0" w:noVBand="1"/>
      </w:tblPr>
      <w:tblGrid>
        <w:gridCol w:w="4485"/>
        <w:gridCol w:w="4485"/>
      </w:tblGrid>
      <w:tr w:rsidR="00A36D8D" w:rsidRPr="005C3072" w14:paraId="0249669E" w14:textId="77777777" w:rsidTr="006A01AC">
        <w:tc>
          <w:tcPr>
            <w:tcW w:w="4485" w:type="dxa"/>
            <w:shd w:val="clear" w:color="auto" w:fill="DEEAF6" w:themeFill="accent1" w:themeFillTint="33"/>
          </w:tcPr>
          <w:p w14:paraId="56A711CD" w14:textId="372589F6" w:rsidR="00A36D8D" w:rsidRPr="005C3072" w:rsidRDefault="00A36D8D" w:rsidP="006A01AC">
            <w:pPr>
              <w:pStyle w:val="BodyText"/>
              <w:ind w:right="70"/>
              <w:jc w:val="both"/>
              <w:rPr>
                <w:rFonts w:ascii="Garamond" w:hAnsi="Garamond" w:cs="Times New Roman"/>
                <w:b/>
              </w:rPr>
            </w:pPr>
            <w:r w:rsidRPr="005C3072">
              <w:rPr>
                <w:rFonts w:ascii="Garamond" w:hAnsi="Garamond" w:cs="Times New Roman"/>
                <w:b/>
              </w:rPr>
              <w:t xml:space="preserve">Tipi i </w:t>
            </w:r>
            <w:r w:rsidR="005C3072" w:rsidRPr="005C3072">
              <w:rPr>
                <w:rFonts w:ascii="Garamond" w:hAnsi="Garamond" w:cs="Times New Roman"/>
                <w:b/>
              </w:rPr>
              <w:t>p</w:t>
            </w:r>
            <w:r w:rsidRPr="005C3072">
              <w:rPr>
                <w:rFonts w:ascii="Garamond" w:hAnsi="Garamond" w:cs="Times New Roman"/>
                <w:b/>
              </w:rPr>
              <w:t xml:space="preserve">unësimit </w:t>
            </w:r>
          </w:p>
        </w:tc>
        <w:tc>
          <w:tcPr>
            <w:tcW w:w="4485" w:type="dxa"/>
            <w:shd w:val="clear" w:color="auto" w:fill="DEEAF6" w:themeFill="accent1" w:themeFillTint="33"/>
          </w:tcPr>
          <w:p w14:paraId="6262C5C1" w14:textId="77777777" w:rsidR="00A36D8D" w:rsidRPr="005C3072" w:rsidRDefault="00A36D8D" w:rsidP="006A01AC">
            <w:pPr>
              <w:pStyle w:val="BodyText"/>
              <w:ind w:right="70"/>
              <w:jc w:val="both"/>
              <w:rPr>
                <w:rFonts w:ascii="Garamond" w:hAnsi="Garamond" w:cs="Times New Roman"/>
                <w:b/>
              </w:rPr>
            </w:pPr>
            <w:r w:rsidRPr="005C3072">
              <w:rPr>
                <w:rFonts w:ascii="Garamond" w:hAnsi="Garamond" w:cs="Times New Roman"/>
                <w:b/>
              </w:rPr>
              <w:t>Miratime punësimi</w:t>
            </w:r>
          </w:p>
        </w:tc>
      </w:tr>
      <w:tr w:rsidR="00A36D8D" w:rsidRPr="005C3072" w14:paraId="79F41FBE" w14:textId="77777777" w:rsidTr="006A01AC">
        <w:tc>
          <w:tcPr>
            <w:tcW w:w="4485" w:type="dxa"/>
          </w:tcPr>
          <w:p w14:paraId="54F26548" w14:textId="77777777" w:rsidR="00A36D8D" w:rsidRPr="005C3072" w:rsidRDefault="00A36D8D" w:rsidP="006A01AC">
            <w:pPr>
              <w:pStyle w:val="BodyText"/>
              <w:ind w:right="70"/>
              <w:jc w:val="both"/>
              <w:rPr>
                <w:rFonts w:ascii="Garamond" w:hAnsi="Garamond" w:cs="Times New Roman"/>
              </w:rPr>
            </w:pPr>
            <w:r w:rsidRPr="005C3072">
              <w:rPr>
                <w:rFonts w:ascii="Garamond" w:hAnsi="Garamond" w:cs="Times New Roman"/>
              </w:rPr>
              <w:t xml:space="preserve">Të punësuar </w:t>
            </w:r>
          </w:p>
        </w:tc>
        <w:tc>
          <w:tcPr>
            <w:tcW w:w="4485" w:type="dxa"/>
          </w:tcPr>
          <w:p w14:paraId="7224699A" w14:textId="77777777" w:rsidR="00A36D8D" w:rsidRPr="005C3072" w:rsidRDefault="00A36D8D" w:rsidP="006A01AC">
            <w:pPr>
              <w:pStyle w:val="BodyText"/>
              <w:ind w:right="70"/>
              <w:jc w:val="both"/>
              <w:rPr>
                <w:rFonts w:ascii="Garamond" w:hAnsi="Garamond" w:cs="Times New Roman"/>
              </w:rPr>
            </w:pPr>
            <w:r w:rsidRPr="005C3072">
              <w:rPr>
                <w:rFonts w:ascii="Garamond" w:hAnsi="Garamond" w:cs="Times New Roman"/>
              </w:rPr>
              <w:t>599</w:t>
            </w:r>
          </w:p>
        </w:tc>
      </w:tr>
      <w:tr w:rsidR="00A36D8D" w:rsidRPr="005C3072" w14:paraId="08DEB47B" w14:textId="77777777" w:rsidTr="006A01AC">
        <w:tc>
          <w:tcPr>
            <w:tcW w:w="4485" w:type="dxa"/>
          </w:tcPr>
          <w:p w14:paraId="2572C452" w14:textId="77777777" w:rsidR="00A36D8D" w:rsidRPr="005C3072" w:rsidRDefault="00A36D8D" w:rsidP="006A01AC">
            <w:pPr>
              <w:pStyle w:val="BodyText"/>
              <w:ind w:right="70"/>
              <w:jc w:val="both"/>
              <w:rPr>
                <w:rFonts w:ascii="Garamond" w:hAnsi="Garamond" w:cs="Times New Roman"/>
              </w:rPr>
            </w:pPr>
            <w:r w:rsidRPr="005C3072">
              <w:rPr>
                <w:rFonts w:ascii="Garamond" w:hAnsi="Garamond" w:cs="Times New Roman"/>
              </w:rPr>
              <w:t>Të vetëpunësuar</w:t>
            </w:r>
          </w:p>
        </w:tc>
        <w:tc>
          <w:tcPr>
            <w:tcW w:w="4485" w:type="dxa"/>
          </w:tcPr>
          <w:p w14:paraId="3EE240DA" w14:textId="77777777" w:rsidR="00A36D8D" w:rsidRPr="005C3072" w:rsidRDefault="00A36D8D" w:rsidP="006A01AC">
            <w:pPr>
              <w:pStyle w:val="BodyText"/>
              <w:ind w:right="70"/>
              <w:jc w:val="both"/>
              <w:rPr>
                <w:rFonts w:ascii="Garamond" w:hAnsi="Garamond" w:cs="Times New Roman"/>
              </w:rPr>
            </w:pPr>
            <w:r w:rsidRPr="005C3072">
              <w:rPr>
                <w:rFonts w:ascii="Garamond" w:hAnsi="Garamond" w:cs="Times New Roman"/>
              </w:rPr>
              <w:t>273</w:t>
            </w:r>
          </w:p>
        </w:tc>
      </w:tr>
      <w:tr w:rsidR="00A36D8D" w:rsidRPr="005C3072" w14:paraId="05FFDFF8" w14:textId="77777777" w:rsidTr="006A01AC">
        <w:tc>
          <w:tcPr>
            <w:tcW w:w="4485" w:type="dxa"/>
          </w:tcPr>
          <w:p w14:paraId="62BE7885" w14:textId="77777777" w:rsidR="00A36D8D" w:rsidRPr="005C3072" w:rsidRDefault="00A36D8D" w:rsidP="006A01AC">
            <w:pPr>
              <w:pStyle w:val="BodyText"/>
              <w:ind w:right="70"/>
              <w:jc w:val="both"/>
              <w:rPr>
                <w:rFonts w:ascii="Garamond" w:hAnsi="Garamond" w:cs="Times New Roman"/>
              </w:rPr>
            </w:pPr>
            <w:r w:rsidRPr="005C3072">
              <w:rPr>
                <w:rFonts w:ascii="Garamond" w:hAnsi="Garamond" w:cs="Times New Roman"/>
              </w:rPr>
              <w:t>Me kualifikim të lartë</w:t>
            </w:r>
          </w:p>
        </w:tc>
        <w:tc>
          <w:tcPr>
            <w:tcW w:w="4485" w:type="dxa"/>
          </w:tcPr>
          <w:p w14:paraId="40227C1B" w14:textId="77777777" w:rsidR="00A36D8D" w:rsidRPr="005C3072" w:rsidRDefault="00A36D8D" w:rsidP="006A01AC">
            <w:pPr>
              <w:pStyle w:val="BodyText"/>
              <w:ind w:right="70"/>
              <w:jc w:val="both"/>
              <w:rPr>
                <w:rFonts w:ascii="Garamond" w:hAnsi="Garamond" w:cs="Times New Roman"/>
              </w:rPr>
            </w:pPr>
            <w:r w:rsidRPr="005C3072">
              <w:rPr>
                <w:rFonts w:ascii="Garamond" w:hAnsi="Garamond" w:cs="Times New Roman"/>
              </w:rPr>
              <w:t>263</w:t>
            </w:r>
          </w:p>
        </w:tc>
      </w:tr>
      <w:tr w:rsidR="00A36D8D" w:rsidRPr="005C3072" w14:paraId="526EB3FD" w14:textId="77777777" w:rsidTr="006A01AC">
        <w:tc>
          <w:tcPr>
            <w:tcW w:w="4485" w:type="dxa"/>
          </w:tcPr>
          <w:p w14:paraId="443FDD7F" w14:textId="77777777" w:rsidR="00A36D8D" w:rsidRPr="005C3072" w:rsidRDefault="00A36D8D" w:rsidP="006A01AC">
            <w:pPr>
              <w:pStyle w:val="BodyText"/>
              <w:ind w:right="70"/>
              <w:jc w:val="both"/>
              <w:rPr>
                <w:rFonts w:ascii="Garamond" w:hAnsi="Garamond" w:cs="Times New Roman"/>
              </w:rPr>
            </w:pPr>
            <w:r w:rsidRPr="005C3072">
              <w:rPr>
                <w:rFonts w:ascii="Garamond" w:hAnsi="Garamond" w:cs="Times New Roman"/>
              </w:rPr>
              <w:t xml:space="preserve">Shërbime vullnetare </w:t>
            </w:r>
          </w:p>
        </w:tc>
        <w:tc>
          <w:tcPr>
            <w:tcW w:w="4485" w:type="dxa"/>
          </w:tcPr>
          <w:p w14:paraId="61213803" w14:textId="77777777" w:rsidR="00A36D8D" w:rsidRPr="005C3072" w:rsidRDefault="00A36D8D" w:rsidP="006A01AC">
            <w:pPr>
              <w:pStyle w:val="BodyText"/>
              <w:ind w:right="70"/>
              <w:jc w:val="both"/>
              <w:rPr>
                <w:rFonts w:ascii="Garamond" w:hAnsi="Garamond" w:cs="Times New Roman"/>
              </w:rPr>
            </w:pPr>
            <w:r w:rsidRPr="005C3072">
              <w:rPr>
                <w:rFonts w:ascii="Garamond" w:hAnsi="Garamond" w:cs="Times New Roman"/>
              </w:rPr>
              <w:t>147</w:t>
            </w:r>
          </w:p>
        </w:tc>
      </w:tr>
    </w:tbl>
    <w:p w14:paraId="7BFBD623" w14:textId="05F0713A" w:rsidR="00A36D8D" w:rsidRPr="00797C68" w:rsidRDefault="00A36D8D" w:rsidP="00A36D8D">
      <w:pPr>
        <w:pStyle w:val="BodyText"/>
        <w:spacing w:before="63"/>
        <w:jc w:val="both"/>
        <w:rPr>
          <w:rFonts w:ascii="Garamond" w:hAnsi="Garamond" w:cs="Times New Roman"/>
          <w:i/>
          <w:spacing w:val="-1"/>
          <w:w w:val="105"/>
          <w:sz w:val="22"/>
          <w:szCs w:val="22"/>
        </w:rPr>
      </w:pPr>
      <w:r w:rsidRPr="00797C68">
        <w:rPr>
          <w:rFonts w:ascii="Garamond" w:hAnsi="Garamond" w:cs="Times New Roman"/>
          <w:i/>
          <w:spacing w:val="-1"/>
          <w:w w:val="105"/>
          <w:sz w:val="22"/>
          <w:szCs w:val="22"/>
        </w:rPr>
        <w:t>Burimi: AKPA</w:t>
      </w:r>
      <w:r w:rsidR="003D711D" w:rsidRPr="00797C68">
        <w:rPr>
          <w:rFonts w:ascii="Garamond" w:hAnsi="Garamond" w:cs="Times New Roman"/>
          <w:i/>
          <w:spacing w:val="-1"/>
          <w:w w:val="105"/>
          <w:sz w:val="22"/>
          <w:szCs w:val="22"/>
        </w:rPr>
        <w:t>-ja.</w:t>
      </w:r>
    </w:p>
    <w:p w14:paraId="12455D28" w14:textId="77777777" w:rsidR="00A36D8D" w:rsidRPr="00797C68" w:rsidRDefault="00A36D8D" w:rsidP="00A36D8D">
      <w:pPr>
        <w:pStyle w:val="TEKSTIIII"/>
        <w:rPr>
          <w:color w:val="000000" w:themeColor="text1"/>
        </w:rPr>
      </w:pPr>
    </w:p>
    <w:p w14:paraId="0A138FEA" w14:textId="2B93BCE6" w:rsidR="00A36D8D" w:rsidRPr="00797C68" w:rsidRDefault="00A36D8D" w:rsidP="00A36D8D">
      <w:pPr>
        <w:pStyle w:val="TEKSTIIII"/>
        <w:rPr>
          <w:rFonts w:cs="Times New Roman"/>
          <w:i/>
          <w:color w:val="000000" w:themeColor="text1"/>
          <w:w w:val="105"/>
          <w:szCs w:val="24"/>
        </w:rPr>
      </w:pPr>
      <w:r w:rsidRPr="00084BB8">
        <w:rPr>
          <w:rFonts w:cs="Times New Roman"/>
          <w:i/>
          <w:color w:val="000000" w:themeColor="text1"/>
          <w:spacing w:val="-1"/>
          <w:w w:val="105"/>
          <w:szCs w:val="24"/>
        </w:rPr>
        <w:t>Tabela</w:t>
      </w:r>
      <w:r w:rsidRPr="00084BB8">
        <w:rPr>
          <w:rFonts w:cs="Times New Roman"/>
          <w:i/>
          <w:color w:val="000000" w:themeColor="text1"/>
          <w:spacing w:val="-9"/>
          <w:w w:val="105"/>
          <w:szCs w:val="24"/>
        </w:rPr>
        <w:t xml:space="preserve"> </w:t>
      </w:r>
      <w:r w:rsidRPr="00084BB8">
        <w:rPr>
          <w:rFonts w:cs="Times New Roman"/>
          <w:i/>
          <w:color w:val="000000" w:themeColor="text1"/>
          <w:spacing w:val="-1"/>
          <w:w w:val="105"/>
          <w:szCs w:val="24"/>
        </w:rPr>
        <w:t>4.3.11</w:t>
      </w:r>
      <w:r w:rsidR="003D711D" w:rsidRPr="00084BB8">
        <w:rPr>
          <w:rFonts w:cs="Times New Roman"/>
          <w:i/>
          <w:color w:val="000000" w:themeColor="text1"/>
          <w:spacing w:val="-1"/>
          <w:w w:val="105"/>
          <w:szCs w:val="24"/>
        </w:rPr>
        <w:t>:</w:t>
      </w:r>
      <w:r w:rsidRPr="00797C68">
        <w:rPr>
          <w:rFonts w:cs="Times New Roman"/>
          <w:i/>
          <w:color w:val="000000" w:themeColor="text1"/>
          <w:spacing w:val="-1"/>
          <w:w w:val="105"/>
          <w:szCs w:val="24"/>
        </w:rPr>
        <w:t xml:space="preserve"> </w:t>
      </w:r>
      <w:r w:rsidRPr="00797C68">
        <w:rPr>
          <w:rFonts w:cs="Times New Roman"/>
          <w:i/>
          <w:color w:val="000000" w:themeColor="text1"/>
          <w:w w:val="105"/>
          <w:szCs w:val="24"/>
        </w:rPr>
        <w:t>Deklarime</w:t>
      </w:r>
      <w:r w:rsidR="00134C14" w:rsidRPr="00797C68">
        <w:rPr>
          <w:rFonts w:cs="Times New Roman"/>
          <w:i/>
          <w:color w:val="000000" w:themeColor="text1"/>
          <w:w w:val="105"/>
          <w:szCs w:val="24"/>
        </w:rPr>
        <w:t xml:space="preserve"> </w:t>
      </w:r>
      <w:r w:rsidRPr="00797C68">
        <w:rPr>
          <w:rFonts w:cs="Times New Roman"/>
          <w:i/>
          <w:color w:val="000000" w:themeColor="text1"/>
          <w:w w:val="105"/>
          <w:szCs w:val="24"/>
        </w:rPr>
        <w:t>sipas shtetësisë (shtetas të Ballkanit Perëndimor)</w:t>
      </w:r>
    </w:p>
    <w:tbl>
      <w:tblPr>
        <w:tblStyle w:val="TableGrid"/>
        <w:tblW w:w="0" w:type="auto"/>
        <w:tblLook w:val="04A0" w:firstRow="1" w:lastRow="0" w:firstColumn="1" w:lastColumn="0" w:noHBand="0" w:noVBand="1"/>
      </w:tblPr>
      <w:tblGrid>
        <w:gridCol w:w="4485"/>
        <w:gridCol w:w="4485"/>
      </w:tblGrid>
      <w:tr w:rsidR="00A36D8D" w:rsidRPr="005C3072" w14:paraId="53799B36" w14:textId="77777777" w:rsidTr="006A01AC">
        <w:tc>
          <w:tcPr>
            <w:tcW w:w="4485" w:type="dxa"/>
            <w:shd w:val="clear" w:color="auto" w:fill="DEEAF6" w:themeFill="accent1" w:themeFillTint="33"/>
          </w:tcPr>
          <w:p w14:paraId="2B84C951" w14:textId="77777777" w:rsidR="00A36D8D" w:rsidRPr="005C3072" w:rsidRDefault="00A36D8D" w:rsidP="006A01AC">
            <w:pPr>
              <w:jc w:val="both"/>
              <w:rPr>
                <w:rFonts w:ascii="Garamond" w:hAnsi="Garamond" w:cs="Times New Roman"/>
                <w:b/>
                <w:w w:val="105"/>
                <w:sz w:val="20"/>
                <w:szCs w:val="20"/>
              </w:rPr>
            </w:pPr>
            <w:r w:rsidRPr="005C3072">
              <w:rPr>
                <w:rFonts w:ascii="Garamond" w:hAnsi="Garamond" w:cs="Times New Roman"/>
                <w:b/>
                <w:w w:val="105"/>
                <w:sz w:val="20"/>
                <w:szCs w:val="20"/>
              </w:rPr>
              <w:t xml:space="preserve">Shtetësia </w:t>
            </w:r>
          </w:p>
        </w:tc>
        <w:tc>
          <w:tcPr>
            <w:tcW w:w="4485" w:type="dxa"/>
            <w:shd w:val="clear" w:color="auto" w:fill="DEEAF6" w:themeFill="accent1" w:themeFillTint="33"/>
          </w:tcPr>
          <w:p w14:paraId="202C02F1" w14:textId="77777777" w:rsidR="00A36D8D" w:rsidRPr="005C3072" w:rsidRDefault="00A36D8D" w:rsidP="006A01AC">
            <w:pPr>
              <w:jc w:val="both"/>
              <w:rPr>
                <w:rFonts w:ascii="Garamond" w:hAnsi="Garamond" w:cs="Times New Roman"/>
                <w:b/>
                <w:w w:val="105"/>
                <w:sz w:val="20"/>
                <w:szCs w:val="20"/>
              </w:rPr>
            </w:pPr>
            <w:r w:rsidRPr="005C3072">
              <w:rPr>
                <w:rFonts w:ascii="Garamond" w:hAnsi="Garamond" w:cs="Times New Roman"/>
                <w:b/>
                <w:w w:val="105"/>
                <w:sz w:val="20"/>
                <w:szCs w:val="20"/>
              </w:rPr>
              <w:t xml:space="preserve">Deklarime punësimi </w:t>
            </w:r>
          </w:p>
        </w:tc>
      </w:tr>
      <w:tr w:rsidR="00A36D8D" w:rsidRPr="005C3072" w14:paraId="1F53169D" w14:textId="77777777" w:rsidTr="006A01AC">
        <w:tc>
          <w:tcPr>
            <w:tcW w:w="4485" w:type="dxa"/>
          </w:tcPr>
          <w:p w14:paraId="7B444147" w14:textId="77777777" w:rsidR="00A36D8D" w:rsidRPr="005C3072" w:rsidRDefault="00A36D8D" w:rsidP="006A01AC">
            <w:pPr>
              <w:jc w:val="both"/>
              <w:rPr>
                <w:rFonts w:ascii="Garamond" w:hAnsi="Garamond" w:cs="Times New Roman"/>
                <w:w w:val="105"/>
                <w:sz w:val="20"/>
                <w:szCs w:val="20"/>
              </w:rPr>
            </w:pPr>
            <w:r w:rsidRPr="005C3072">
              <w:rPr>
                <w:rFonts w:ascii="Garamond" w:hAnsi="Garamond" w:cs="Times New Roman"/>
                <w:w w:val="105"/>
                <w:sz w:val="20"/>
                <w:szCs w:val="20"/>
              </w:rPr>
              <w:t>Kosovare</w:t>
            </w:r>
          </w:p>
        </w:tc>
        <w:tc>
          <w:tcPr>
            <w:tcW w:w="4485" w:type="dxa"/>
          </w:tcPr>
          <w:p w14:paraId="048938C2" w14:textId="77777777" w:rsidR="00A36D8D" w:rsidRPr="005C3072" w:rsidRDefault="00A36D8D" w:rsidP="006A01AC">
            <w:pPr>
              <w:jc w:val="both"/>
              <w:rPr>
                <w:rFonts w:ascii="Garamond" w:hAnsi="Garamond" w:cs="Times New Roman"/>
                <w:w w:val="105"/>
                <w:sz w:val="20"/>
                <w:szCs w:val="20"/>
              </w:rPr>
            </w:pPr>
            <w:r w:rsidRPr="005C3072">
              <w:rPr>
                <w:rFonts w:ascii="Garamond" w:hAnsi="Garamond" w:cs="Times New Roman"/>
                <w:w w:val="105"/>
                <w:sz w:val="20"/>
                <w:szCs w:val="20"/>
              </w:rPr>
              <w:t>229</w:t>
            </w:r>
          </w:p>
        </w:tc>
      </w:tr>
      <w:tr w:rsidR="00A36D8D" w:rsidRPr="005C3072" w14:paraId="3F18BD7F" w14:textId="77777777" w:rsidTr="006A01AC">
        <w:tc>
          <w:tcPr>
            <w:tcW w:w="4485" w:type="dxa"/>
          </w:tcPr>
          <w:p w14:paraId="519737FC" w14:textId="77777777" w:rsidR="00A36D8D" w:rsidRPr="005C3072" w:rsidRDefault="00A36D8D" w:rsidP="006A01AC">
            <w:pPr>
              <w:jc w:val="both"/>
              <w:rPr>
                <w:rFonts w:ascii="Garamond" w:hAnsi="Garamond" w:cs="Times New Roman"/>
                <w:w w:val="105"/>
                <w:sz w:val="20"/>
                <w:szCs w:val="20"/>
              </w:rPr>
            </w:pPr>
            <w:r w:rsidRPr="005C3072">
              <w:rPr>
                <w:rFonts w:ascii="Garamond" w:hAnsi="Garamond" w:cs="Times New Roman"/>
                <w:w w:val="105"/>
                <w:sz w:val="20"/>
                <w:szCs w:val="20"/>
              </w:rPr>
              <w:t>Maqedonase</w:t>
            </w:r>
          </w:p>
        </w:tc>
        <w:tc>
          <w:tcPr>
            <w:tcW w:w="4485" w:type="dxa"/>
          </w:tcPr>
          <w:p w14:paraId="314BAC2B" w14:textId="77777777" w:rsidR="00A36D8D" w:rsidRPr="005C3072" w:rsidRDefault="00A36D8D" w:rsidP="006A01AC">
            <w:pPr>
              <w:jc w:val="both"/>
              <w:rPr>
                <w:rFonts w:ascii="Garamond" w:hAnsi="Garamond" w:cs="Times New Roman"/>
                <w:w w:val="105"/>
                <w:sz w:val="20"/>
                <w:szCs w:val="20"/>
              </w:rPr>
            </w:pPr>
            <w:r w:rsidRPr="005C3072">
              <w:rPr>
                <w:rFonts w:ascii="Garamond" w:hAnsi="Garamond" w:cs="Times New Roman"/>
                <w:w w:val="105"/>
                <w:sz w:val="20"/>
                <w:szCs w:val="20"/>
              </w:rPr>
              <w:t>168</w:t>
            </w:r>
          </w:p>
        </w:tc>
      </w:tr>
      <w:tr w:rsidR="00A36D8D" w:rsidRPr="005C3072" w14:paraId="2519A5F0" w14:textId="77777777" w:rsidTr="006A01AC">
        <w:tc>
          <w:tcPr>
            <w:tcW w:w="4485" w:type="dxa"/>
          </w:tcPr>
          <w:p w14:paraId="332A7CBE" w14:textId="77777777" w:rsidR="00A36D8D" w:rsidRPr="005C3072" w:rsidRDefault="00A36D8D" w:rsidP="006A01AC">
            <w:pPr>
              <w:jc w:val="both"/>
              <w:rPr>
                <w:rFonts w:ascii="Garamond" w:hAnsi="Garamond" w:cs="Times New Roman"/>
                <w:w w:val="105"/>
                <w:sz w:val="20"/>
                <w:szCs w:val="20"/>
              </w:rPr>
            </w:pPr>
            <w:r w:rsidRPr="005C3072">
              <w:rPr>
                <w:rFonts w:ascii="Garamond" w:hAnsi="Garamond" w:cs="Times New Roman"/>
                <w:w w:val="105"/>
                <w:sz w:val="20"/>
                <w:szCs w:val="20"/>
              </w:rPr>
              <w:t>Serbe</w:t>
            </w:r>
          </w:p>
        </w:tc>
        <w:tc>
          <w:tcPr>
            <w:tcW w:w="4485" w:type="dxa"/>
          </w:tcPr>
          <w:p w14:paraId="00004311" w14:textId="0D5F45E7" w:rsidR="00A36D8D" w:rsidRPr="005C3072" w:rsidRDefault="00134C14" w:rsidP="006A01AC">
            <w:pPr>
              <w:jc w:val="both"/>
              <w:rPr>
                <w:rFonts w:ascii="Garamond" w:hAnsi="Garamond" w:cs="Times New Roman"/>
                <w:w w:val="105"/>
                <w:sz w:val="20"/>
                <w:szCs w:val="20"/>
              </w:rPr>
            </w:pPr>
            <w:r w:rsidRPr="005C3072">
              <w:rPr>
                <w:rFonts w:ascii="Garamond" w:hAnsi="Garamond" w:cs="Times New Roman"/>
                <w:w w:val="105"/>
                <w:sz w:val="20"/>
                <w:szCs w:val="20"/>
              </w:rPr>
              <w:t xml:space="preserve"> </w:t>
            </w:r>
            <w:r w:rsidR="00A36D8D" w:rsidRPr="005C3072">
              <w:rPr>
                <w:rFonts w:ascii="Garamond" w:hAnsi="Garamond" w:cs="Times New Roman"/>
                <w:w w:val="105"/>
                <w:sz w:val="20"/>
                <w:szCs w:val="20"/>
              </w:rPr>
              <w:t>41</w:t>
            </w:r>
          </w:p>
        </w:tc>
      </w:tr>
      <w:tr w:rsidR="00A36D8D" w:rsidRPr="005C3072" w14:paraId="2FE5766E" w14:textId="77777777" w:rsidTr="006A01AC">
        <w:tc>
          <w:tcPr>
            <w:tcW w:w="4485" w:type="dxa"/>
          </w:tcPr>
          <w:p w14:paraId="63FFBBF5" w14:textId="77777777" w:rsidR="00A36D8D" w:rsidRPr="005C3072" w:rsidRDefault="00A36D8D" w:rsidP="006A01AC">
            <w:pPr>
              <w:jc w:val="both"/>
              <w:rPr>
                <w:rFonts w:ascii="Garamond" w:hAnsi="Garamond" w:cs="Times New Roman"/>
                <w:w w:val="105"/>
                <w:sz w:val="20"/>
                <w:szCs w:val="20"/>
              </w:rPr>
            </w:pPr>
            <w:r w:rsidRPr="005C3072">
              <w:rPr>
                <w:rFonts w:ascii="Garamond" w:hAnsi="Garamond" w:cs="Times New Roman"/>
                <w:w w:val="105"/>
                <w:sz w:val="20"/>
                <w:szCs w:val="20"/>
              </w:rPr>
              <w:t>Boshnjake</w:t>
            </w:r>
          </w:p>
        </w:tc>
        <w:tc>
          <w:tcPr>
            <w:tcW w:w="4485" w:type="dxa"/>
          </w:tcPr>
          <w:p w14:paraId="64DA907A" w14:textId="52838930" w:rsidR="00A36D8D" w:rsidRPr="005C3072" w:rsidRDefault="00134C14" w:rsidP="006A01AC">
            <w:pPr>
              <w:jc w:val="both"/>
              <w:rPr>
                <w:rFonts w:ascii="Garamond" w:hAnsi="Garamond" w:cs="Times New Roman"/>
                <w:w w:val="105"/>
                <w:sz w:val="20"/>
                <w:szCs w:val="20"/>
              </w:rPr>
            </w:pPr>
            <w:r w:rsidRPr="005C3072">
              <w:rPr>
                <w:rFonts w:ascii="Garamond" w:hAnsi="Garamond" w:cs="Times New Roman"/>
                <w:w w:val="105"/>
                <w:sz w:val="20"/>
                <w:szCs w:val="20"/>
              </w:rPr>
              <w:t xml:space="preserve"> </w:t>
            </w:r>
            <w:r w:rsidR="00A36D8D" w:rsidRPr="005C3072">
              <w:rPr>
                <w:rFonts w:ascii="Garamond" w:hAnsi="Garamond" w:cs="Times New Roman"/>
                <w:w w:val="105"/>
                <w:sz w:val="20"/>
                <w:szCs w:val="20"/>
              </w:rPr>
              <w:t>31</w:t>
            </w:r>
          </w:p>
        </w:tc>
      </w:tr>
      <w:tr w:rsidR="00A36D8D" w:rsidRPr="005C3072" w14:paraId="46A159F5" w14:textId="77777777" w:rsidTr="006A01AC">
        <w:tc>
          <w:tcPr>
            <w:tcW w:w="4485" w:type="dxa"/>
          </w:tcPr>
          <w:p w14:paraId="10FD3933" w14:textId="77777777" w:rsidR="00A36D8D" w:rsidRPr="005C3072" w:rsidRDefault="00A36D8D" w:rsidP="006A01AC">
            <w:pPr>
              <w:jc w:val="both"/>
              <w:rPr>
                <w:rFonts w:ascii="Garamond" w:hAnsi="Garamond" w:cs="Times New Roman"/>
                <w:w w:val="105"/>
                <w:sz w:val="20"/>
                <w:szCs w:val="20"/>
              </w:rPr>
            </w:pPr>
            <w:r w:rsidRPr="005C3072">
              <w:rPr>
                <w:rFonts w:ascii="Garamond" w:hAnsi="Garamond" w:cs="Times New Roman"/>
                <w:w w:val="105"/>
                <w:sz w:val="20"/>
                <w:szCs w:val="20"/>
              </w:rPr>
              <w:t>Malazeze</w:t>
            </w:r>
          </w:p>
        </w:tc>
        <w:tc>
          <w:tcPr>
            <w:tcW w:w="4485" w:type="dxa"/>
          </w:tcPr>
          <w:p w14:paraId="5D8807D5" w14:textId="0B6697B0" w:rsidR="00A36D8D" w:rsidRPr="005C3072" w:rsidRDefault="00134C14" w:rsidP="006A01AC">
            <w:pPr>
              <w:jc w:val="both"/>
              <w:rPr>
                <w:rFonts w:ascii="Garamond" w:hAnsi="Garamond" w:cs="Times New Roman"/>
                <w:w w:val="105"/>
                <w:sz w:val="20"/>
                <w:szCs w:val="20"/>
              </w:rPr>
            </w:pPr>
            <w:r w:rsidRPr="005C3072">
              <w:rPr>
                <w:rFonts w:ascii="Garamond" w:hAnsi="Garamond" w:cs="Times New Roman"/>
                <w:w w:val="105"/>
                <w:sz w:val="20"/>
                <w:szCs w:val="20"/>
              </w:rPr>
              <w:t xml:space="preserve"> </w:t>
            </w:r>
            <w:r w:rsidR="00A36D8D" w:rsidRPr="005C3072">
              <w:rPr>
                <w:rFonts w:ascii="Garamond" w:hAnsi="Garamond" w:cs="Times New Roman"/>
                <w:w w:val="105"/>
                <w:sz w:val="20"/>
                <w:szCs w:val="20"/>
              </w:rPr>
              <w:t>22</w:t>
            </w:r>
          </w:p>
        </w:tc>
      </w:tr>
    </w:tbl>
    <w:p w14:paraId="3704F534" w14:textId="40BFFAD2" w:rsidR="00A36D8D" w:rsidRPr="00797C68" w:rsidRDefault="00A36D8D" w:rsidP="00A36D8D">
      <w:pPr>
        <w:pStyle w:val="BodyText"/>
        <w:spacing w:before="63"/>
        <w:jc w:val="both"/>
        <w:rPr>
          <w:rFonts w:ascii="Garamond" w:hAnsi="Garamond" w:cs="Times New Roman"/>
          <w:i/>
          <w:spacing w:val="-1"/>
          <w:w w:val="105"/>
          <w:sz w:val="22"/>
          <w:szCs w:val="22"/>
        </w:rPr>
      </w:pPr>
      <w:r w:rsidRPr="00797C68">
        <w:rPr>
          <w:rFonts w:ascii="Garamond" w:hAnsi="Garamond" w:cs="Times New Roman"/>
          <w:i/>
          <w:spacing w:val="-1"/>
          <w:w w:val="105"/>
          <w:sz w:val="22"/>
          <w:szCs w:val="22"/>
        </w:rPr>
        <w:t>Burimi: AKPA</w:t>
      </w:r>
      <w:r w:rsidR="003D711D" w:rsidRPr="00797C68">
        <w:rPr>
          <w:rFonts w:ascii="Garamond" w:hAnsi="Garamond" w:cs="Times New Roman"/>
          <w:i/>
          <w:spacing w:val="-1"/>
          <w:w w:val="105"/>
          <w:sz w:val="22"/>
          <w:szCs w:val="22"/>
        </w:rPr>
        <w:t>-ja.</w:t>
      </w:r>
    </w:p>
    <w:p w14:paraId="543FA6A1" w14:textId="77777777" w:rsidR="00A36D8D" w:rsidRPr="00797C68" w:rsidRDefault="00A36D8D" w:rsidP="00A36D8D">
      <w:pPr>
        <w:pStyle w:val="TEKSTIIII"/>
        <w:rPr>
          <w:w w:val="105"/>
        </w:rPr>
      </w:pPr>
    </w:p>
    <w:p w14:paraId="28E8470E" w14:textId="505A761C" w:rsidR="00A36D8D" w:rsidRPr="00797C68" w:rsidRDefault="00A36D8D" w:rsidP="00A36D8D">
      <w:pPr>
        <w:pStyle w:val="TEKSTIIII"/>
        <w:rPr>
          <w:w w:val="105"/>
        </w:rPr>
      </w:pPr>
      <w:r w:rsidRPr="00797C68">
        <w:rPr>
          <w:w w:val="105"/>
        </w:rPr>
        <w:t>Ndërkohë, shtetasit nga Ballkani Perëndimor paraqiten më të përqendruar në punësimin e zakonshëm: 379 janë të punësuar, që përbëjnë 77.2% të të gjithë këtij grupi. Të vetëpunësuarit janë vetëm 50 (10.2%), ndërsa me kualifikim të lartë janë 43 (8.8%),dhe vetëm 8 persona janë përfshirë në shërbime vullnetare (1.6%). Këto të dhëna tregojnë për një profil më të thjeshtë dhe më të ngushtë të përfshirjes së këtij grupi në tregun e punës, me theks në format tradicionale të punësimit dhe më pak diversitet profesional.</w:t>
      </w:r>
    </w:p>
    <w:p w14:paraId="71FAB262" w14:textId="77777777" w:rsidR="00A36D8D" w:rsidRPr="00100126" w:rsidRDefault="00A36D8D" w:rsidP="00A36D8D">
      <w:pPr>
        <w:pStyle w:val="TEKSTIIII"/>
        <w:rPr>
          <w:w w:val="105"/>
          <w:sz w:val="16"/>
        </w:rPr>
      </w:pPr>
    </w:p>
    <w:p w14:paraId="399A52B0" w14:textId="7B6ED1F3" w:rsidR="00A36D8D" w:rsidRPr="00797C68" w:rsidRDefault="00A36D8D" w:rsidP="00A36D8D">
      <w:pPr>
        <w:pStyle w:val="TEKSTIIII"/>
        <w:rPr>
          <w:i/>
          <w:color w:val="2E74B5" w:themeColor="accent1" w:themeShade="BF"/>
        </w:rPr>
      </w:pPr>
      <w:r w:rsidRPr="00084BB8">
        <w:rPr>
          <w:i/>
          <w:spacing w:val="-1"/>
          <w:w w:val="105"/>
        </w:rPr>
        <w:t>Tabela</w:t>
      </w:r>
      <w:r w:rsidRPr="00084BB8">
        <w:rPr>
          <w:i/>
          <w:spacing w:val="-9"/>
          <w:w w:val="105"/>
        </w:rPr>
        <w:t xml:space="preserve"> </w:t>
      </w:r>
      <w:r w:rsidRPr="00084BB8">
        <w:rPr>
          <w:i/>
          <w:spacing w:val="-1"/>
          <w:w w:val="105"/>
        </w:rPr>
        <w:t>4.3.12</w:t>
      </w:r>
      <w:r w:rsidR="00134C14" w:rsidRPr="00084BB8">
        <w:rPr>
          <w:i/>
          <w:spacing w:val="-1"/>
          <w:w w:val="105"/>
        </w:rPr>
        <w:t>:</w:t>
      </w:r>
      <w:r w:rsidRPr="00797C68">
        <w:rPr>
          <w:i/>
          <w:spacing w:val="-1"/>
          <w:w w:val="105"/>
        </w:rPr>
        <w:t xml:space="preserve"> </w:t>
      </w:r>
      <w:r w:rsidRPr="00797C68">
        <w:rPr>
          <w:i/>
        </w:rPr>
        <w:t>Deklarime sipas sektorit të aktivitetit (</w:t>
      </w:r>
      <w:r w:rsidRPr="00797C68">
        <w:rPr>
          <w:i/>
          <w:w w:val="105"/>
        </w:rPr>
        <w:t>shtetas të Ballkanit Perëndimor</w:t>
      </w:r>
      <w:r w:rsidRPr="00797C68">
        <w:rPr>
          <w:i/>
        </w:rPr>
        <w:t>)</w:t>
      </w:r>
    </w:p>
    <w:tbl>
      <w:tblPr>
        <w:tblStyle w:val="TableGrid"/>
        <w:tblW w:w="0" w:type="auto"/>
        <w:tblLook w:val="04A0" w:firstRow="1" w:lastRow="0" w:firstColumn="1" w:lastColumn="0" w:noHBand="0" w:noVBand="1"/>
      </w:tblPr>
      <w:tblGrid>
        <w:gridCol w:w="4485"/>
        <w:gridCol w:w="4485"/>
      </w:tblGrid>
      <w:tr w:rsidR="00A36D8D" w:rsidRPr="00100126" w14:paraId="7FD22982" w14:textId="77777777" w:rsidTr="006A01AC">
        <w:tc>
          <w:tcPr>
            <w:tcW w:w="4485" w:type="dxa"/>
            <w:shd w:val="clear" w:color="auto" w:fill="DEEAF6" w:themeFill="accent1" w:themeFillTint="33"/>
          </w:tcPr>
          <w:p w14:paraId="7062F1CB" w14:textId="60F7C010" w:rsidR="00A36D8D" w:rsidRPr="00100126" w:rsidRDefault="00A36D8D" w:rsidP="006A01AC">
            <w:pPr>
              <w:pStyle w:val="BodyText"/>
              <w:ind w:right="70"/>
              <w:jc w:val="both"/>
              <w:rPr>
                <w:rFonts w:ascii="Garamond" w:hAnsi="Garamond" w:cs="Times New Roman"/>
                <w:b/>
              </w:rPr>
            </w:pPr>
            <w:r w:rsidRPr="00100126">
              <w:rPr>
                <w:rFonts w:ascii="Garamond" w:hAnsi="Garamond" w:cs="Times New Roman"/>
                <w:b/>
              </w:rPr>
              <w:t xml:space="preserve">Sektori i </w:t>
            </w:r>
            <w:r w:rsidR="00100126" w:rsidRPr="00100126">
              <w:rPr>
                <w:rFonts w:ascii="Garamond" w:hAnsi="Garamond" w:cs="Times New Roman"/>
                <w:b/>
              </w:rPr>
              <w:t>a</w:t>
            </w:r>
            <w:r w:rsidRPr="00100126">
              <w:rPr>
                <w:rFonts w:ascii="Garamond" w:hAnsi="Garamond" w:cs="Times New Roman"/>
                <w:b/>
              </w:rPr>
              <w:t xml:space="preserve">ktivitetit </w:t>
            </w:r>
          </w:p>
        </w:tc>
        <w:tc>
          <w:tcPr>
            <w:tcW w:w="4485" w:type="dxa"/>
            <w:shd w:val="clear" w:color="auto" w:fill="DEEAF6" w:themeFill="accent1" w:themeFillTint="33"/>
          </w:tcPr>
          <w:p w14:paraId="1EE2DA01" w14:textId="7FE1E93B" w:rsidR="00A36D8D" w:rsidRPr="00100126" w:rsidRDefault="00A36D8D" w:rsidP="006A01AC">
            <w:pPr>
              <w:pStyle w:val="BodyText"/>
              <w:ind w:right="70"/>
              <w:jc w:val="both"/>
              <w:rPr>
                <w:rFonts w:ascii="Garamond" w:hAnsi="Garamond" w:cs="Times New Roman"/>
                <w:b/>
              </w:rPr>
            </w:pPr>
            <w:r w:rsidRPr="00100126">
              <w:rPr>
                <w:rFonts w:ascii="Garamond" w:hAnsi="Garamond" w:cs="Times New Roman"/>
                <w:b/>
              </w:rPr>
              <w:t xml:space="preserve">Deklarime </w:t>
            </w:r>
            <w:r w:rsidR="00100126" w:rsidRPr="00100126">
              <w:rPr>
                <w:rFonts w:ascii="Garamond" w:hAnsi="Garamond" w:cs="Times New Roman"/>
                <w:b/>
              </w:rPr>
              <w:t>p</w:t>
            </w:r>
            <w:r w:rsidRPr="00100126">
              <w:rPr>
                <w:rFonts w:ascii="Garamond" w:hAnsi="Garamond" w:cs="Times New Roman"/>
                <w:b/>
              </w:rPr>
              <w:t xml:space="preserve">unësimi </w:t>
            </w:r>
          </w:p>
        </w:tc>
      </w:tr>
      <w:tr w:rsidR="00A36D8D" w:rsidRPr="00100126" w14:paraId="5ECE3ED6" w14:textId="77777777" w:rsidTr="006A01AC">
        <w:tc>
          <w:tcPr>
            <w:tcW w:w="4485" w:type="dxa"/>
          </w:tcPr>
          <w:p w14:paraId="3C8F5591" w14:textId="77777777" w:rsidR="00A36D8D" w:rsidRPr="00100126" w:rsidRDefault="00A36D8D" w:rsidP="006A01AC">
            <w:pPr>
              <w:pStyle w:val="BodyText"/>
              <w:ind w:right="70"/>
              <w:jc w:val="both"/>
              <w:rPr>
                <w:rFonts w:ascii="Garamond" w:hAnsi="Garamond" w:cs="Times New Roman"/>
              </w:rPr>
            </w:pPr>
            <w:r w:rsidRPr="00100126">
              <w:rPr>
                <w:rFonts w:ascii="Garamond" w:hAnsi="Garamond" w:cs="Times New Roman"/>
              </w:rPr>
              <w:t>Aktivitete të tjera shërbimi</w:t>
            </w:r>
          </w:p>
        </w:tc>
        <w:tc>
          <w:tcPr>
            <w:tcW w:w="4485" w:type="dxa"/>
          </w:tcPr>
          <w:p w14:paraId="61D26088" w14:textId="77777777" w:rsidR="00A36D8D" w:rsidRPr="00100126" w:rsidRDefault="00A36D8D" w:rsidP="006A01AC">
            <w:pPr>
              <w:pStyle w:val="BodyText"/>
              <w:ind w:right="70"/>
              <w:jc w:val="both"/>
              <w:rPr>
                <w:rFonts w:ascii="Garamond" w:hAnsi="Garamond" w:cs="Times New Roman"/>
              </w:rPr>
            </w:pPr>
            <w:r w:rsidRPr="00100126">
              <w:rPr>
                <w:rFonts w:ascii="Garamond" w:hAnsi="Garamond" w:cs="Times New Roman"/>
              </w:rPr>
              <w:t>247</w:t>
            </w:r>
          </w:p>
        </w:tc>
      </w:tr>
      <w:tr w:rsidR="00A36D8D" w:rsidRPr="00100126" w14:paraId="3D02CC25" w14:textId="77777777" w:rsidTr="006A01AC">
        <w:tc>
          <w:tcPr>
            <w:tcW w:w="4485" w:type="dxa"/>
          </w:tcPr>
          <w:p w14:paraId="294D7421" w14:textId="15031562" w:rsidR="00A36D8D" w:rsidRPr="00100126" w:rsidRDefault="00A36D8D" w:rsidP="006A01AC">
            <w:pPr>
              <w:pStyle w:val="BodyText"/>
              <w:ind w:right="70"/>
              <w:jc w:val="both"/>
              <w:rPr>
                <w:rFonts w:ascii="Garamond" w:hAnsi="Garamond" w:cs="Times New Roman"/>
              </w:rPr>
            </w:pPr>
            <w:r w:rsidRPr="00100126">
              <w:rPr>
                <w:rFonts w:ascii="Garamond" w:hAnsi="Garamond" w:cs="Times New Roman"/>
              </w:rPr>
              <w:t xml:space="preserve">Sektori i </w:t>
            </w:r>
            <w:r w:rsidR="00100126">
              <w:rPr>
                <w:rFonts w:ascii="Garamond" w:hAnsi="Garamond" w:cs="Times New Roman"/>
              </w:rPr>
              <w:t>t</w:t>
            </w:r>
            <w:r w:rsidRPr="00100126">
              <w:rPr>
                <w:rFonts w:ascii="Garamond" w:hAnsi="Garamond" w:cs="Times New Roman"/>
              </w:rPr>
              <w:t>ransportit dhe magazinimit</w:t>
            </w:r>
          </w:p>
        </w:tc>
        <w:tc>
          <w:tcPr>
            <w:tcW w:w="4485" w:type="dxa"/>
          </w:tcPr>
          <w:p w14:paraId="1B6CEE68" w14:textId="77777777" w:rsidR="00A36D8D" w:rsidRPr="00100126" w:rsidRDefault="00A36D8D" w:rsidP="006A01AC">
            <w:pPr>
              <w:pStyle w:val="BodyText"/>
              <w:ind w:right="70"/>
              <w:jc w:val="both"/>
              <w:rPr>
                <w:rFonts w:ascii="Garamond" w:hAnsi="Garamond" w:cs="Times New Roman"/>
              </w:rPr>
            </w:pPr>
            <w:r w:rsidRPr="00100126">
              <w:rPr>
                <w:rFonts w:ascii="Garamond" w:hAnsi="Garamond" w:cs="Times New Roman"/>
              </w:rPr>
              <w:t>220</w:t>
            </w:r>
          </w:p>
        </w:tc>
      </w:tr>
      <w:tr w:rsidR="00A36D8D" w:rsidRPr="00100126" w14:paraId="1F526AC4" w14:textId="77777777" w:rsidTr="006A01AC">
        <w:tc>
          <w:tcPr>
            <w:tcW w:w="4485" w:type="dxa"/>
          </w:tcPr>
          <w:p w14:paraId="2F5E8268" w14:textId="22EEE3EF" w:rsidR="00A36D8D" w:rsidRPr="00100126" w:rsidRDefault="00A36D8D" w:rsidP="006A01AC">
            <w:pPr>
              <w:pStyle w:val="BodyText"/>
              <w:ind w:right="70"/>
              <w:jc w:val="both"/>
              <w:rPr>
                <w:rFonts w:ascii="Garamond" w:hAnsi="Garamond" w:cs="Times New Roman"/>
              </w:rPr>
            </w:pPr>
            <w:r w:rsidRPr="00100126">
              <w:rPr>
                <w:rFonts w:ascii="Garamond" w:hAnsi="Garamond" w:cs="Times New Roman"/>
              </w:rPr>
              <w:t>Aktivitete të organizatave dhe organizmave ndërkombëtar</w:t>
            </w:r>
            <w:r w:rsidR="00100126">
              <w:rPr>
                <w:rFonts w:ascii="Garamond" w:hAnsi="Garamond" w:cs="Times New Roman"/>
              </w:rPr>
              <w:t>ë</w:t>
            </w:r>
          </w:p>
        </w:tc>
        <w:tc>
          <w:tcPr>
            <w:tcW w:w="4485" w:type="dxa"/>
          </w:tcPr>
          <w:p w14:paraId="57BD96E3" w14:textId="77777777" w:rsidR="00A36D8D" w:rsidRPr="00100126" w:rsidRDefault="00A36D8D" w:rsidP="006A01AC">
            <w:pPr>
              <w:pStyle w:val="BodyText"/>
              <w:ind w:right="70"/>
              <w:jc w:val="both"/>
              <w:rPr>
                <w:rFonts w:ascii="Garamond" w:hAnsi="Garamond" w:cs="Times New Roman"/>
              </w:rPr>
            </w:pPr>
            <w:r w:rsidRPr="00100126">
              <w:rPr>
                <w:rFonts w:ascii="Garamond" w:hAnsi="Garamond" w:cs="Times New Roman"/>
              </w:rPr>
              <w:t>211</w:t>
            </w:r>
          </w:p>
        </w:tc>
      </w:tr>
      <w:tr w:rsidR="00A36D8D" w:rsidRPr="00100126" w14:paraId="03B87043" w14:textId="77777777" w:rsidTr="006A01AC">
        <w:tc>
          <w:tcPr>
            <w:tcW w:w="4485" w:type="dxa"/>
          </w:tcPr>
          <w:p w14:paraId="37D6B50C" w14:textId="77777777" w:rsidR="00A36D8D" w:rsidRPr="00100126" w:rsidRDefault="00A36D8D" w:rsidP="006A01AC">
            <w:pPr>
              <w:pStyle w:val="BodyText"/>
              <w:ind w:right="70"/>
              <w:jc w:val="both"/>
              <w:rPr>
                <w:rFonts w:ascii="Garamond" w:hAnsi="Garamond" w:cs="Times New Roman"/>
              </w:rPr>
            </w:pPr>
            <w:r w:rsidRPr="00100126">
              <w:rPr>
                <w:rFonts w:ascii="Garamond" w:hAnsi="Garamond" w:cs="Times New Roman"/>
              </w:rPr>
              <w:t>Akomodim dhe shërbim ushqimor</w:t>
            </w:r>
          </w:p>
        </w:tc>
        <w:tc>
          <w:tcPr>
            <w:tcW w:w="4485" w:type="dxa"/>
          </w:tcPr>
          <w:p w14:paraId="42EC7104" w14:textId="77777777" w:rsidR="00A36D8D" w:rsidRPr="00100126" w:rsidRDefault="00A36D8D" w:rsidP="006A01AC">
            <w:pPr>
              <w:pStyle w:val="BodyText"/>
              <w:ind w:right="70"/>
              <w:jc w:val="both"/>
              <w:rPr>
                <w:rFonts w:ascii="Garamond" w:hAnsi="Garamond" w:cs="Times New Roman"/>
              </w:rPr>
            </w:pPr>
            <w:r w:rsidRPr="00100126">
              <w:rPr>
                <w:rFonts w:ascii="Garamond" w:hAnsi="Garamond" w:cs="Times New Roman"/>
              </w:rPr>
              <w:t>107</w:t>
            </w:r>
          </w:p>
        </w:tc>
      </w:tr>
    </w:tbl>
    <w:p w14:paraId="55B76A98" w14:textId="317C0107" w:rsidR="00A36D8D" w:rsidRPr="00797C68" w:rsidRDefault="00A36D8D" w:rsidP="00A36D8D">
      <w:pPr>
        <w:pStyle w:val="BodyText"/>
        <w:spacing w:before="63"/>
        <w:jc w:val="both"/>
        <w:rPr>
          <w:rFonts w:ascii="Garamond" w:hAnsi="Garamond" w:cs="Times New Roman"/>
          <w:i/>
          <w:spacing w:val="-1"/>
          <w:w w:val="105"/>
          <w:sz w:val="22"/>
          <w:szCs w:val="22"/>
        </w:rPr>
      </w:pPr>
      <w:r w:rsidRPr="00797C68">
        <w:rPr>
          <w:rFonts w:ascii="Garamond" w:hAnsi="Garamond" w:cs="Times New Roman"/>
          <w:i/>
          <w:spacing w:val="-1"/>
          <w:w w:val="105"/>
          <w:sz w:val="22"/>
          <w:szCs w:val="22"/>
        </w:rPr>
        <w:t>Burimi: AKPA</w:t>
      </w:r>
      <w:r w:rsidR="00134C14" w:rsidRPr="00797C68">
        <w:rPr>
          <w:rFonts w:ascii="Garamond" w:hAnsi="Garamond" w:cs="Times New Roman"/>
          <w:i/>
          <w:spacing w:val="-1"/>
          <w:w w:val="105"/>
          <w:sz w:val="22"/>
          <w:szCs w:val="22"/>
        </w:rPr>
        <w:t>-ja.</w:t>
      </w:r>
    </w:p>
    <w:p w14:paraId="78812228" w14:textId="77777777" w:rsidR="00A36D8D" w:rsidRPr="00797C68" w:rsidRDefault="00A36D8D" w:rsidP="00A36D8D">
      <w:pPr>
        <w:pStyle w:val="TEKSTIIII"/>
        <w:rPr>
          <w:color w:val="000000" w:themeColor="text1"/>
          <w:w w:val="105"/>
        </w:rPr>
      </w:pPr>
    </w:p>
    <w:p w14:paraId="0D0849AD" w14:textId="65794532" w:rsidR="00A36D8D" w:rsidRPr="00797C68" w:rsidRDefault="00A36D8D" w:rsidP="00A36D8D">
      <w:pPr>
        <w:pStyle w:val="TEKSTIIII"/>
        <w:rPr>
          <w:i/>
          <w:color w:val="000000" w:themeColor="text1"/>
        </w:rPr>
      </w:pPr>
      <w:r w:rsidRPr="00084BB8">
        <w:rPr>
          <w:i/>
          <w:color w:val="000000" w:themeColor="text1"/>
          <w:w w:val="105"/>
        </w:rPr>
        <w:t>Tabela</w:t>
      </w:r>
      <w:r w:rsidRPr="00084BB8">
        <w:rPr>
          <w:i/>
          <w:color w:val="000000" w:themeColor="text1"/>
          <w:spacing w:val="-9"/>
          <w:w w:val="105"/>
        </w:rPr>
        <w:t xml:space="preserve"> </w:t>
      </w:r>
      <w:r w:rsidRPr="00084BB8">
        <w:rPr>
          <w:i/>
          <w:color w:val="000000" w:themeColor="text1"/>
          <w:w w:val="105"/>
        </w:rPr>
        <w:t>4.3.13</w:t>
      </w:r>
      <w:r w:rsidR="00134C14" w:rsidRPr="00084BB8">
        <w:rPr>
          <w:i/>
          <w:color w:val="000000" w:themeColor="text1"/>
          <w:w w:val="105"/>
        </w:rPr>
        <w:t>:</w:t>
      </w:r>
      <w:r w:rsidRPr="00797C68">
        <w:rPr>
          <w:i/>
          <w:color w:val="000000" w:themeColor="text1"/>
          <w:w w:val="105"/>
        </w:rPr>
        <w:t xml:space="preserve"> </w:t>
      </w:r>
      <w:r w:rsidRPr="00797C68">
        <w:rPr>
          <w:i/>
          <w:color w:val="000000" w:themeColor="text1"/>
        </w:rPr>
        <w:t>Deklarime sipas tipit të punësimit (</w:t>
      </w:r>
      <w:r w:rsidRPr="00797C68">
        <w:rPr>
          <w:i/>
          <w:color w:val="000000" w:themeColor="text1"/>
          <w:w w:val="105"/>
        </w:rPr>
        <w:t>shtetas të Ballkanit Perëndimor</w:t>
      </w:r>
      <w:r w:rsidRPr="00797C68">
        <w:rPr>
          <w:i/>
          <w:color w:val="000000" w:themeColor="text1"/>
        </w:rPr>
        <w:t>)</w:t>
      </w:r>
    </w:p>
    <w:tbl>
      <w:tblPr>
        <w:tblStyle w:val="TableGrid"/>
        <w:tblW w:w="0" w:type="auto"/>
        <w:tblLook w:val="04A0" w:firstRow="1" w:lastRow="0" w:firstColumn="1" w:lastColumn="0" w:noHBand="0" w:noVBand="1"/>
      </w:tblPr>
      <w:tblGrid>
        <w:gridCol w:w="4485"/>
        <w:gridCol w:w="4485"/>
      </w:tblGrid>
      <w:tr w:rsidR="00A36D8D" w:rsidRPr="00100126" w14:paraId="553FB24C" w14:textId="77777777" w:rsidTr="006A01AC">
        <w:tc>
          <w:tcPr>
            <w:tcW w:w="4485" w:type="dxa"/>
            <w:shd w:val="clear" w:color="auto" w:fill="DEEAF6" w:themeFill="accent1" w:themeFillTint="33"/>
          </w:tcPr>
          <w:p w14:paraId="11FF301E" w14:textId="58F2F993" w:rsidR="00A36D8D" w:rsidRPr="00100126" w:rsidRDefault="00A36D8D" w:rsidP="006A01AC">
            <w:pPr>
              <w:pStyle w:val="BodyText"/>
              <w:ind w:right="70"/>
              <w:jc w:val="both"/>
              <w:rPr>
                <w:rFonts w:ascii="Garamond" w:hAnsi="Garamond" w:cs="Times New Roman"/>
                <w:b/>
              </w:rPr>
            </w:pPr>
            <w:r w:rsidRPr="00100126">
              <w:rPr>
                <w:rFonts w:ascii="Garamond" w:hAnsi="Garamond" w:cs="Times New Roman"/>
                <w:b/>
              </w:rPr>
              <w:t xml:space="preserve">Tipi i </w:t>
            </w:r>
            <w:r w:rsidR="00100126" w:rsidRPr="00100126">
              <w:rPr>
                <w:rFonts w:ascii="Garamond" w:hAnsi="Garamond" w:cs="Times New Roman"/>
                <w:b/>
              </w:rPr>
              <w:t>p</w:t>
            </w:r>
            <w:r w:rsidRPr="00100126">
              <w:rPr>
                <w:rFonts w:ascii="Garamond" w:hAnsi="Garamond" w:cs="Times New Roman"/>
                <w:b/>
              </w:rPr>
              <w:t xml:space="preserve">unësimit </w:t>
            </w:r>
          </w:p>
        </w:tc>
        <w:tc>
          <w:tcPr>
            <w:tcW w:w="4485" w:type="dxa"/>
            <w:shd w:val="clear" w:color="auto" w:fill="DEEAF6" w:themeFill="accent1" w:themeFillTint="33"/>
          </w:tcPr>
          <w:p w14:paraId="05E5A035" w14:textId="77777777" w:rsidR="00A36D8D" w:rsidRPr="00100126" w:rsidRDefault="00A36D8D" w:rsidP="006A01AC">
            <w:pPr>
              <w:pStyle w:val="BodyText"/>
              <w:ind w:right="70"/>
              <w:jc w:val="both"/>
              <w:rPr>
                <w:rFonts w:ascii="Garamond" w:hAnsi="Garamond" w:cs="Times New Roman"/>
                <w:b/>
              </w:rPr>
            </w:pPr>
            <w:r w:rsidRPr="00100126">
              <w:rPr>
                <w:rFonts w:ascii="Garamond" w:hAnsi="Garamond" w:cs="Times New Roman"/>
                <w:b/>
              </w:rPr>
              <w:t>Miratime punësimi</w:t>
            </w:r>
          </w:p>
        </w:tc>
      </w:tr>
      <w:tr w:rsidR="00A36D8D" w:rsidRPr="00100126" w14:paraId="10EA1960" w14:textId="77777777" w:rsidTr="006A01AC">
        <w:tc>
          <w:tcPr>
            <w:tcW w:w="4485" w:type="dxa"/>
          </w:tcPr>
          <w:p w14:paraId="07A7EB6C" w14:textId="77777777" w:rsidR="00A36D8D" w:rsidRPr="00100126" w:rsidRDefault="00A36D8D" w:rsidP="006A01AC">
            <w:pPr>
              <w:pStyle w:val="BodyText"/>
              <w:ind w:right="70"/>
              <w:jc w:val="both"/>
              <w:rPr>
                <w:rFonts w:ascii="Garamond" w:hAnsi="Garamond" w:cs="Times New Roman"/>
              </w:rPr>
            </w:pPr>
            <w:r w:rsidRPr="00100126">
              <w:rPr>
                <w:rFonts w:ascii="Garamond" w:hAnsi="Garamond" w:cs="Times New Roman"/>
              </w:rPr>
              <w:t xml:space="preserve">Të punësuar </w:t>
            </w:r>
          </w:p>
        </w:tc>
        <w:tc>
          <w:tcPr>
            <w:tcW w:w="4485" w:type="dxa"/>
          </w:tcPr>
          <w:p w14:paraId="4FFF5198" w14:textId="77777777" w:rsidR="00A36D8D" w:rsidRPr="00100126" w:rsidRDefault="00A36D8D" w:rsidP="006A01AC">
            <w:pPr>
              <w:pStyle w:val="BodyText"/>
              <w:ind w:right="70"/>
              <w:jc w:val="both"/>
              <w:rPr>
                <w:rFonts w:ascii="Garamond" w:hAnsi="Garamond" w:cs="Times New Roman"/>
              </w:rPr>
            </w:pPr>
            <w:r w:rsidRPr="00100126">
              <w:rPr>
                <w:rFonts w:ascii="Garamond" w:hAnsi="Garamond" w:cs="Times New Roman"/>
              </w:rPr>
              <w:t>379</w:t>
            </w:r>
          </w:p>
        </w:tc>
      </w:tr>
      <w:tr w:rsidR="00A36D8D" w:rsidRPr="00100126" w14:paraId="421B8883" w14:textId="77777777" w:rsidTr="006A01AC">
        <w:tc>
          <w:tcPr>
            <w:tcW w:w="4485" w:type="dxa"/>
          </w:tcPr>
          <w:p w14:paraId="7FDC3397" w14:textId="77777777" w:rsidR="00A36D8D" w:rsidRPr="00100126" w:rsidRDefault="00A36D8D" w:rsidP="006A01AC">
            <w:pPr>
              <w:pStyle w:val="BodyText"/>
              <w:ind w:right="70"/>
              <w:jc w:val="both"/>
              <w:rPr>
                <w:rFonts w:ascii="Garamond" w:hAnsi="Garamond" w:cs="Times New Roman"/>
              </w:rPr>
            </w:pPr>
            <w:r w:rsidRPr="00100126">
              <w:rPr>
                <w:rFonts w:ascii="Garamond" w:hAnsi="Garamond" w:cs="Times New Roman"/>
              </w:rPr>
              <w:t>Të vetëpunësuar</w:t>
            </w:r>
          </w:p>
        </w:tc>
        <w:tc>
          <w:tcPr>
            <w:tcW w:w="4485" w:type="dxa"/>
          </w:tcPr>
          <w:p w14:paraId="3DB41F24" w14:textId="77777777" w:rsidR="00A36D8D" w:rsidRPr="00100126" w:rsidRDefault="00A36D8D" w:rsidP="006A01AC">
            <w:pPr>
              <w:pStyle w:val="BodyText"/>
              <w:ind w:right="70"/>
              <w:jc w:val="both"/>
              <w:rPr>
                <w:rFonts w:ascii="Garamond" w:hAnsi="Garamond" w:cs="Times New Roman"/>
              </w:rPr>
            </w:pPr>
            <w:r w:rsidRPr="00100126">
              <w:rPr>
                <w:rFonts w:ascii="Garamond" w:hAnsi="Garamond" w:cs="Times New Roman"/>
              </w:rPr>
              <w:t xml:space="preserve"> 50</w:t>
            </w:r>
          </w:p>
        </w:tc>
      </w:tr>
      <w:tr w:rsidR="00A36D8D" w:rsidRPr="00100126" w14:paraId="5922EF08" w14:textId="77777777" w:rsidTr="006A01AC">
        <w:tc>
          <w:tcPr>
            <w:tcW w:w="4485" w:type="dxa"/>
          </w:tcPr>
          <w:p w14:paraId="3550DAAA" w14:textId="77777777" w:rsidR="00A36D8D" w:rsidRPr="00100126" w:rsidRDefault="00A36D8D" w:rsidP="006A01AC">
            <w:pPr>
              <w:pStyle w:val="BodyText"/>
              <w:ind w:right="70"/>
              <w:jc w:val="both"/>
              <w:rPr>
                <w:rFonts w:ascii="Garamond" w:hAnsi="Garamond" w:cs="Times New Roman"/>
              </w:rPr>
            </w:pPr>
            <w:r w:rsidRPr="00100126">
              <w:rPr>
                <w:rFonts w:ascii="Garamond" w:hAnsi="Garamond" w:cs="Times New Roman"/>
              </w:rPr>
              <w:t>Me kualifikim të lartë</w:t>
            </w:r>
          </w:p>
        </w:tc>
        <w:tc>
          <w:tcPr>
            <w:tcW w:w="4485" w:type="dxa"/>
          </w:tcPr>
          <w:p w14:paraId="79E173C3" w14:textId="77777777" w:rsidR="00A36D8D" w:rsidRPr="00100126" w:rsidRDefault="00A36D8D" w:rsidP="006A01AC">
            <w:pPr>
              <w:pStyle w:val="BodyText"/>
              <w:ind w:right="70"/>
              <w:jc w:val="both"/>
              <w:rPr>
                <w:rFonts w:ascii="Garamond" w:hAnsi="Garamond" w:cs="Times New Roman"/>
              </w:rPr>
            </w:pPr>
            <w:r w:rsidRPr="00100126">
              <w:rPr>
                <w:rFonts w:ascii="Garamond" w:hAnsi="Garamond" w:cs="Times New Roman"/>
              </w:rPr>
              <w:t xml:space="preserve"> 43</w:t>
            </w:r>
          </w:p>
        </w:tc>
      </w:tr>
      <w:tr w:rsidR="00A36D8D" w:rsidRPr="00100126" w14:paraId="0C4AB5CA" w14:textId="77777777" w:rsidTr="006A01AC">
        <w:tc>
          <w:tcPr>
            <w:tcW w:w="4485" w:type="dxa"/>
          </w:tcPr>
          <w:p w14:paraId="2C38F507" w14:textId="77777777" w:rsidR="00A36D8D" w:rsidRPr="00100126" w:rsidRDefault="00A36D8D" w:rsidP="006A01AC">
            <w:pPr>
              <w:pStyle w:val="BodyText"/>
              <w:ind w:right="70"/>
              <w:jc w:val="both"/>
              <w:rPr>
                <w:rFonts w:ascii="Garamond" w:hAnsi="Garamond" w:cs="Times New Roman"/>
              </w:rPr>
            </w:pPr>
            <w:r w:rsidRPr="00100126">
              <w:rPr>
                <w:rFonts w:ascii="Garamond" w:hAnsi="Garamond" w:cs="Times New Roman"/>
              </w:rPr>
              <w:t xml:space="preserve">Shërbime vullnetare </w:t>
            </w:r>
          </w:p>
        </w:tc>
        <w:tc>
          <w:tcPr>
            <w:tcW w:w="4485" w:type="dxa"/>
          </w:tcPr>
          <w:p w14:paraId="201CCF55" w14:textId="1EEEACC5" w:rsidR="00A36D8D" w:rsidRPr="00100126" w:rsidRDefault="00134C14" w:rsidP="006A01AC">
            <w:pPr>
              <w:pStyle w:val="BodyText"/>
              <w:ind w:right="70"/>
              <w:jc w:val="both"/>
              <w:rPr>
                <w:rFonts w:ascii="Garamond" w:hAnsi="Garamond" w:cs="Times New Roman"/>
              </w:rPr>
            </w:pPr>
            <w:r w:rsidRPr="00100126">
              <w:rPr>
                <w:rFonts w:ascii="Garamond" w:hAnsi="Garamond" w:cs="Times New Roman"/>
              </w:rPr>
              <w:t xml:space="preserve"> </w:t>
            </w:r>
            <w:r w:rsidR="00A36D8D" w:rsidRPr="00100126">
              <w:rPr>
                <w:rFonts w:ascii="Garamond" w:hAnsi="Garamond" w:cs="Times New Roman"/>
              </w:rPr>
              <w:t>8</w:t>
            </w:r>
          </w:p>
        </w:tc>
      </w:tr>
    </w:tbl>
    <w:p w14:paraId="292CCBEB" w14:textId="133EBCD9" w:rsidR="00A36D8D" w:rsidRPr="00797C68" w:rsidRDefault="00A36D8D" w:rsidP="00A36D8D">
      <w:pPr>
        <w:rPr>
          <w:rFonts w:ascii="Garamond" w:hAnsi="Garamond" w:cs="Times New Roman"/>
          <w:i/>
        </w:rPr>
      </w:pPr>
      <w:r w:rsidRPr="00797C68">
        <w:rPr>
          <w:rFonts w:ascii="Garamond" w:hAnsi="Garamond" w:cs="Times New Roman"/>
          <w:i/>
        </w:rPr>
        <w:t>Burimi: AKPA</w:t>
      </w:r>
      <w:r w:rsidR="00134C14" w:rsidRPr="00797C68">
        <w:rPr>
          <w:rFonts w:ascii="Garamond" w:hAnsi="Garamond" w:cs="Times New Roman"/>
          <w:i/>
        </w:rPr>
        <w:t>-ja.</w:t>
      </w:r>
    </w:p>
    <w:p w14:paraId="76979641" w14:textId="422E8F45" w:rsidR="00A36D8D" w:rsidRPr="00797C68" w:rsidRDefault="00A36D8D" w:rsidP="00A36D8D">
      <w:pPr>
        <w:pStyle w:val="TEKSTIIII"/>
      </w:pPr>
      <w:r w:rsidRPr="00797C68">
        <w:t xml:space="preserve">Në përfundim, të dhënat e vitit 2024 për deklarimet e të huajve në Shqipëri për qëllime punësimi pasqyrojnë një prezencë më të madhe të shtetasve të </w:t>
      </w:r>
      <w:r w:rsidR="00837B5D">
        <w:t>BE-së</w:t>
      </w:r>
      <w:r w:rsidRPr="00797C68">
        <w:t xml:space="preserve">, krahasuar me ata nga Ballkani Perëndimor. Shtetasit e </w:t>
      </w:r>
      <w:r w:rsidR="00837B5D">
        <w:t xml:space="preserve">BE-së </w:t>
      </w:r>
      <w:r w:rsidRPr="00797C68">
        <w:t xml:space="preserve">jo vetëm që përbëjnë shumicën numerike, por paraqiten edhe më të shpërndarë në sektorë të ndryshëm, në forma të ndryshme të punësimit dhe me një përqindje më të lartë të angazhimeve të avancuara profesionale. </w:t>
      </w:r>
    </w:p>
    <w:p w14:paraId="438A4F4F" w14:textId="77777777" w:rsidR="00A36D8D" w:rsidRPr="00797C68" w:rsidRDefault="00A36D8D" w:rsidP="00A36D8D">
      <w:pPr>
        <w:pStyle w:val="TEKSTIIII"/>
      </w:pPr>
      <w:r w:rsidRPr="00797C68">
        <w:t>Ndërkohë, shtetasit nga Ballkani Perëndimor përfaqësohen më së shumti në sektorë bazë dhe në forma më të strukturuara punësimi, duke treguar një nevojë të mundshme për politika integruese më të fokusuara dhe nxitëse për diversifikim dhe ngritje profesionale.</w:t>
      </w:r>
    </w:p>
    <w:p w14:paraId="2E96FFB3" w14:textId="5DF115D7" w:rsidR="00C5473F" w:rsidRPr="009E5267" w:rsidRDefault="009E5267" w:rsidP="00C5473F">
      <w:pPr>
        <w:pStyle w:val="TEKSTIIII"/>
        <w:rPr>
          <w:szCs w:val="24"/>
        </w:rPr>
      </w:pPr>
      <w:r w:rsidRPr="009E5267">
        <w:rPr>
          <w:szCs w:val="24"/>
        </w:rPr>
        <w:t>5. MIGRACIONI I PARREGULLT NË VEND</w:t>
      </w:r>
    </w:p>
    <w:p w14:paraId="71DC442D" w14:textId="04DFB6D8" w:rsidR="00C5473F" w:rsidRPr="00797C68" w:rsidRDefault="00C5473F" w:rsidP="00C5473F">
      <w:pPr>
        <w:pStyle w:val="TEKSTIIII"/>
        <w:rPr>
          <w:b/>
          <w:szCs w:val="24"/>
        </w:rPr>
      </w:pPr>
      <w:r w:rsidRPr="00797C68">
        <w:rPr>
          <w:b/>
          <w:szCs w:val="24"/>
        </w:rPr>
        <w:t>5.1 Autoritetet përgjegjëse</w:t>
      </w:r>
    </w:p>
    <w:p w14:paraId="1C7FA163" w14:textId="0BAF5C21" w:rsidR="00C5473F" w:rsidRPr="00797C68" w:rsidRDefault="00C5473F" w:rsidP="00C5473F">
      <w:pPr>
        <w:pStyle w:val="TEKSTIIII"/>
        <w:rPr>
          <w:szCs w:val="24"/>
        </w:rPr>
      </w:pPr>
      <w:r w:rsidRPr="00797C68">
        <w:rPr>
          <w:szCs w:val="24"/>
        </w:rPr>
        <w:t>Ministria e Brendshme, nëpërmjet</w:t>
      </w:r>
      <w:r w:rsidR="00134C14" w:rsidRPr="00797C68">
        <w:rPr>
          <w:szCs w:val="24"/>
        </w:rPr>
        <w:t xml:space="preserve"> </w:t>
      </w:r>
      <w:r w:rsidRPr="00797C68">
        <w:rPr>
          <w:szCs w:val="24"/>
        </w:rPr>
        <w:t>Drejtorisë së Përgjithshme për Zhvillimin e Migracionit dhe Azilit, strukturave të Policisë së Shtetit, Departamentit për Kufirin dhe Migracionin dhe Departamentit për Policinë Kriminale, ka përgjegjësinë kryesore në menaxhimin e migracionit të parregullt.</w:t>
      </w:r>
    </w:p>
    <w:p w14:paraId="469D6B28" w14:textId="77777777" w:rsidR="00C5473F" w:rsidRPr="00797C68" w:rsidRDefault="00C5473F" w:rsidP="00C5473F">
      <w:pPr>
        <w:pStyle w:val="TEKSTIIII"/>
        <w:rPr>
          <w:szCs w:val="24"/>
        </w:rPr>
      </w:pPr>
      <w:r w:rsidRPr="00797C68">
        <w:rPr>
          <w:szCs w:val="24"/>
        </w:rPr>
        <w:t>Departamenti për Kufirin dhe Migracionin (DKM), nëpërmjet strukturave të saj qendrore dhe vendore, është përgjegjës për:</w:t>
      </w:r>
    </w:p>
    <w:p w14:paraId="2024C888" w14:textId="4C148DDF" w:rsidR="00C5473F" w:rsidRPr="00797C68" w:rsidRDefault="00C5473F" w:rsidP="00C5473F">
      <w:pPr>
        <w:pStyle w:val="TEKSTIIII"/>
        <w:rPr>
          <w:szCs w:val="24"/>
        </w:rPr>
      </w:pPr>
      <w:r w:rsidRPr="00797C68">
        <w:rPr>
          <w:szCs w:val="24"/>
        </w:rPr>
        <w:t>- Parandalimin dhe luftën ndaj migracionit të parregullt nëpërmjet menaxhimit të integruar të kufijve;</w:t>
      </w:r>
    </w:p>
    <w:p w14:paraId="3E2DCB92" w14:textId="77AE3F11" w:rsidR="00C5473F" w:rsidRPr="00797C68" w:rsidRDefault="00C5473F" w:rsidP="00C5473F">
      <w:pPr>
        <w:pStyle w:val="TEKSTIIII"/>
        <w:rPr>
          <w:szCs w:val="24"/>
        </w:rPr>
      </w:pPr>
      <w:r w:rsidRPr="00797C68">
        <w:rPr>
          <w:szCs w:val="24"/>
        </w:rPr>
        <w:t>- Kontrollit të ligjshmërisë së qëndrimit të të huajve në territor;</w:t>
      </w:r>
    </w:p>
    <w:p w14:paraId="7DE7626C" w14:textId="5A7CFDC3" w:rsidR="00C5473F" w:rsidRPr="00797C68" w:rsidRDefault="00C5473F" w:rsidP="00C5473F">
      <w:pPr>
        <w:pStyle w:val="TEKSTIIII"/>
        <w:rPr>
          <w:szCs w:val="24"/>
        </w:rPr>
      </w:pPr>
      <w:r w:rsidRPr="00797C68">
        <w:rPr>
          <w:szCs w:val="24"/>
        </w:rPr>
        <w:t>- Marrjen e masave për ndalimin e të huajve të parregullt në territor;</w:t>
      </w:r>
    </w:p>
    <w:p w14:paraId="30B7C6E4" w14:textId="4F9F4185" w:rsidR="00C5473F" w:rsidRPr="00797C68" w:rsidRDefault="00C5473F" w:rsidP="00C5473F">
      <w:pPr>
        <w:pStyle w:val="TEKSTIIII"/>
        <w:rPr>
          <w:szCs w:val="24"/>
        </w:rPr>
      </w:pPr>
      <w:r w:rsidRPr="00797C68">
        <w:rPr>
          <w:szCs w:val="24"/>
        </w:rPr>
        <w:t>- Largimin vullnetar, dëbimin dhe kthimin e tyre në vendin e origjinës apo në vendin tranzit nga kanë ardhur;</w:t>
      </w:r>
    </w:p>
    <w:p w14:paraId="1555E3D6" w14:textId="10167178" w:rsidR="00C5473F" w:rsidRPr="00797C68" w:rsidRDefault="00C5473F" w:rsidP="00C5473F">
      <w:pPr>
        <w:pStyle w:val="TEKSTIIII"/>
        <w:rPr>
          <w:szCs w:val="24"/>
        </w:rPr>
      </w:pPr>
      <w:r w:rsidRPr="00797C68">
        <w:rPr>
          <w:szCs w:val="24"/>
        </w:rPr>
        <w:t xml:space="preserve">- Zbatimin e </w:t>
      </w:r>
      <w:r w:rsidR="00462C34" w:rsidRPr="00797C68">
        <w:rPr>
          <w:szCs w:val="24"/>
        </w:rPr>
        <w:t xml:space="preserve">marrëveshjeve të ripranimit </w:t>
      </w:r>
      <w:r w:rsidRPr="00797C68">
        <w:rPr>
          <w:szCs w:val="24"/>
        </w:rPr>
        <w:t>me vendet e tjera;</w:t>
      </w:r>
    </w:p>
    <w:p w14:paraId="1B123567" w14:textId="46C8D9CE" w:rsidR="00C5473F" w:rsidRPr="00797C68" w:rsidRDefault="00C5473F" w:rsidP="00C5473F">
      <w:pPr>
        <w:pStyle w:val="TEKSTIIII"/>
        <w:rPr>
          <w:szCs w:val="24"/>
        </w:rPr>
      </w:pPr>
      <w:r w:rsidRPr="00797C68">
        <w:rPr>
          <w:szCs w:val="24"/>
        </w:rPr>
        <w:t>- Pritjen, intervistimin e shtetasve shqiptarë emigrantë të parregullt të kthyer në kufi;</w:t>
      </w:r>
    </w:p>
    <w:p w14:paraId="24976DC9" w14:textId="3AEC6FC3" w:rsidR="00C5473F" w:rsidRPr="00797C68" w:rsidRDefault="00C5473F" w:rsidP="00C5473F">
      <w:pPr>
        <w:pStyle w:val="TEKSTIIII"/>
        <w:rPr>
          <w:szCs w:val="24"/>
        </w:rPr>
      </w:pPr>
      <w:r w:rsidRPr="00797C68">
        <w:rPr>
          <w:szCs w:val="24"/>
        </w:rPr>
        <w:t>- Informimin e tyre mbi mundësitë e riintegrimit në vend;</w:t>
      </w:r>
    </w:p>
    <w:p w14:paraId="605B88CA" w14:textId="07C1931E" w:rsidR="00C5473F" w:rsidRPr="00797C68" w:rsidRDefault="00C5473F" w:rsidP="00C5473F">
      <w:pPr>
        <w:pStyle w:val="TEKSTIIII"/>
        <w:rPr>
          <w:szCs w:val="24"/>
        </w:rPr>
      </w:pPr>
      <w:r w:rsidRPr="00797C68">
        <w:rPr>
          <w:szCs w:val="24"/>
        </w:rPr>
        <w:lastRenderedPageBreak/>
        <w:t>- Bashkëpunimi</w:t>
      </w:r>
      <w:r w:rsidR="00462C34">
        <w:rPr>
          <w:szCs w:val="24"/>
        </w:rPr>
        <w:t>n</w:t>
      </w:r>
      <w:r w:rsidRPr="00797C68">
        <w:rPr>
          <w:szCs w:val="24"/>
        </w:rPr>
        <w:t xml:space="preserve"> rajonal dhe më gjerë në fushën e shkëmbimit të të dhënave statistikore mbi migracionin e parregullt dhe paralajmërimin e hershëm;</w:t>
      </w:r>
    </w:p>
    <w:p w14:paraId="329BA63E" w14:textId="581C42D5" w:rsidR="00C5473F" w:rsidRPr="00797C68" w:rsidRDefault="00C5473F" w:rsidP="00C5473F">
      <w:pPr>
        <w:pStyle w:val="TEKSTIIII"/>
        <w:rPr>
          <w:szCs w:val="24"/>
        </w:rPr>
      </w:pPr>
      <w:r w:rsidRPr="00797C68">
        <w:rPr>
          <w:szCs w:val="24"/>
        </w:rPr>
        <w:t>- Përzgjedhjen e të</w:t>
      </w:r>
      <w:r w:rsidR="00134C14" w:rsidRPr="00797C68">
        <w:rPr>
          <w:szCs w:val="24"/>
        </w:rPr>
        <w:t xml:space="preserve"> </w:t>
      </w:r>
      <w:r w:rsidRPr="00797C68">
        <w:rPr>
          <w:szCs w:val="24"/>
        </w:rPr>
        <w:t>huajve të parregullt në kufi a territor dhe referimin e tyre në mekanizmin përkatës;</w:t>
      </w:r>
    </w:p>
    <w:p w14:paraId="184571D7" w14:textId="61EFD88D" w:rsidR="00C5473F" w:rsidRPr="00797C68" w:rsidRDefault="00C5473F" w:rsidP="00C5473F">
      <w:pPr>
        <w:pStyle w:val="TEKSTIIII"/>
        <w:rPr>
          <w:szCs w:val="24"/>
        </w:rPr>
      </w:pPr>
      <w:r w:rsidRPr="00797C68">
        <w:rPr>
          <w:szCs w:val="24"/>
        </w:rPr>
        <w:t>- Identifikimin dhe trajtimin e viktimave/viktimave të mundshme të trafikimit të personave në zbatim të Mekanizmit Kombëtar të Referimit dhe Procedurave Standarde të Veprimit për identifikimin;</w:t>
      </w:r>
    </w:p>
    <w:p w14:paraId="3B2D0C5D" w14:textId="28359268" w:rsidR="00C5473F" w:rsidRPr="00797C68" w:rsidRDefault="00C5473F" w:rsidP="00C5473F">
      <w:pPr>
        <w:pStyle w:val="TEKSTIIII"/>
        <w:rPr>
          <w:szCs w:val="24"/>
        </w:rPr>
      </w:pPr>
      <w:r w:rsidRPr="00797C68">
        <w:rPr>
          <w:szCs w:val="24"/>
        </w:rPr>
        <w:t>- Referimin dhe asistimin e viktimave/viktimave të mundshme të trafikimit, përfshirë dhe të miturit e pashoqëruar, për luftën kundër trafikimit dhe kontrabandimit të personave.</w:t>
      </w:r>
    </w:p>
    <w:p w14:paraId="1871EE00" w14:textId="77777777" w:rsidR="00C5473F" w:rsidRPr="00797C68" w:rsidRDefault="00C5473F" w:rsidP="00C5473F">
      <w:pPr>
        <w:pStyle w:val="TEKSTIIII"/>
        <w:rPr>
          <w:szCs w:val="24"/>
        </w:rPr>
      </w:pPr>
      <w:r w:rsidRPr="00797C68">
        <w:rPr>
          <w:szCs w:val="24"/>
        </w:rPr>
        <w:t>Me qëllim kontrollin dhe menaxhimin efektiv të migracionit të parregullt, Departamenti për Kufirin dhe Migracionin bashkëpunon dhe ndërvepron me Drejtorinë e Politikave të Migracionit, Azilit dhe Antitrafikut, në Ministrinë e Brendshme, e cila mbulon çështjet për migracionin, azilin dhe refugjatët në Shqipëri. Ajo është përgjegjëse për trajtimin e aplikimeve, procedimin, shqyrtimin e dëgjimeve dhe grumbullimin e të dhënave të tjera të nevojshme për plotësimin e dokumentacionit për çdo aplikim për azil.</w:t>
      </w:r>
    </w:p>
    <w:p w14:paraId="20468240" w14:textId="2A3E7593" w:rsidR="00C5473F" w:rsidRPr="00797C68" w:rsidRDefault="00C5473F" w:rsidP="00462C34">
      <w:pPr>
        <w:pStyle w:val="TEKSTIIII"/>
        <w:rPr>
          <w:szCs w:val="24"/>
        </w:rPr>
      </w:pPr>
      <w:r w:rsidRPr="00797C68">
        <w:rPr>
          <w:szCs w:val="24"/>
        </w:rPr>
        <w:t>Drejtoria e Politikave të Migracionit, Azilit dhe Antitrafikut, në Ministrinë e Brendshme merret me monitorimin, bashkërendimin, nxitjen dhe orientimin e veprimtarisë së strukturave qendrore/vendore në çështjet</w:t>
      </w:r>
      <w:r w:rsidR="00134C14" w:rsidRPr="00797C68">
        <w:rPr>
          <w:szCs w:val="24"/>
        </w:rPr>
        <w:t xml:space="preserve"> </w:t>
      </w:r>
      <w:r w:rsidRPr="00797C68">
        <w:rPr>
          <w:szCs w:val="24"/>
        </w:rPr>
        <w:t>e parandalimit dhe luftës kundër trafikimit të personave, në zbatim të Planit Kombëtar të Veprimit të Luftës kundër Trafikimit të Personave, si dhe të çështjeve të migracionit, në veçanti të Strategjisë Kombëtare për Migracionin dhe Planit të Veprimit.</w:t>
      </w:r>
    </w:p>
    <w:p w14:paraId="4BFF8793" w14:textId="157638DD" w:rsidR="00C5473F" w:rsidRPr="00797C68" w:rsidRDefault="00C5473F" w:rsidP="00C5473F">
      <w:pPr>
        <w:pStyle w:val="TEKSTIIII"/>
        <w:rPr>
          <w:b/>
          <w:szCs w:val="24"/>
        </w:rPr>
      </w:pPr>
      <w:r w:rsidRPr="00797C68">
        <w:rPr>
          <w:b/>
          <w:szCs w:val="24"/>
        </w:rPr>
        <w:t xml:space="preserve">5.2 Kuadri ligjor </w:t>
      </w:r>
    </w:p>
    <w:p w14:paraId="2DAACCC2" w14:textId="0F3B32E5" w:rsidR="00C5473F" w:rsidRPr="00797C68" w:rsidRDefault="00C5473F" w:rsidP="00C5473F">
      <w:pPr>
        <w:pStyle w:val="TEKSTIIII"/>
        <w:rPr>
          <w:szCs w:val="24"/>
        </w:rPr>
      </w:pPr>
      <w:r w:rsidRPr="00797C68">
        <w:rPr>
          <w:szCs w:val="24"/>
        </w:rPr>
        <w:t>Kuadri ligjor shqiptar për migracionin ka njohur përmirësime të ndjeshme në vitet e fundit, duke reflektuar përpjekjet për përafrimin me standardet e Bashkimit Evropian. Ligji nr. 79/2021</w:t>
      </w:r>
      <w:r w:rsidR="009E5267">
        <w:rPr>
          <w:szCs w:val="24"/>
        </w:rPr>
        <w:t>,</w:t>
      </w:r>
      <w:r w:rsidRPr="00797C68">
        <w:rPr>
          <w:szCs w:val="24"/>
        </w:rPr>
        <w:t xml:space="preserve"> “Për të huajt”, së bashku me aktet nënligjore në zbatim të tij, është harmonizuar me 15 direktiva të </w:t>
      </w:r>
      <w:r w:rsidRPr="009E5267">
        <w:rPr>
          <w:i/>
          <w:szCs w:val="24"/>
        </w:rPr>
        <w:t>acquis</w:t>
      </w:r>
      <w:r w:rsidRPr="00797C68">
        <w:rPr>
          <w:szCs w:val="24"/>
        </w:rPr>
        <w:t xml:space="preserve"> të </w:t>
      </w:r>
      <w:r w:rsidR="00837B5D">
        <w:rPr>
          <w:szCs w:val="24"/>
        </w:rPr>
        <w:t>BE-së</w:t>
      </w:r>
      <w:r w:rsidRPr="00797C68">
        <w:rPr>
          <w:szCs w:val="24"/>
        </w:rPr>
        <w:t>, duke krijuar një bazë ligjore më të plotë dhe efikase për menaxhimin e çështjeve të migracionit. Legjislacioni në fuqi rregullon një sërë aspektesh të rëndësishme, me fokus të veçantë në luftën kundër migracionit të paligjshëm. Ai përfshin procedurat për trajtimin e të huajve në situatë të parregullt, mbrojtjen e të miturve të pashoqëruar, si dhe masat kundër hyrjes dhe qëndrimit të paligjshëm, punësimit informal, martesave fiktive, apo qëndrimit në territor nëpërmjet formave abuzive. Po ashtu, ligji parashikon dispozita të qarta për ndalimin në qendrën e mbyllur, dëbimin dhe largimin nga territori, si dhe për masat ndëshkimore dhe mekanizmat për ekzekutimin e tyre, duke siguruar një qasje të strukturuar, në përputhje me parimet e shtetit të së drejtës dhe respektimin e të drejtave të njeriut. Ky kuadër i avancuar ligjor përfaqëson një hap të rëndësishëm në përmbushjen e detyrimeve të Shqipërisë</w:t>
      </w:r>
      <w:r w:rsidR="00462C34">
        <w:rPr>
          <w:szCs w:val="24"/>
        </w:rPr>
        <w:t>,</w:t>
      </w:r>
      <w:r w:rsidRPr="00797C68">
        <w:rPr>
          <w:szCs w:val="24"/>
        </w:rPr>
        <w:t xml:space="preserve"> në kuadër të procesit të integrimit evropian dhe forcimin e sistemit kombëtar të menaxhimit të migracionit.</w:t>
      </w:r>
    </w:p>
    <w:p w14:paraId="5A767892" w14:textId="1E033455" w:rsidR="00C5473F" w:rsidRPr="00797C68" w:rsidRDefault="00C5473F" w:rsidP="00C5473F">
      <w:pPr>
        <w:pStyle w:val="TEKSTIIII"/>
        <w:rPr>
          <w:szCs w:val="24"/>
        </w:rPr>
      </w:pPr>
      <w:r w:rsidRPr="00797C68">
        <w:rPr>
          <w:szCs w:val="24"/>
        </w:rPr>
        <w:t>Ligji nr.</w:t>
      </w:r>
      <w:r w:rsidR="009E5267">
        <w:rPr>
          <w:szCs w:val="24"/>
        </w:rPr>
        <w:t xml:space="preserve"> </w:t>
      </w:r>
      <w:r w:rsidRPr="00797C68">
        <w:rPr>
          <w:szCs w:val="24"/>
        </w:rPr>
        <w:t>10/2021</w:t>
      </w:r>
      <w:r w:rsidR="009E5267">
        <w:rPr>
          <w:szCs w:val="24"/>
        </w:rPr>
        <w:t>,</w:t>
      </w:r>
      <w:r w:rsidRPr="00797C68">
        <w:rPr>
          <w:szCs w:val="24"/>
        </w:rPr>
        <w:t xml:space="preserve"> “Për azilin në Republikën e Shqipërisë”, përafruar po ashtu pjesërisht me një sërë </w:t>
      </w:r>
      <w:r w:rsidR="00462C34">
        <w:rPr>
          <w:szCs w:val="24"/>
        </w:rPr>
        <w:t>d</w:t>
      </w:r>
      <w:r w:rsidRPr="00797C68">
        <w:rPr>
          <w:szCs w:val="24"/>
        </w:rPr>
        <w:t>irektivash të Këshillit dhe Parlamentit Evropian, ka për qëllim parashikimin e kushteve e të procedurave për dhënien dhe heqjen e azilit, mbrojtjen plotësuese dhe mbrojtjen e përkohshme në Republikën e Shqipërisë, të drejtat dhe detyrimet e azilkërkuesve, refugjatëve dhe personave nën mbrojtje të përkohshme dhe plotësuese, përmbajtjen e statusit të refugjatit dhe mbrojtjes plotësuese, të drejtën për bashkim familjar</w:t>
      </w:r>
      <w:r w:rsidR="00462C34">
        <w:rPr>
          <w:szCs w:val="24"/>
        </w:rPr>
        <w:t>,</w:t>
      </w:r>
      <w:r w:rsidRPr="00797C68">
        <w:rPr>
          <w:szCs w:val="24"/>
        </w:rPr>
        <w:t xml:space="preserve"> si dhe përcaktimin e kushteve për integrimin e refugjatëve e të personave nën mbrojtje plotësuese në Republikën e Shqipërisë.</w:t>
      </w:r>
    </w:p>
    <w:p w14:paraId="2554A448" w14:textId="7E2866B7" w:rsidR="00C5473F" w:rsidRPr="00797C68" w:rsidRDefault="00C5473F" w:rsidP="00C5473F">
      <w:pPr>
        <w:pStyle w:val="TEKSTIIII"/>
        <w:rPr>
          <w:szCs w:val="24"/>
        </w:rPr>
      </w:pPr>
      <w:r w:rsidRPr="00797C68">
        <w:rPr>
          <w:szCs w:val="24"/>
        </w:rPr>
        <w:t>Ndër politikat migratore të Ministrisë e Brendshme, mund të veçohet Strategjia N</w:t>
      </w:r>
      <w:r w:rsidR="009E5267">
        <w:rPr>
          <w:szCs w:val="24"/>
        </w:rPr>
        <w:t>d</w:t>
      </w:r>
      <w:r w:rsidRPr="00797C68">
        <w:rPr>
          <w:szCs w:val="24"/>
        </w:rPr>
        <w:t>ërsektoriale e Menaxhimit të Integruar të Kufirit 2020</w:t>
      </w:r>
      <w:r w:rsidR="009E5267">
        <w:rPr>
          <w:szCs w:val="24"/>
        </w:rPr>
        <w:t>–</w:t>
      </w:r>
      <w:r w:rsidRPr="00797C68">
        <w:rPr>
          <w:szCs w:val="24"/>
        </w:rPr>
        <w:t>2027 dhe Plani i Veprimit 2021</w:t>
      </w:r>
      <w:r w:rsidR="009E5267">
        <w:rPr>
          <w:szCs w:val="24"/>
        </w:rPr>
        <w:t>–</w:t>
      </w:r>
      <w:r w:rsidRPr="00797C68">
        <w:rPr>
          <w:szCs w:val="24"/>
        </w:rPr>
        <w:t>2023, si dhe Plani Komb</w:t>
      </w:r>
      <w:r w:rsidRPr="00797C68">
        <w:rPr>
          <w:rFonts w:cs="Garamond"/>
          <w:szCs w:val="24"/>
        </w:rPr>
        <w:t>ë</w:t>
      </w:r>
      <w:r w:rsidRPr="00797C68">
        <w:rPr>
          <w:szCs w:val="24"/>
        </w:rPr>
        <w:t>tar i Veprimit p</w:t>
      </w:r>
      <w:r w:rsidRPr="00797C68">
        <w:rPr>
          <w:rFonts w:cs="Garamond"/>
          <w:szCs w:val="24"/>
        </w:rPr>
        <w:t>ë</w:t>
      </w:r>
      <w:r w:rsidRPr="00797C68">
        <w:rPr>
          <w:szCs w:val="24"/>
        </w:rPr>
        <w:t>r Luft</w:t>
      </w:r>
      <w:r w:rsidRPr="00797C68">
        <w:rPr>
          <w:rFonts w:cs="Garamond"/>
          <w:szCs w:val="24"/>
        </w:rPr>
        <w:t>ë</w:t>
      </w:r>
      <w:r w:rsidRPr="00797C68">
        <w:rPr>
          <w:szCs w:val="24"/>
        </w:rPr>
        <w:t>n kund</w:t>
      </w:r>
      <w:r w:rsidRPr="00797C68">
        <w:rPr>
          <w:rFonts w:cs="Garamond"/>
          <w:szCs w:val="24"/>
        </w:rPr>
        <w:t>ë</w:t>
      </w:r>
      <w:r w:rsidRPr="00797C68">
        <w:rPr>
          <w:szCs w:val="24"/>
        </w:rPr>
        <w:t>r Trafikimit t</w:t>
      </w:r>
      <w:r w:rsidRPr="00797C68">
        <w:rPr>
          <w:rFonts w:cs="Garamond"/>
          <w:szCs w:val="24"/>
        </w:rPr>
        <w:t>ë</w:t>
      </w:r>
      <w:r w:rsidRPr="00797C68">
        <w:rPr>
          <w:szCs w:val="24"/>
        </w:rPr>
        <w:t xml:space="preserve"> Personave 2021</w:t>
      </w:r>
      <w:r w:rsidR="009E5267">
        <w:rPr>
          <w:szCs w:val="24"/>
        </w:rPr>
        <w:t>–</w:t>
      </w:r>
      <w:r w:rsidRPr="00797C68">
        <w:rPr>
          <w:szCs w:val="24"/>
        </w:rPr>
        <w:t>2023.</w:t>
      </w:r>
    </w:p>
    <w:p w14:paraId="1A2E49B9" w14:textId="7BFB704D" w:rsidR="00C5473F" w:rsidRPr="00797C68" w:rsidRDefault="00C5473F" w:rsidP="00C5473F">
      <w:pPr>
        <w:pStyle w:val="TEKSTIIII"/>
        <w:rPr>
          <w:szCs w:val="24"/>
        </w:rPr>
      </w:pPr>
      <w:r w:rsidRPr="00797C68">
        <w:rPr>
          <w:szCs w:val="24"/>
        </w:rPr>
        <w:t>Strategjia N</w:t>
      </w:r>
      <w:r w:rsidR="009E5267">
        <w:rPr>
          <w:szCs w:val="24"/>
        </w:rPr>
        <w:t>d</w:t>
      </w:r>
      <w:r w:rsidRPr="00797C68">
        <w:rPr>
          <w:szCs w:val="24"/>
        </w:rPr>
        <w:t>ërsektoriale e Menaxhimit të Integruar të Kufirit 2020</w:t>
      </w:r>
      <w:r w:rsidR="009E5267">
        <w:rPr>
          <w:szCs w:val="24"/>
        </w:rPr>
        <w:t>–</w:t>
      </w:r>
      <w:r w:rsidRPr="00797C68">
        <w:rPr>
          <w:szCs w:val="24"/>
        </w:rPr>
        <w:t xml:space="preserve">2027 </w:t>
      </w:r>
      <w:r w:rsidRPr="00797C68">
        <w:rPr>
          <w:rFonts w:cs="Garamond"/>
          <w:szCs w:val="24"/>
        </w:rPr>
        <w:t>ë</w:t>
      </w:r>
      <w:r w:rsidRPr="00797C68">
        <w:rPr>
          <w:szCs w:val="24"/>
        </w:rPr>
        <w:t>sht</w:t>
      </w:r>
      <w:r w:rsidRPr="00797C68">
        <w:rPr>
          <w:rFonts w:cs="Garamond"/>
          <w:szCs w:val="24"/>
        </w:rPr>
        <w:t>ë</w:t>
      </w:r>
      <w:r w:rsidRPr="00797C68">
        <w:rPr>
          <w:szCs w:val="24"/>
        </w:rPr>
        <w:t xml:space="preserve"> konceptuar p</w:t>
      </w:r>
      <w:r w:rsidRPr="00797C68">
        <w:rPr>
          <w:rFonts w:cs="Garamond"/>
          <w:szCs w:val="24"/>
        </w:rPr>
        <w:t>ë</w:t>
      </w:r>
      <w:r w:rsidRPr="00797C68">
        <w:rPr>
          <w:szCs w:val="24"/>
        </w:rPr>
        <w:t>r bashk</w:t>
      </w:r>
      <w:r w:rsidRPr="00797C68">
        <w:rPr>
          <w:rFonts w:cs="Garamond"/>
          <w:szCs w:val="24"/>
        </w:rPr>
        <w:t>ë</w:t>
      </w:r>
      <w:r w:rsidRPr="00797C68">
        <w:rPr>
          <w:szCs w:val="24"/>
        </w:rPr>
        <w:t>rendim dhe bashk</w:t>
      </w:r>
      <w:r w:rsidRPr="00797C68">
        <w:rPr>
          <w:rFonts w:cs="Garamond"/>
          <w:szCs w:val="24"/>
        </w:rPr>
        <w:t>ë</w:t>
      </w:r>
      <w:r w:rsidRPr="00797C68">
        <w:rPr>
          <w:szCs w:val="24"/>
        </w:rPr>
        <w:t>punimin nd</w:t>
      </w:r>
      <w:r w:rsidRPr="00797C68">
        <w:rPr>
          <w:rFonts w:cs="Garamond"/>
          <w:szCs w:val="24"/>
        </w:rPr>
        <w:t>ë</w:t>
      </w:r>
      <w:r w:rsidRPr="00797C68">
        <w:rPr>
          <w:szCs w:val="24"/>
        </w:rPr>
        <w:t>rmjet t</w:t>
      </w:r>
      <w:r w:rsidRPr="00797C68">
        <w:rPr>
          <w:rFonts w:cs="Garamond"/>
          <w:szCs w:val="24"/>
        </w:rPr>
        <w:t>ë</w:t>
      </w:r>
      <w:r w:rsidRPr="00797C68">
        <w:rPr>
          <w:szCs w:val="24"/>
        </w:rPr>
        <w:t xml:space="preserve"> gjith</w:t>
      </w:r>
      <w:r w:rsidRPr="00797C68">
        <w:rPr>
          <w:rFonts w:cs="Garamond"/>
          <w:szCs w:val="24"/>
        </w:rPr>
        <w:t>ë</w:t>
      </w:r>
      <w:r w:rsidRPr="00797C68">
        <w:rPr>
          <w:szCs w:val="24"/>
        </w:rPr>
        <w:t xml:space="preserve"> autoriteteve dhe agjencive t</w:t>
      </w:r>
      <w:r w:rsidRPr="00797C68">
        <w:rPr>
          <w:rFonts w:cs="Garamond"/>
          <w:szCs w:val="24"/>
        </w:rPr>
        <w:t>ë</w:t>
      </w:r>
      <w:r w:rsidRPr="00797C68">
        <w:rPr>
          <w:szCs w:val="24"/>
        </w:rPr>
        <w:t xml:space="preserve"> p</w:t>
      </w:r>
      <w:r w:rsidRPr="00797C68">
        <w:rPr>
          <w:rFonts w:cs="Garamond"/>
          <w:szCs w:val="24"/>
        </w:rPr>
        <w:t>ë</w:t>
      </w:r>
      <w:r w:rsidRPr="00797C68">
        <w:rPr>
          <w:szCs w:val="24"/>
        </w:rPr>
        <w:t>rfshira n</w:t>
      </w:r>
      <w:r w:rsidRPr="00797C68">
        <w:rPr>
          <w:rFonts w:cs="Garamond"/>
          <w:szCs w:val="24"/>
        </w:rPr>
        <w:t>ë</w:t>
      </w:r>
      <w:r w:rsidRPr="00797C68">
        <w:rPr>
          <w:szCs w:val="24"/>
        </w:rPr>
        <w:t xml:space="preserve"> sigurin</w:t>
      </w:r>
      <w:r w:rsidRPr="00797C68">
        <w:rPr>
          <w:rFonts w:cs="Garamond"/>
          <w:szCs w:val="24"/>
        </w:rPr>
        <w:t>ë</w:t>
      </w:r>
      <w:r w:rsidRPr="00797C68">
        <w:rPr>
          <w:szCs w:val="24"/>
        </w:rPr>
        <w:t xml:space="preserve"> kufitare dhe leht</w:t>
      </w:r>
      <w:r w:rsidRPr="00797C68">
        <w:rPr>
          <w:rFonts w:cs="Garamond"/>
          <w:szCs w:val="24"/>
        </w:rPr>
        <w:t>ë</w:t>
      </w:r>
      <w:r w:rsidRPr="00797C68">
        <w:rPr>
          <w:szCs w:val="24"/>
        </w:rPr>
        <w:t>simin e tregtis</w:t>
      </w:r>
      <w:r w:rsidRPr="00797C68">
        <w:rPr>
          <w:rFonts w:cs="Garamond"/>
          <w:szCs w:val="24"/>
        </w:rPr>
        <w:t>ë</w:t>
      </w:r>
      <w:r w:rsidRPr="00797C68">
        <w:rPr>
          <w:szCs w:val="24"/>
        </w:rPr>
        <w:t>, me q</w:t>
      </w:r>
      <w:r w:rsidRPr="00797C68">
        <w:rPr>
          <w:rFonts w:cs="Garamond"/>
          <w:szCs w:val="24"/>
        </w:rPr>
        <w:t>ë</w:t>
      </w:r>
      <w:r w:rsidRPr="00797C68">
        <w:rPr>
          <w:szCs w:val="24"/>
        </w:rPr>
        <w:t xml:space="preserve">llim përsosjen e sistemeve të efektshme dhe me rendiment të </w:t>
      </w:r>
      <w:r w:rsidRPr="00797C68">
        <w:rPr>
          <w:szCs w:val="24"/>
        </w:rPr>
        <w:lastRenderedPageBreak/>
        <w:t>menaxhimit të integruar të kufirit, me synim arritjen e qëllimit për të pasur kufij të hapur por të kontrolluar dhe të sigurt.</w:t>
      </w:r>
    </w:p>
    <w:p w14:paraId="297C7F5C" w14:textId="32585651" w:rsidR="00C5473F" w:rsidRPr="00797C68" w:rsidRDefault="00C5473F" w:rsidP="00C5473F">
      <w:pPr>
        <w:pStyle w:val="TEKSTIIII"/>
        <w:rPr>
          <w:szCs w:val="24"/>
        </w:rPr>
      </w:pPr>
      <w:r w:rsidRPr="00797C68">
        <w:rPr>
          <w:szCs w:val="24"/>
        </w:rPr>
        <w:t>Me VKM</w:t>
      </w:r>
      <w:r w:rsidR="009E5267">
        <w:rPr>
          <w:szCs w:val="24"/>
        </w:rPr>
        <w:t>-n</w:t>
      </w:r>
      <w:r w:rsidRPr="00797C68">
        <w:rPr>
          <w:szCs w:val="24"/>
        </w:rPr>
        <w:t xml:space="preserve"> nr.</w:t>
      </w:r>
      <w:r w:rsidR="009E5267">
        <w:rPr>
          <w:szCs w:val="24"/>
        </w:rPr>
        <w:t xml:space="preserve"> </w:t>
      </w:r>
      <w:r w:rsidRPr="00797C68">
        <w:rPr>
          <w:szCs w:val="24"/>
        </w:rPr>
        <w:t>458, datë 10.7.2024, u miratua Plani Kombëtar i Veprimit për Luftën kundër Trafikimit të Personave 2024</w:t>
      </w:r>
      <w:r w:rsidR="009E5267">
        <w:rPr>
          <w:szCs w:val="24"/>
        </w:rPr>
        <w:t>–</w:t>
      </w:r>
      <w:r w:rsidRPr="00797C68">
        <w:rPr>
          <w:szCs w:val="24"/>
        </w:rPr>
        <w:t>2025 (PKV). Plani shpreh përkushtimin e qeverisë shqiptare, të institucioneve shtetërore dhe joshtetërore dhe të aktorëve antitrafikim që punojnë në strukturat publike dhe jopublike, për të minimizuar fenomenin e trafikimit të personave. PKV</w:t>
      </w:r>
      <w:r w:rsidR="009E5267">
        <w:rPr>
          <w:szCs w:val="24"/>
        </w:rPr>
        <w:t>-ja</w:t>
      </w:r>
      <w:r w:rsidRPr="00797C68">
        <w:rPr>
          <w:szCs w:val="24"/>
        </w:rPr>
        <w:t xml:space="preserve"> është dokumenti më i rëndësishëm pol</w:t>
      </w:r>
      <w:r w:rsidR="009E5267">
        <w:rPr>
          <w:szCs w:val="24"/>
        </w:rPr>
        <w:t>i</w:t>
      </w:r>
      <w:r w:rsidRPr="00797C68">
        <w:rPr>
          <w:szCs w:val="24"/>
        </w:rPr>
        <w:t>tik kombëtar i cili koordinon aktorët shtetërorë, organizatat ndërkombëtare dhe shoqërinë civile në përpjekjet e përbashkëta për të luftuar trafikimin e per</w:t>
      </w:r>
      <w:r w:rsidR="00462C34">
        <w:rPr>
          <w:szCs w:val="24"/>
        </w:rPr>
        <w:t>s</w:t>
      </w:r>
      <w:r w:rsidRPr="00797C68">
        <w:rPr>
          <w:szCs w:val="24"/>
        </w:rPr>
        <w:t xml:space="preserve">onave. </w:t>
      </w:r>
    </w:p>
    <w:p w14:paraId="3F9D2C2A" w14:textId="408604EC" w:rsidR="00C5473F" w:rsidRPr="00797C68" w:rsidRDefault="00C5473F" w:rsidP="00462C34">
      <w:pPr>
        <w:pStyle w:val="TEKSTIIII"/>
        <w:rPr>
          <w:szCs w:val="24"/>
        </w:rPr>
      </w:pPr>
      <w:r w:rsidRPr="00797C68">
        <w:rPr>
          <w:szCs w:val="24"/>
        </w:rPr>
        <w:t>PKV</w:t>
      </w:r>
      <w:r w:rsidR="00462C34">
        <w:rPr>
          <w:szCs w:val="24"/>
        </w:rPr>
        <w:t>-ja</w:t>
      </w:r>
      <w:r w:rsidRPr="00797C68">
        <w:rPr>
          <w:szCs w:val="24"/>
        </w:rPr>
        <w:t xml:space="preserve"> është një shprehje e qartë e vullnetit të </w:t>
      </w:r>
      <w:r w:rsidR="00462C34" w:rsidRPr="00797C68">
        <w:rPr>
          <w:szCs w:val="24"/>
        </w:rPr>
        <w:t xml:space="preserve">qeverisë shqiptare </w:t>
      </w:r>
      <w:r w:rsidRPr="00797C68">
        <w:rPr>
          <w:szCs w:val="24"/>
        </w:rPr>
        <w:t>për të marrë të gjitha masat e nevojshme të karakterit institucional, ligjor dhe buxhetor për t’iu përgjigjur në mënyrë të koordinuar trafikimit të personave.</w:t>
      </w:r>
      <w:r w:rsidR="00134C14" w:rsidRPr="00797C68">
        <w:rPr>
          <w:szCs w:val="24"/>
        </w:rPr>
        <w:t xml:space="preserve"> </w:t>
      </w:r>
      <w:r w:rsidRPr="00797C68">
        <w:rPr>
          <w:szCs w:val="24"/>
        </w:rPr>
        <w:t>Ky dokument është vazhdim i përpjekjeve dhe objektivave antitrafikim të parashikuara në Strategjinë kundër Krimit të Organizuar dhe Krimeve të Rënda 2021</w:t>
      </w:r>
      <w:r w:rsidR="009E5267">
        <w:rPr>
          <w:szCs w:val="24"/>
        </w:rPr>
        <w:t>–</w:t>
      </w:r>
      <w:r w:rsidRPr="00797C68">
        <w:rPr>
          <w:szCs w:val="24"/>
        </w:rPr>
        <w:t>2025, sigurisht, të përshtatura me dinamikën e trafikimit, vizionin e ri qeverisës në qasjen ndaj fenomenit të trafikimit për të krijuar një platformë të mirëorientuar synimesh e objektivash strategjikë, në përputhje me dokumentet e tjera strategjike kombëtare, si dhe bazuar në rekomandimet e partnerëve ndërkombëtarë. Bazat e ndërhyrjeve dhe veprimeve të përcaktuara në PKV mbeten parandalimi, hetimi dhe ndjekja, mbrojtja dhe riintegrimi social dhe ekonomik i viktimës/viktimës së mundshme të trafikimit.</w:t>
      </w:r>
    </w:p>
    <w:p w14:paraId="0BB4285E" w14:textId="77777777" w:rsidR="00C5473F" w:rsidRPr="00797C68" w:rsidRDefault="00C5473F" w:rsidP="00C5473F">
      <w:pPr>
        <w:pStyle w:val="TEKSTIIII"/>
        <w:rPr>
          <w:szCs w:val="24"/>
        </w:rPr>
      </w:pPr>
      <w:r w:rsidRPr="00797C68">
        <w:rPr>
          <w:szCs w:val="24"/>
        </w:rPr>
        <w:t>Synimi strategjik i këtij dokumenti është realizimi i një sistemi të integruar të adresimit të të gjitha hallkave dhe elementeve që lidhen me trafikimin e personave dhe pasojat e tij, i cili bazohet në ndërveprimin efektiv institucional, brenda e jashtë vendit dhe bashkërendimin e veprimtarive.</w:t>
      </w:r>
    </w:p>
    <w:p w14:paraId="7A071DE5" w14:textId="02467847" w:rsidR="00C5473F" w:rsidRPr="00797C68" w:rsidRDefault="00C5473F" w:rsidP="00C5473F">
      <w:pPr>
        <w:pStyle w:val="TEKSTIIII"/>
        <w:rPr>
          <w:szCs w:val="24"/>
        </w:rPr>
      </w:pPr>
      <w:r w:rsidRPr="00797C68">
        <w:rPr>
          <w:szCs w:val="24"/>
        </w:rPr>
        <w:t>Misioni i PKV-së është promovimi i një reagimi efektiv, adekuat dhe të bashkërenduar për parandalimin dhe luftën kundër trafikimit të personave</w:t>
      </w:r>
      <w:r w:rsidR="00462C34">
        <w:rPr>
          <w:szCs w:val="24"/>
        </w:rPr>
        <w:t>,</w:t>
      </w:r>
      <w:r w:rsidRPr="00797C68">
        <w:rPr>
          <w:szCs w:val="24"/>
        </w:rPr>
        <w:t xml:space="preserve"> të bazuar në bashkëpunimin ndërkombëtar, bashkëpunimin efektiv ndërinstitucional brenda vendit, pjesëmarrjen e viktimave/viktimave të mundshme të trafikimit dhe përfshirjen </w:t>
      </w:r>
      <w:r w:rsidR="00462C34">
        <w:rPr>
          <w:szCs w:val="24"/>
        </w:rPr>
        <w:t xml:space="preserve">e </w:t>
      </w:r>
      <w:r w:rsidRPr="00797C68">
        <w:rPr>
          <w:szCs w:val="24"/>
        </w:rPr>
        <w:t xml:space="preserve">shoqërisë civile dhe komunitetit. </w:t>
      </w:r>
    </w:p>
    <w:p w14:paraId="3245FDFA" w14:textId="0B597FDE" w:rsidR="00C5473F" w:rsidRPr="00797C68" w:rsidRDefault="00C5473F" w:rsidP="00C5473F">
      <w:pPr>
        <w:pStyle w:val="TEKSTIIII"/>
        <w:rPr>
          <w:b/>
          <w:szCs w:val="24"/>
        </w:rPr>
      </w:pPr>
      <w:r w:rsidRPr="00797C68">
        <w:rPr>
          <w:b/>
          <w:szCs w:val="24"/>
        </w:rPr>
        <w:t>5.3 Menaxhimi</w:t>
      </w:r>
      <w:r w:rsidR="00134C14" w:rsidRPr="00797C68">
        <w:rPr>
          <w:b/>
          <w:szCs w:val="24"/>
        </w:rPr>
        <w:t xml:space="preserve"> </w:t>
      </w:r>
      <w:r w:rsidRPr="00797C68">
        <w:rPr>
          <w:b/>
          <w:szCs w:val="24"/>
        </w:rPr>
        <w:t>i</w:t>
      </w:r>
      <w:r w:rsidR="00134C14" w:rsidRPr="00797C68">
        <w:rPr>
          <w:b/>
          <w:szCs w:val="24"/>
        </w:rPr>
        <w:t xml:space="preserve"> </w:t>
      </w:r>
      <w:r w:rsidRPr="00797C68">
        <w:rPr>
          <w:b/>
          <w:szCs w:val="24"/>
        </w:rPr>
        <w:t>migracionit</w:t>
      </w:r>
      <w:r w:rsidR="00134C14" w:rsidRPr="00797C68">
        <w:rPr>
          <w:b/>
          <w:szCs w:val="24"/>
        </w:rPr>
        <w:t xml:space="preserve"> </w:t>
      </w:r>
      <w:r w:rsidRPr="00797C68">
        <w:rPr>
          <w:b/>
          <w:szCs w:val="24"/>
        </w:rPr>
        <w:t>të</w:t>
      </w:r>
      <w:r w:rsidR="00134C14" w:rsidRPr="00797C68">
        <w:rPr>
          <w:b/>
          <w:szCs w:val="24"/>
        </w:rPr>
        <w:t xml:space="preserve"> </w:t>
      </w:r>
      <w:r w:rsidRPr="00797C68">
        <w:rPr>
          <w:b/>
          <w:szCs w:val="24"/>
        </w:rPr>
        <w:t>parregullt</w:t>
      </w:r>
    </w:p>
    <w:p w14:paraId="5A71AC6E" w14:textId="77777777" w:rsidR="00C5473F" w:rsidRPr="00797C68" w:rsidRDefault="00C5473F" w:rsidP="00C5473F">
      <w:pPr>
        <w:pStyle w:val="TEKSTIIII"/>
        <w:rPr>
          <w:b/>
          <w:szCs w:val="24"/>
        </w:rPr>
      </w:pPr>
      <w:r w:rsidRPr="00797C68">
        <w:rPr>
          <w:b/>
          <w:szCs w:val="24"/>
        </w:rPr>
        <w:t xml:space="preserve">Bashkëpunimi në fushën e kthimit/ripranimeve </w:t>
      </w:r>
    </w:p>
    <w:p w14:paraId="1411E71C" w14:textId="77777777" w:rsidR="00C5473F" w:rsidRPr="00797C68" w:rsidRDefault="00C5473F" w:rsidP="00C5473F">
      <w:pPr>
        <w:pStyle w:val="TEKSTIIII"/>
        <w:rPr>
          <w:szCs w:val="24"/>
        </w:rPr>
      </w:pPr>
      <w:r w:rsidRPr="00797C68">
        <w:rPr>
          <w:szCs w:val="24"/>
        </w:rPr>
        <w:t>Gjatë vitit 2024, Departamenti për Kufirin dhe Migracionin ka vijuar përmirësimin e kuadrit institucional dhe procedural në fushën e kthimit dhe ripranimeve, duke reflektuar zhvillimet më të fundit ligjore. Në këtë kuadër:</w:t>
      </w:r>
    </w:p>
    <w:p w14:paraId="48B755BF" w14:textId="41F846C6" w:rsidR="00C5473F" w:rsidRPr="00797C68" w:rsidRDefault="00C5473F" w:rsidP="00C5473F">
      <w:pPr>
        <w:pStyle w:val="TEKSTIIII"/>
        <w:rPr>
          <w:szCs w:val="24"/>
        </w:rPr>
      </w:pPr>
      <w:r w:rsidRPr="00797C68">
        <w:rPr>
          <w:szCs w:val="24"/>
        </w:rPr>
        <w:t xml:space="preserve">- Janë hartuar dhe janë në proces ndjekjeje </w:t>
      </w:r>
      <w:r w:rsidR="009E5267" w:rsidRPr="00797C68">
        <w:rPr>
          <w:szCs w:val="24"/>
        </w:rPr>
        <w:t>procedurale</w:t>
      </w:r>
      <w:r w:rsidRPr="00797C68">
        <w:rPr>
          <w:szCs w:val="24"/>
        </w:rPr>
        <w:t xml:space="preserve"> marrëveshjet e ripranimit me vende të origjinës</w:t>
      </w:r>
      <w:r w:rsidR="00D94465">
        <w:rPr>
          <w:szCs w:val="24"/>
        </w:rPr>
        <w:t>,</w:t>
      </w:r>
      <w:r w:rsidRPr="00797C68">
        <w:rPr>
          <w:szCs w:val="24"/>
        </w:rPr>
        <w:t xml:space="preserve"> si</w:t>
      </w:r>
      <w:r w:rsidR="00D94465">
        <w:rPr>
          <w:szCs w:val="24"/>
        </w:rPr>
        <w:t>:</w:t>
      </w:r>
      <w:r w:rsidRPr="00797C68">
        <w:rPr>
          <w:szCs w:val="24"/>
        </w:rPr>
        <w:t xml:space="preserve"> Egjipti, Bangladeshi dhe Tunizia;</w:t>
      </w:r>
    </w:p>
    <w:p w14:paraId="7F3F242F" w14:textId="1A0EC8B7" w:rsidR="00C5473F" w:rsidRPr="00797C68" w:rsidRDefault="00C5473F" w:rsidP="00C5473F">
      <w:pPr>
        <w:pStyle w:val="TEKSTIIII"/>
        <w:rPr>
          <w:szCs w:val="24"/>
        </w:rPr>
      </w:pPr>
      <w:r w:rsidRPr="00797C68">
        <w:rPr>
          <w:szCs w:val="24"/>
        </w:rPr>
        <w:t xml:space="preserve">- Janë finalizuar një sërë aktesh nënligjore në zbatim të </w:t>
      </w:r>
      <w:r w:rsidR="00D94465" w:rsidRPr="00797C68">
        <w:rPr>
          <w:szCs w:val="24"/>
        </w:rPr>
        <w:t>ligjit për të huajt</w:t>
      </w:r>
      <w:r w:rsidRPr="00797C68">
        <w:rPr>
          <w:szCs w:val="24"/>
        </w:rPr>
        <w:t>, të cilat synojnë të rregullojnë më tej menaxhimin e migracionit të parregullt, të sigurojnë asistencë në tranzit për kthimet në rrugë ajrore, si dhe të mbështesin zhvillimin e operacioneve individuale dhe të përbashkëta të kthimit ajror.</w:t>
      </w:r>
    </w:p>
    <w:p w14:paraId="4E8768C3" w14:textId="289E55DA" w:rsidR="00C5473F" w:rsidRPr="00797C68" w:rsidRDefault="00C5473F" w:rsidP="00C5473F">
      <w:pPr>
        <w:pStyle w:val="TEKSTIIII"/>
        <w:rPr>
          <w:szCs w:val="24"/>
        </w:rPr>
      </w:pPr>
      <w:r w:rsidRPr="00797C68">
        <w:rPr>
          <w:szCs w:val="24"/>
        </w:rPr>
        <w:t xml:space="preserve">Që prej vitit 2023, Departamenti për Kufirin dhe Migracionin është përfituesi kryesor i projektit rajonal për forcimin e kapaciteteve në fushën e ripranimit, i cili financohet nga </w:t>
      </w:r>
      <w:r w:rsidR="00D94465">
        <w:rPr>
          <w:szCs w:val="24"/>
        </w:rPr>
        <w:t>q</w:t>
      </w:r>
      <w:r w:rsidRPr="00797C68">
        <w:rPr>
          <w:szCs w:val="24"/>
        </w:rPr>
        <w:t xml:space="preserve">everia </w:t>
      </w:r>
      <w:r w:rsidR="00D94465">
        <w:rPr>
          <w:szCs w:val="24"/>
        </w:rPr>
        <w:t>d</w:t>
      </w:r>
      <w:r w:rsidRPr="00797C68">
        <w:rPr>
          <w:szCs w:val="24"/>
        </w:rPr>
        <w:t>aneze dhe menaxhohet nga Zyra Rajonale e IOM</w:t>
      </w:r>
      <w:r w:rsidR="00D94465">
        <w:rPr>
          <w:szCs w:val="24"/>
        </w:rPr>
        <w:t>-it</w:t>
      </w:r>
      <w:r w:rsidRPr="00797C68">
        <w:rPr>
          <w:szCs w:val="24"/>
        </w:rPr>
        <w:t>. Ky projekt mbulon periudhën kohore nga viti 2021 deri në qershor 2025 dhe synon të rrisë efikasitetin e strukturave përgjegjëse në procesin e ripranimit.</w:t>
      </w:r>
    </w:p>
    <w:p w14:paraId="7092F29D" w14:textId="7E836FEE" w:rsidR="00C5473F" w:rsidRPr="00D94465" w:rsidRDefault="00C5473F" w:rsidP="00C5473F">
      <w:pPr>
        <w:pStyle w:val="TEKSTIIII"/>
        <w:rPr>
          <w:b/>
          <w:szCs w:val="24"/>
        </w:rPr>
      </w:pPr>
      <w:r w:rsidRPr="00D94465">
        <w:rPr>
          <w:b/>
          <w:szCs w:val="24"/>
        </w:rPr>
        <w:t xml:space="preserve">Kërkesa ripranimi të shtetasve shqiptarë (madhor) nga vende të </w:t>
      </w:r>
      <w:r w:rsidR="00837B5D">
        <w:rPr>
          <w:b/>
          <w:szCs w:val="24"/>
        </w:rPr>
        <w:t xml:space="preserve">BE-së </w:t>
      </w:r>
      <w:r w:rsidRPr="00D94465">
        <w:rPr>
          <w:b/>
          <w:szCs w:val="24"/>
        </w:rPr>
        <w:t>dhe rajoni</w:t>
      </w:r>
      <w:r w:rsidR="00134C14" w:rsidRPr="00D94465">
        <w:rPr>
          <w:b/>
          <w:szCs w:val="24"/>
        </w:rPr>
        <w:t xml:space="preserve"> </w:t>
      </w:r>
    </w:p>
    <w:p w14:paraId="4E3BC7D7" w14:textId="77777777" w:rsidR="00C5473F" w:rsidRPr="00797C68" w:rsidRDefault="00C5473F" w:rsidP="00C5473F">
      <w:pPr>
        <w:pStyle w:val="TEKSTIIII"/>
        <w:rPr>
          <w:szCs w:val="24"/>
        </w:rPr>
      </w:pPr>
      <w:r w:rsidRPr="00797C68">
        <w:rPr>
          <w:szCs w:val="24"/>
        </w:rPr>
        <w:t xml:space="preserve">Gjatë vitit 2024, në kuadër të zbatimit të Marrëveshjes së Ripranimit ndërmjet Shqipërisë dhe Komunitetit Evropian, si dhe marrëveshjeve dypalëshe të ripranimit, janë trajtuar dhe janë kthyer përgjigje për gjithsej 309 kërkesa për ripranim të shtetasve madhorë. </w:t>
      </w:r>
    </w:p>
    <w:p w14:paraId="32BFA3C9" w14:textId="77777777" w:rsidR="00C5473F" w:rsidRPr="00797C68" w:rsidRDefault="00C5473F" w:rsidP="00C5473F">
      <w:pPr>
        <w:pStyle w:val="TEKSTIIII"/>
        <w:rPr>
          <w:szCs w:val="24"/>
        </w:rPr>
      </w:pPr>
      <w:r w:rsidRPr="00797C68">
        <w:rPr>
          <w:szCs w:val="24"/>
        </w:rPr>
        <w:t>Për krahasim, gjatë vitit 2023 janë trajtuar 407 kërkesa për ripranim, duke rezultuar në një ulje prej 98 kërkesash në vitin 2024.</w:t>
      </w:r>
    </w:p>
    <w:p w14:paraId="4A56C8E1" w14:textId="6CDAE1CE" w:rsidR="00C5473F" w:rsidRPr="00797C68" w:rsidRDefault="00C5473F" w:rsidP="00C5473F">
      <w:pPr>
        <w:pStyle w:val="TEKSTIIII"/>
        <w:rPr>
          <w:szCs w:val="24"/>
        </w:rPr>
      </w:pPr>
      <w:r w:rsidRPr="00797C68">
        <w:rPr>
          <w:szCs w:val="24"/>
        </w:rPr>
        <w:t>Gjermania ka qenë shteti që ka paraqitur numrin më të madh të kërkesave në të dy</w:t>
      </w:r>
      <w:r w:rsidR="00D94465">
        <w:rPr>
          <w:szCs w:val="24"/>
        </w:rPr>
        <w:t>ja</w:t>
      </w:r>
      <w:r w:rsidRPr="00797C68">
        <w:rPr>
          <w:szCs w:val="24"/>
        </w:rPr>
        <w:t xml:space="preserve"> vitet, me një rritje të lehtë në vitin 2024. Nga ana tjetër, ka pasur një ulje të ndjeshme të kërkesave të paraqitura nga </w:t>
      </w:r>
      <w:r w:rsidRPr="00797C68">
        <w:rPr>
          <w:szCs w:val="24"/>
        </w:rPr>
        <w:lastRenderedPageBreak/>
        <w:t>Mbretëria e Bashkuar dhe Belgjika, të cilat në vitin 2023 kishin pasur shifra dukshëm më të larta. Një rënie e dukshme është regjistruar edhe nga Franca, Holanda dhe Luksemburgu, që në vitin 2024 kanë dërguar ndjeshëm më pak kërkesa se një vit më parë.</w:t>
      </w:r>
    </w:p>
    <w:p w14:paraId="72CD2DA1" w14:textId="6BAE41C6" w:rsidR="00C5473F" w:rsidRPr="00797C68" w:rsidRDefault="00C5473F" w:rsidP="00C5473F">
      <w:pPr>
        <w:pStyle w:val="TEKSTIIII"/>
        <w:rPr>
          <w:szCs w:val="24"/>
        </w:rPr>
      </w:pPr>
      <w:r w:rsidRPr="00797C68">
        <w:rPr>
          <w:szCs w:val="24"/>
        </w:rPr>
        <w:t>Ndërkohë, disa shtete që kishin paraqitur kërkesa gjatë vitit 2023, si</w:t>
      </w:r>
      <w:r w:rsidR="00D94465">
        <w:rPr>
          <w:szCs w:val="24"/>
        </w:rPr>
        <w:t>:</w:t>
      </w:r>
      <w:r w:rsidRPr="00797C68">
        <w:rPr>
          <w:szCs w:val="24"/>
        </w:rPr>
        <w:t xml:space="preserve"> Finlanda, Bullgaria, Spanja dhe Kosova, nuk kanë paraqitur asnjë kërkesë në vitin 2024. Në të kundërt, shtete si</w:t>
      </w:r>
      <w:r w:rsidR="00D94465">
        <w:rPr>
          <w:szCs w:val="24"/>
        </w:rPr>
        <w:t>:</w:t>
      </w:r>
      <w:r w:rsidRPr="00797C68">
        <w:rPr>
          <w:szCs w:val="24"/>
        </w:rPr>
        <w:t xml:space="preserve"> Norvegjia, Sllovenia dhe Mali i Zi, të cilat nuk kishin qenë pjesë e kërkesave në vitin 2023, kanë paraqitur kërkesa për herë të parë në vitin 2024, ndonëse në numër shumë të kufizuar.</w:t>
      </w:r>
    </w:p>
    <w:p w14:paraId="7A30528E" w14:textId="2ADBFBB0" w:rsidR="00FC1681" w:rsidRPr="00797C68" w:rsidRDefault="00FC1681" w:rsidP="00C5473F">
      <w:pPr>
        <w:pStyle w:val="TEKSTIIII"/>
        <w:rPr>
          <w:szCs w:val="24"/>
        </w:rPr>
      </w:pPr>
    </w:p>
    <w:p w14:paraId="1A52A0BB" w14:textId="171E4251" w:rsidR="00FC1681" w:rsidRPr="009E5267" w:rsidRDefault="00FC1681" w:rsidP="00FC1681">
      <w:pPr>
        <w:pStyle w:val="TEKSTIIII"/>
        <w:rPr>
          <w:i/>
        </w:rPr>
      </w:pPr>
      <w:r w:rsidRPr="009E5267">
        <w:rPr>
          <w:i/>
          <w:w w:val="105"/>
        </w:rPr>
        <w:t>Më poshtë tabela</w:t>
      </w:r>
      <w:r w:rsidRPr="009E5267">
        <w:rPr>
          <w:i/>
          <w:spacing w:val="-9"/>
          <w:w w:val="105"/>
        </w:rPr>
        <w:t xml:space="preserve"> </w:t>
      </w:r>
      <w:r w:rsidRPr="009E5267">
        <w:rPr>
          <w:i/>
          <w:w w:val="105"/>
        </w:rPr>
        <w:t xml:space="preserve">5.3.1 </w:t>
      </w:r>
      <w:r w:rsidRPr="009E5267">
        <w:rPr>
          <w:i/>
        </w:rPr>
        <w:t>sipas shteteve</w:t>
      </w:r>
    </w:p>
    <w:tbl>
      <w:tblPr>
        <w:tblW w:w="0" w:type="auto"/>
        <w:jc w:val="center"/>
        <w:tblLook w:val="04A0" w:firstRow="1" w:lastRow="0" w:firstColumn="1" w:lastColumn="0" w:noHBand="0" w:noVBand="1"/>
      </w:tblPr>
      <w:tblGrid>
        <w:gridCol w:w="506"/>
        <w:gridCol w:w="1337"/>
        <w:gridCol w:w="1319"/>
        <w:gridCol w:w="1319"/>
      </w:tblGrid>
      <w:tr w:rsidR="00FC1681" w:rsidRPr="009E5267" w14:paraId="23A1961B" w14:textId="77777777" w:rsidTr="009E5267">
        <w:trPr>
          <w:trHeight w:val="20"/>
          <w:jc w:val="center"/>
        </w:trPr>
        <w:tc>
          <w:tcPr>
            <w:tcW w:w="0" w:type="auto"/>
            <w:tcBorders>
              <w:top w:val="single" w:sz="8" w:space="0" w:color="auto"/>
              <w:left w:val="single" w:sz="8" w:space="0" w:color="auto"/>
              <w:bottom w:val="single" w:sz="8" w:space="0" w:color="auto"/>
              <w:right w:val="single" w:sz="8" w:space="0" w:color="auto"/>
            </w:tcBorders>
            <w:shd w:val="clear" w:color="auto" w:fill="9CC2E5" w:themeFill="accent1" w:themeFillTint="99"/>
            <w:vAlign w:val="center"/>
            <w:hideMark/>
          </w:tcPr>
          <w:p w14:paraId="140EECC3" w14:textId="77777777" w:rsidR="00FC1681" w:rsidRPr="009E5267" w:rsidRDefault="00FC1681" w:rsidP="009E5267">
            <w:pPr>
              <w:spacing w:line="256" w:lineRule="auto"/>
              <w:jc w:val="center"/>
              <w:rPr>
                <w:rFonts w:ascii="Garamond" w:eastAsia="Times New Roman" w:hAnsi="Garamond" w:cs="Times New Roman"/>
                <w:b/>
                <w:bCs/>
                <w:sz w:val="20"/>
                <w:szCs w:val="20"/>
              </w:rPr>
            </w:pPr>
            <w:r w:rsidRPr="009E5267">
              <w:rPr>
                <w:rFonts w:ascii="Garamond" w:eastAsia="Times New Roman" w:hAnsi="Garamond" w:cs="Times New Roman"/>
                <w:b/>
                <w:bCs/>
                <w:sz w:val="20"/>
                <w:szCs w:val="20"/>
              </w:rPr>
              <w:t>Nr.</w:t>
            </w:r>
          </w:p>
        </w:tc>
        <w:tc>
          <w:tcPr>
            <w:tcW w:w="0" w:type="auto"/>
            <w:tcBorders>
              <w:top w:val="single" w:sz="8" w:space="0" w:color="auto"/>
              <w:left w:val="nil"/>
              <w:bottom w:val="single" w:sz="8" w:space="0" w:color="auto"/>
              <w:right w:val="single" w:sz="8" w:space="0" w:color="auto"/>
            </w:tcBorders>
            <w:shd w:val="clear" w:color="auto" w:fill="9CC2E5" w:themeFill="accent1" w:themeFillTint="99"/>
            <w:vAlign w:val="center"/>
            <w:hideMark/>
          </w:tcPr>
          <w:p w14:paraId="1B9DAB9D" w14:textId="77777777" w:rsidR="00FC1681" w:rsidRPr="009E5267" w:rsidRDefault="00FC1681" w:rsidP="006A01AC">
            <w:pPr>
              <w:spacing w:line="256" w:lineRule="auto"/>
              <w:rPr>
                <w:rFonts w:ascii="Garamond" w:eastAsia="Times New Roman" w:hAnsi="Garamond" w:cs="Times New Roman"/>
                <w:b/>
                <w:bCs/>
                <w:sz w:val="20"/>
                <w:szCs w:val="20"/>
              </w:rPr>
            </w:pPr>
            <w:r w:rsidRPr="009E5267">
              <w:rPr>
                <w:rFonts w:ascii="Garamond" w:eastAsia="Times New Roman" w:hAnsi="Garamond" w:cs="Times New Roman"/>
                <w:b/>
                <w:bCs/>
                <w:sz w:val="20"/>
                <w:szCs w:val="20"/>
              </w:rPr>
              <w:t>Shteti</w:t>
            </w:r>
          </w:p>
        </w:tc>
        <w:tc>
          <w:tcPr>
            <w:tcW w:w="0" w:type="auto"/>
            <w:tcBorders>
              <w:top w:val="single" w:sz="8" w:space="0" w:color="auto"/>
              <w:left w:val="nil"/>
              <w:bottom w:val="single" w:sz="8" w:space="0" w:color="auto"/>
              <w:right w:val="single" w:sz="8" w:space="0" w:color="auto"/>
            </w:tcBorders>
            <w:shd w:val="clear" w:color="auto" w:fill="9CC2E5" w:themeFill="accent1" w:themeFillTint="99"/>
            <w:vAlign w:val="center"/>
            <w:hideMark/>
          </w:tcPr>
          <w:p w14:paraId="0ACD7769" w14:textId="77777777" w:rsidR="00FC1681" w:rsidRPr="009E5267" w:rsidRDefault="00FC1681" w:rsidP="006A01AC">
            <w:pPr>
              <w:spacing w:line="256" w:lineRule="auto"/>
              <w:jc w:val="center"/>
              <w:rPr>
                <w:rFonts w:ascii="Garamond" w:eastAsia="Times New Roman" w:hAnsi="Garamond" w:cs="Times New Roman"/>
                <w:b/>
                <w:bCs/>
                <w:sz w:val="20"/>
                <w:szCs w:val="20"/>
              </w:rPr>
            </w:pPr>
            <w:r w:rsidRPr="009E5267">
              <w:rPr>
                <w:rFonts w:ascii="Garamond" w:eastAsia="Times New Roman" w:hAnsi="Garamond" w:cs="Times New Roman"/>
                <w:b/>
                <w:bCs/>
                <w:sz w:val="20"/>
                <w:szCs w:val="20"/>
              </w:rPr>
              <w:t>Kërkesa 2023</w:t>
            </w:r>
          </w:p>
        </w:tc>
        <w:tc>
          <w:tcPr>
            <w:tcW w:w="0" w:type="auto"/>
            <w:tcBorders>
              <w:top w:val="single" w:sz="8" w:space="0" w:color="auto"/>
              <w:left w:val="nil"/>
              <w:bottom w:val="single" w:sz="8" w:space="0" w:color="auto"/>
              <w:right w:val="single" w:sz="8" w:space="0" w:color="auto"/>
            </w:tcBorders>
            <w:shd w:val="clear" w:color="auto" w:fill="9CC2E5" w:themeFill="accent1" w:themeFillTint="99"/>
            <w:vAlign w:val="center"/>
            <w:hideMark/>
          </w:tcPr>
          <w:p w14:paraId="076AB4AA" w14:textId="77777777" w:rsidR="00FC1681" w:rsidRPr="009E5267" w:rsidRDefault="00FC1681" w:rsidP="006A01AC">
            <w:pPr>
              <w:spacing w:line="256" w:lineRule="auto"/>
              <w:jc w:val="center"/>
              <w:rPr>
                <w:rFonts w:ascii="Garamond" w:eastAsia="Times New Roman" w:hAnsi="Garamond" w:cs="Times New Roman"/>
                <w:b/>
                <w:bCs/>
                <w:sz w:val="20"/>
                <w:szCs w:val="20"/>
              </w:rPr>
            </w:pPr>
            <w:r w:rsidRPr="009E5267">
              <w:rPr>
                <w:rFonts w:ascii="Garamond" w:eastAsia="Times New Roman" w:hAnsi="Garamond" w:cs="Times New Roman"/>
                <w:b/>
                <w:bCs/>
                <w:sz w:val="20"/>
                <w:szCs w:val="20"/>
              </w:rPr>
              <w:t>Kërkesa 2024</w:t>
            </w:r>
          </w:p>
        </w:tc>
      </w:tr>
      <w:tr w:rsidR="00FC1681" w:rsidRPr="009E5267" w14:paraId="55567678"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09085411"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1</w:t>
            </w:r>
          </w:p>
        </w:tc>
        <w:tc>
          <w:tcPr>
            <w:tcW w:w="0" w:type="auto"/>
            <w:tcBorders>
              <w:top w:val="nil"/>
              <w:left w:val="nil"/>
              <w:bottom w:val="single" w:sz="8" w:space="0" w:color="auto"/>
              <w:right w:val="single" w:sz="8" w:space="0" w:color="auto"/>
            </w:tcBorders>
            <w:vAlign w:val="center"/>
            <w:hideMark/>
          </w:tcPr>
          <w:p w14:paraId="1F8DC3E1"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bCs/>
                <w:sz w:val="20"/>
                <w:szCs w:val="20"/>
              </w:rPr>
              <w:t xml:space="preserve"> Gjermania</w:t>
            </w:r>
          </w:p>
        </w:tc>
        <w:tc>
          <w:tcPr>
            <w:tcW w:w="0" w:type="auto"/>
            <w:tcBorders>
              <w:top w:val="nil"/>
              <w:left w:val="nil"/>
              <w:bottom w:val="single" w:sz="8" w:space="0" w:color="auto"/>
              <w:right w:val="single" w:sz="8" w:space="0" w:color="auto"/>
            </w:tcBorders>
            <w:vAlign w:val="center"/>
            <w:hideMark/>
          </w:tcPr>
          <w:p w14:paraId="1CA04EF4"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166</w:t>
            </w:r>
          </w:p>
        </w:tc>
        <w:tc>
          <w:tcPr>
            <w:tcW w:w="0" w:type="auto"/>
            <w:tcBorders>
              <w:top w:val="nil"/>
              <w:left w:val="nil"/>
              <w:bottom w:val="single" w:sz="8" w:space="0" w:color="auto"/>
              <w:right w:val="single" w:sz="8" w:space="0" w:color="auto"/>
            </w:tcBorders>
            <w:vAlign w:val="center"/>
            <w:hideMark/>
          </w:tcPr>
          <w:p w14:paraId="4D01B3AB"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171</w:t>
            </w:r>
          </w:p>
        </w:tc>
      </w:tr>
      <w:tr w:rsidR="00FC1681" w:rsidRPr="009E5267" w14:paraId="58B6B39B"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710BC124"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3</w:t>
            </w:r>
          </w:p>
        </w:tc>
        <w:tc>
          <w:tcPr>
            <w:tcW w:w="0" w:type="auto"/>
            <w:tcBorders>
              <w:top w:val="nil"/>
              <w:left w:val="nil"/>
              <w:bottom w:val="single" w:sz="8" w:space="0" w:color="auto"/>
              <w:right w:val="single" w:sz="8" w:space="0" w:color="auto"/>
            </w:tcBorders>
            <w:vAlign w:val="center"/>
            <w:hideMark/>
          </w:tcPr>
          <w:p w14:paraId="6AFD8354"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bCs/>
                <w:sz w:val="20"/>
                <w:szCs w:val="20"/>
              </w:rPr>
              <w:t> Belgjika</w:t>
            </w:r>
          </w:p>
        </w:tc>
        <w:tc>
          <w:tcPr>
            <w:tcW w:w="0" w:type="auto"/>
            <w:tcBorders>
              <w:top w:val="nil"/>
              <w:left w:val="nil"/>
              <w:bottom w:val="single" w:sz="8" w:space="0" w:color="auto"/>
              <w:right w:val="single" w:sz="8" w:space="0" w:color="auto"/>
            </w:tcBorders>
            <w:vAlign w:val="center"/>
            <w:hideMark/>
          </w:tcPr>
          <w:p w14:paraId="1AA41418"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67</w:t>
            </w:r>
          </w:p>
        </w:tc>
        <w:tc>
          <w:tcPr>
            <w:tcW w:w="0" w:type="auto"/>
            <w:tcBorders>
              <w:top w:val="nil"/>
              <w:left w:val="nil"/>
              <w:bottom w:val="single" w:sz="8" w:space="0" w:color="auto"/>
              <w:right w:val="single" w:sz="8" w:space="0" w:color="auto"/>
            </w:tcBorders>
            <w:vAlign w:val="center"/>
            <w:hideMark/>
          </w:tcPr>
          <w:p w14:paraId="23A3A9D2"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46</w:t>
            </w:r>
          </w:p>
        </w:tc>
      </w:tr>
      <w:tr w:rsidR="00FC1681" w:rsidRPr="009E5267" w14:paraId="183445BD" w14:textId="77777777" w:rsidTr="009E5267">
        <w:trPr>
          <w:trHeight w:val="20"/>
          <w:jc w:val="center"/>
        </w:trPr>
        <w:tc>
          <w:tcPr>
            <w:tcW w:w="0" w:type="auto"/>
            <w:tcBorders>
              <w:top w:val="nil"/>
              <w:left w:val="single" w:sz="8" w:space="0" w:color="auto"/>
              <w:bottom w:val="single" w:sz="8" w:space="0" w:color="auto"/>
              <w:right w:val="single" w:sz="8" w:space="0" w:color="auto"/>
            </w:tcBorders>
            <w:shd w:val="clear" w:color="auto" w:fill="FFFFFF" w:themeFill="background1"/>
            <w:vAlign w:val="center"/>
            <w:hideMark/>
          </w:tcPr>
          <w:p w14:paraId="741524BC"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4</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6A2F41EC"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bCs/>
                <w:sz w:val="20"/>
                <w:szCs w:val="20"/>
              </w:rPr>
              <w:t> Anglia</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3200DDDE"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108</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664C4D09"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74</w:t>
            </w:r>
          </w:p>
        </w:tc>
      </w:tr>
      <w:tr w:rsidR="00FC1681" w:rsidRPr="009E5267" w14:paraId="65B2BCED"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2864139E"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2</w:t>
            </w:r>
          </w:p>
        </w:tc>
        <w:tc>
          <w:tcPr>
            <w:tcW w:w="0" w:type="auto"/>
            <w:tcBorders>
              <w:top w:val="nil"/>
              <w:left w:val="nil"/>
              <w:bottom w:val="single" w:sz="8" w:space="0" w:color="auto"/>
              <w:right w:val="single" w:sz="8" w:space="0" w:color="auto"/>
            </w:tcBorders>
            <w:vAlign w:val="center"/>
            <w:hideMark/>
          </w:tcPr>
          <w:p w14:paraId="22515178"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bCs/>
                <w:sz w:val="20"/>
                <w:szCs w:val="20"/>
              </w:rPr>
              <w:t> Franca</w:t>
            </w:r>
          </w:p>
        </w:tc>
        <w:tc>
          <w:tcPr>
            <w:tcW w:w="0" w:type="auto"/>
            <w:tcBorders>
              <w:top w:val="nil"/>
              <w:left w:val="nil"/>
              <w:bottom w:val="single" w:sz="8" w:space="0" w:color="auto"/>
              <w:right w:val="single" w:sz="8" w:space="0" w:color="auto"/>
            </w:tcBorders>
            <w:vAlign w:val="center"/>
            <w:hideMark/>
          </w:tcPr>
          <w:p w14:paraId="24AF1D7F"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18</w:t>
            </w:r>
          </w:p>
        </w:tc>
        <w:tc>
          <w:tcPr>
            <w:tcW w:w="0" w:type="auto"/>
            <w:tcBorders>
              <w:top w:val="nil"/>
              <w:left w:val="nil"/>
              <w:bottom w:val="single" w:sz="8" w:space="0" w:color="auto"/>
              <w:right w:val="single" w:sz="8" w:space="0" w:color="auto"/>
            </w:tcBorders>
            <w:vAlign w:val="center"/>
            <w:hideMark/>
          </w:tcPr>
          <w:p w14:paraId="6D0B4DC0"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3</w:t>
            </w:r>
          </w:p>
        </w:tc>
      </w:tr>
      <w:tr w:rsidR="00FC1681" w:rsidRPr="009E5267" w14:paraId="6320DE6B"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1506CBCF"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5</w:t>
            </w:r>
          </w:p>
        </w:tc>
        <w:tc>
          <w:tcPr>
            <w:tcW w:w="0" w:type="auto"/>
            <w:tcBorders>
              <w:top w:val="nil"/>
              <w:left w:val="nil"/>
              <w:bottom w:val="single" w:sz="8" w:space="0" w:color="auto"/>
              <w:right w:val="single" w:sz="8" w:space="0" w:color="auto"/>
            </w:tcBorders>
            <w:vAlign w:val="center"/>
            <w:hideMark/>
          </w:tcPr>
          <w:p w14:paraId="40C57368"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bCs/>
                <w:sz w:val="20"/>
                <w:szCs w:val="20"/>
              </w:rPr>
              <w:t> Polonia</w:t>
            </w:r>
          </w:p>
        </w:tc>
        <w:tc>
          <w:tcPr>
            <w:tcW w:w="0" w:type="auto"/>
            <w:tcBorders>
              <w:top w:val="nil"/>
              <w:left w:val="nil"/>
              <w:bottom w:val="single" w:sz="8" w:space="0" w:color="auto"/>
              <w:right w:val="single" w:sz="8" w:space="0" w:color="auto"/>
            </w:tcBorders>
            <w:vAlign w:val="center"/>
            <w:hideMark/>
          </w:tcPr>
          <w:p w14:paraId="71E920E3"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0</w:t>
            </w:r>
          </w:p>
        </w:tc>
        <w:tc>
          <w:tcPr>
            <w:tcW w:w="0" w:type="auto"/>
            <w:tcBorders>
              <w:top w:val="nil"/>
              <w:left w:val="nil"/>
              <w:bottom w:val="single" w:sz="8" w:space="0" w:color="auto"/>
              <w:right w:val="single" w:sz="8" w:space="0" w:color="auto"/>
            </w:tcBorders>
            <w:vAlign w:val="center"/>
            <w:hideMark/>
          </w:tcPr>
          <w:p w14:paraId="179FA8F1"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0</w:t>
            </w:r>
          </w:p>
        </w:tc>
      </w:tr>
      <w:tr w:rsidR="00FC1681" w:rsidRPr="009E5267" w14:paraId="56F41F82"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7F01A9E6"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8</w:t>
            </w:r>
          </w:p>
        </w:tc>
        <w:tc>
          <w:tcPr>
            <w:tcW w:w="0" w:type="auto"/>
            <w:tcBorders>
              <w:top w:val="nil"/>
              <w:left w:val="nil"/>
              <w:bottom w:val="single" w:sz="8" w:space="0" w:color="auto"/>
              <w:right w:val="single" w:sz="8" w:space="0" w:color="auto"/>
            </w:tcBorders>
            <w:vAlign w:val="center"/>
            <w:hideMark/>
          </w:tcPr>
          <w:p w14:paraId="7DDFE67F"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bCs/>
                <w:sz w:val="20"/>
                <w:szCs w:val="20"/>
              </w:rPr>
              <w:t xml:space="preserve"> Finlanda</w:t>
            </w:r>
          </w:p>
        </w:tc>
        <w:tc>
          <w:tcPr>
            <w:tcW w:w="0" w:type="auto"/>
            <w:tcBorders>
              <w:top w:val="nil"/>
              <w:left w:val="nil"/>
              <w:bottom w:val="single" w:sz="8" w:space="0" w:color="auto"/>
              <w:right w:val="single" w:sz="8" w:space="0" w:color="auto"/>
            </w:tcBorders>
            <w:vAlign w:val="center"/>
            <w:hideMark/>
          </w:tcPr>
          <w:p w14:paraId="119A7F6A"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6</w:t>
            </w:r>
          </w:p>
        </w:tc>
        <w:tc>
          <w:tcPr>
            <w:tcW w:w="0" w:type="auto"/>
            <w:tcBorders>
              <w:top w:val="nil"/>
              <w:left w:val="nil"/>
              <w:bottom w:val="single" w:sz="8" w:space="0" w:color="auto"/>
              <w:right w:val="single" w:sz="8" w:space="0" w:color="auto"/>
            </w:tcBorders>
            <w:vAlign w:val="center"/>
            <w:hideMark/>
          </w:tcPr>
          <w:p w14:paraId="6F16C0EC"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0</w:t>
            </w:r>
          </w:p>
        </w:tc>
      </w:tr>
      <w:tr w:rsidR="00FC1681" w:rsidRPr="009E5267" w14:paraId="39683D29"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6E69AF24"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7</w:t>
            </w:r>
          </w:p>
        </w:tc>
        <w:tc>
          <w:tcPr>
            <w:tcW w:w="0" w:type="auto"/>
            <w:tcBorders>
              <w:top w:val="nil"/>
              <w:left w:val="nil"/>
              <w:bottom w:val="single" w:sz="8" w:space="0" w:color="auto"/>
              <w:right w:val="single" w:sz="8" w:space="0" w:color="auto"/>
            </w:tcBorders>
            <w:vAlign w:val="center"/>
            <w:hideMark/>
          </w:tcPr>
          <w:p w14:paraId="6770EE03"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bCs/>
                <w:sz w:val="20"/>
                <w:szCs w:val="20"/>
              </w:rPr>
              <w:t> Luksemburgu</w:t>
            </w:r>
          </w:p>
        </w:tc>
        <w:tc>
          <w:tcPr>
            <w:tcW w:w="0" w:type="auto"/>
            <w:tcBorders>
              <w:top w:val="nil"/>
              <w:left w:val="nil"/>
              <w:bottom w:val="single" w:sz="8" w:space="0" w:color="auto"/>
              <w:right w:val="single" w:sz="8" w:space="0" w:color="auto"/>
            </w:tcBorders>
            <w:vAlign w:val="center"/>
            <w:hideMark/>
          </w:tcPr>
          <w:p w14:paraId="7267E5B1"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10</w:t>
            </w:r>
          </w:p>
        </w:tc>
        <w:tc>
          <w:tcPr>
            <w:tcW w:w="0" w:type="auto"/>
            <w:tcBorders>
              <w:top w:val="nil"/>
              <w:left w:val="nil"/>
              <w:bottom w:val="single" w:sz="8" w:space="0" w:color="auto"/>
              <w:right w:val="single" w:sz="8" w:space="0" w:color="auto"/>
            </w:tcBorders>
            <w:vAlign w:val="center"/>
            <w:hideMark/>
          </w:tcPr>
          <w:p w14:paraId="16E3BA21"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5</w:t>
            </w:r>
          </w:p>
        </w:tc>
      </w:tr>
      <w:tr w:rsidR="00FC1681" w:rsidRPr="009E5267" w14:paraId="6216F8F3"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6EFF1812"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9</w:t>
            </w:r>
          </w:p>
        </w:tc>
        <w:tc>
          <w:tcPr>
            <w:tcW w:w="0" w:type="auto"/>
            <w:tcBorders>
              <w:top w:val="nil"/>
              <w:left w:val="nil"/>
              <w:bottom w:val="single" w:sz="8" w:space="0" w:color="auto"/>
              <w:right w:val="single" w:sz="8" w:space="0" w:color="auto"/>
            </w:tcBorders>
            <w:vAlign w:val="center"/>
            <w:hideMark/>
          </w:tcPr>
          <w:p w14:paraId="4B4B63FF"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bCs/>
                <w:sz w:val="20"/>
                <w:szCs w:val="20"/>
              </w:rPr>
              <w:t xml:space="preserve"> Holanda </w:t>
            </w:r>
          </w:p>
        </w:tc>
        <w:tc>
          <w:tcPr>
            <w:tcW w:w="0" w:type="auto"/>
            <w:tcBorders>
              <w:top w:val="nil"/>
              <w:left w:val="nil"/>
              <w:bottom w:val="single" w:sz="8" w:space="0" w:color="auto"/>
              <w:right w:val="single" w:sz="8" w:space="0" w:color="auto"/>
            </w:tcBorders>
            <w:vAlign w:val="center"/>
            <w:hideMark/>
          </w:tcPr>
          <w:p w14:paraId="26481869"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22</w:t>
            </w:r>
          </w:p>
        </w:tc>
        <w:tc>
          <w:tcPr>
            <w:tcW w:w="0" w:type="auto"/>
            <w:tcBorders>
              <w:top w:val="nil"/>
              <w:left w:val="nil"/>
              <w:bottom w:val="single" w:sz="8" w:space="0" w:color="auto"/>
              <w:right w:val="single" w:sz="8" w:space="0" w:color="auto"/>
            </w:tcBorders>
            <w:vAlign w:val="center"/>
            <w:hideMark/>
          </w:tcPr>
          <w:p w14:paraId="36DD47C4"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7</w:t>
            </w:r>
          </w:p>
        </w:tc>
      </w:tr>
      <w:tr w:rsidR="00FC1681" w:rsidRPr="009E5267" w14:paraId="42FE1909"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26597ECF"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10</w:t>
            </w:r>
          </w:p>
        </w:tc>
        <w:tc>
          <w:tcPr>
            <w:tcW w:w="0" w:type="auto"/>
            <w:tcBorders>
              <w:top w:val="nil"/>
              <w:left w:val="nil"/>
              <w:bottom w:val="single" w:sz="8" w:space="0" w:color="auto"/>
              <w:right w:val="single" w:sz="8" w:space="0" w:color="auto"/>
            </w:tcBorders>
            <w:vAlign w:val="center"/>
            <w:hideMark/>
          </w:tcPr>
          <w:p w14:paraId="5262A0B1"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bCs/>
                <w:sz w:val="20"/>
                <w:szCs w:val="20"/>
              </w:rPr>
              <w:t xml:space="preserve"> Suedia</w:t>
            </w:r>
          </w:p>
        </w:tc>
        <w:tc>
          <w:tcPr>
            <w:tcW w:w="0" w:type="auto"/>
            <w:tcBorders>
              <w:top w:val="nil"/>
              <w:left w:val="nil"/>
              <w:bottom w:val="single" w:sz="8" w:space="0" w:color="auto"/>
              <w:right w:val="single" w:sz="8" w:space="0" w:color="auto"/>
            </w:tcBorders>
            <w:vAlign w:val="center"/>
            <w:hideMark/>
          </w:tcPr>
          <w:p w14:paraId="2CBB89CF"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0</w:t>
            </w:r>
          </w:p>
        </w:tc>
        <w:tc>
          <w:tcPr>
            <w:tcW w:w="0" w:type="auto"/>
            <w:tcBorders>
              <w:top w:val="nil"/>
              <w:left w:val="nil"/>
              <w:bottom w:val="single" w:sz="8" w:space="0" w:color="auto"/>
              <w:right w:val="single" w:sz="8" w:space="0" w:color="auto"/>
            </w:tcBorders>
            <w:vAlign w:val="center"/>
            <w:hideMark/>
          </w:tcPr>
          <w:p w14:paraId="31A28611"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0</w:t>
            </w:r>
          </w:p>
        </w:tc>
      </w:tr>
      <w:tr w:rsidR="00FC1681" w:rsidRPr="009E5267" w14:paraId="0AC2EF71"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29134676"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11</w:t>
            </w:r>
          </w:p>
        </w:tc>
        <w:tc>
          <w:tcPr>
            <w:tcW w:w="0" w:type="auto"/>
            <w:tcBorders>
              <w:top w:val="nil"/>
              <w:left w:val="nil"/>
              <w:bottom w:val="single" w:sz="8" w:space="0" w:color="auto"/>
              <w:right w:val="single" w:sz="8" w:space="0" w:color="auto"/>
            </w:tcBorders>
            <w:vAlign w:val="center"/>
            <w:hideMark/>
          </w:tcPr>
          <w:p w14:paraId="6382EEB0"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bCs/>
                <w:sz w:val="20"/>
                <w:szCs w:val="20"/>
              </w:rPr>
              <w:t> Bullgaria</w:t>
            </w:r>
          </w:p>
        </w:tc>
        <w:tc>
          <w:tcPr>
            <w:tcW w:w="0" w:type="auto"/>
            <w:tcBorders>
              <w:top w:val="nil"/>
              <w:left w:val="nil"/>
              <w:bottom w:val="single" w:sz="8" w:space="0" w:color="auto"/>
              <w:right w:val="single" w:sz="8" w:space="0" w:color="auto"/>
            </w:tcBorders>
            <w:vAlign w:val="center"/>
            <w:hideMark/>
          </w:tcPr>
          <w:p w14:paraId="310BBD44"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8</w:t>
            </w:r>
          </w:p>
        </w:tc>
        <w:tc>
          <w:tcPr>
            <w:tcW w:w="0" w:type="auto"/>
            <w:tcBorders>
              <w:top w:val="nil"/>
              <w:left w:val="nil"/>
              <w:bottom w:val="single" w:sz="8" w:space="0" w:color="auto"/>
              <w:right w:val="single" w:sz="8" w:space="0" w:color="auto"/>
            </w:tcBorders>
            <w:vAlign w:val="center"/>
            <w:hideMark/>
          </w:tcPr>
          <w:p w14:paraId="2A689FB0"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0</w:t>
            </w:r>
          </w:p>
        </w:tc>
      </w:tr>
      <w:tr w:rsidR="00FC1681" w:rsidRPr="009E5267" w14:paraId="72F001C7"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736886FB"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12</w:t>
            </w:r>
          </w:p>
        </w:tc>
        <w:tc>
          <w:tcPr>
            <w:tcW w:w="0" w:type="auto"/>
            <w:tcBorders>
              <w:top w:val="nil"/>
              <w:left w:val="nil"/>
              <w:bottom w:val="single" w:sz="8" w:space="0" w:color="auto"/>
              <w:right w:val="single" w:sz="8" w:space="0" w:color="auto"/>
            </w:tcBorders>
            <w:vAlign w:val="center"/>
            <w:hideMark/>
          </w:tcPr>
          <w:p w14:paraId="0C0F4F96"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sz w:val="20"/>
                <w:szCs w:val="20"/>
              </w:rPr>
              <w:t xml:space="preserve"> Norvegjia</w:t>
            </w:r>
          </w:p>
        </w:tc>
        <w:tc>
          <w:tcPr>
            <w:tcW w:w="0" w:type="auto"/>
            <w:tcBorders>
              <w:top w:val="nil"/>
              <w:left w:val="nil"/>
              <w:bottom w:val="single" w:sz="8" w:space="0" w:color="auto"/>
              <w:right w:val="single" w:sz="8" w:space="0" w:color="auto"/>
            </w:tcBorders>
            <w:vAlign w:val="center"/>
            <w:hideMark/>
          </w:tcPr>
          <w:p w14:paraId="426CDF78"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0</w:t>
            </w:r>
          </w:p>
        </w:tc>
        <w:tc>
          <w:tcPr>
            <w:tcW w:w="0" w:type="auto"/>
            <w:tcBorders>
              <w:top w:val="nil"/>
              <w:left w:val="nil"/>
              <w:bottom w:val="single" w:sz="8" w:space="0" w:color="auto"/>
              <w:right w:val="single" w:sz="8" w:space="0" w:color="auto"/>
            </w:tcBorders>
            <w:vAlign w:val="center"/>
            <w:hideMark/>
          </w:tcPr>
          <w:p w14:paraId="65C5DE5A"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1</w:t>
            </w:r>
          </w:p>
        </w:tc>
      </w:tr>
      <w:tr w:rsidR="00FC1681" w:rsidRPr="009E5267" w14:paraId="2B581F8E"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7C811C63"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13</w:t>
            </w:r>
          </w:p>
        </w:tc>
        <w:tc>
          <w:tcPr>
            <w:tcW w:w="0" w:type="auto"/>
            <w:tcBorders>
              <w:top w:val="nil"/>
              <w:left w:val="nil"/>
              <w:bottom w:val="single" w:sz="8" w:space="0" w:color="auto"/>
              <w:right w:val="single" w:sz="8" w:space="0" w:color="auto"/>
            </w:tcBorders>
            <w:vAlign w:val="center"/>
            <w:hideMark/>
          </w:tcPr>
          <w:p w14:paraId="002AEDCA"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sz w:val="20"/>
                <w:szCs w:val="20"/>
              </w:rPr>
              <w:t xml:space="preserve"> Italia</w:t>
            </w:r>
          </w:p>
        </w:tc>
        <w:tc>
          <w:tcPr>
            <w:tcW w:w="0" w:type="auto"/>
            <w:tcBorders>
              <w:top w:val="nil"/>
              <w:left w:val="nil"/>
              <w:bottom w:val="single" w:sz="8" w:space="0" w:color="auto"/>
              <w:right w:val="single" w:sz="8" w:space="0" w:color="auto"/>
            </w:tcBorders>
            <w:vAlign w:val="center"/>
            <w:hideMark/>
          </w:tcPr>
          <w:p w14:paraId="09F1208C"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0</w:t>
            </w:r>
          </w:p>
        </w:tc>
        <w:tc>
          <w:tcPr>
            <w:tcW w:w="0" w:type="auto"/>
            <w:tcBorders>
              <w:top w:val="nil"/>
              <w:left w:val="nil"/>
              <w:bottom w:val="single" w:sz="8" w:space="0" w:color="auto"/>
              <w:right w:val="single" w:sz="8" w:space="0" w:color="auto"/>
            </w:tcBorders>
            <w:vAlign w:val="center"/>
            <w:hideMark/>
          </w:tcPr>
          <w:p w14:paraId="027A5D40"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0</w:t>
            </w:r>
          </w:p>
        </w:tc>
      </w:tr>
      <w:tr w:rsidR="00FC1681" w:rsidRPr="009E5267" w14:paraId="08137539"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6EBF67D3"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14</w:t>
            </w:r>
          </w:p>
        </w:tc>
        <w:tc>
          <w:tcPr>
            <w:tcW w:w="0" w:type="auto"/>
            <w:tcBorders>
              <w:top w:val="nil"/>
              <w:left w:val="nil"/>
              <w:bottom w:val="single" w:sz="8" w:space="0" w:color="auto"/>
              <w:right w:val="single" w:sz="8" w:space="0" w:color="auto"/>
            </w:tcBorders>
            <w:vAlign w:val="center"/>
            <w:hideMark/>
          </w:tcPr>
          <w:p w14:paraId="3FFF006A"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sz w:val="20"/>
                <w:szCs w:val="20"/>
              </w:rPr>
              <w:t xml:space="preserve"> Spanja</w:t>
            </w:r>
          </w:p>
        </w:tc>
        <w:tc>
          <w:tcPr>
            <w:tcW w:w="0" w:type="auto"/>
            <w:tcBorders>
              <w:top w:val="nil"/>
              <w:left w:val="nil"/>
              <w:bottom w:val="single" w:sz="8" w:space="0" w:color="auto"/>
              <w:right w:val="single" w:sz="8" w:space="0" w:color="auto"/>
            </w:tcBorders>
            <w:vAlign w:val="center"/>
            <w:hideMark/>
          </w:tcPr>
          <w:p w14:paraId="34BFB89A"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1</w:t>
            </w:r>
          </w:p>
        </w:tc>
        <w:tc>
          <w:tcPr>
            <w:tcW w:w="0" w:type="auto"/>
            <w:tcBorders>
              <w:top w:val="nil"/>
              <w:left w:val="nil"/>
              <w:bottom w:val="single" w:sz="8" w:space="0" w:color="auto"/>
              <w:right w:val="single" w:sz="8" w:space="0" w:color="auto"/>
            </w:tcBorders>
            <w:vAlign w:val="center"/>
            <w:hideMark/>
          </w:tcPr>
          <w:p w14:paraId="3A19BA79"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0</w:t>
            </w:r>
          </w:p>
        </w:tc>
      </w:tr>
      <w:tr w:rsidR="00FC1681" w:rsidRPr="009E5267" w14:paraId="0B80BB72"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6D84C733"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15</w:t>
            </w:r>
          </w:p>
        </w:tc>
        <w:tc>
          <w:tcPr>
            <w:tcW w:w="0" w:type="auto"/>
            <w:tcBorders>
              <w:top w:val="nil"/>
              <w:left w:val="nil"/>
              <w:bottom w:val="single" w:sz="8" w:space="0" w:color="auto"/>
              <w:right w:val="single" w:sz="8" w:space="0" w:color="auto"/>
            </w:tcBorders>
            <w:vAlign w:val="center"/>
            <w:hideMark/>
          </w:tcPr>
          <w:p w14:paraId="19DAD1E9"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sz w:val="20"/>
                <w:szCs w:val="20"/>
              </w:rPr>
              <w:t xml:space="preserve"> Sllovenia</w:t>
            </w:r>
          </w:p>
        </w:tc>
        <w:tc>
          <w:tcPr>
            <w:tcW w:w="0" w:type="auto"/>
            <w:tcBorders>
              <w:top w:val="nil"/>
              <w:left w:val="nil"/>
              <w:bottom w:val="single" w:sz="8" w:space="0" w:color="auto"/>
              <w:right w:val="single" w:sz="8" w:space="0" w:color="auto"/>
            </w:tcBorders>
            <w:vAlign w:val="center"/>
            <w:hideMark/>
          </w:tcPr>
          <w:p w14:paraId="7AB39E26"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0</w:t>
            </w:r>
          </w:p>
        </w:tc>
        <w:tc>
          <w:tcPr>
            <w:tcW w:w="0" w:type="auto"/>
            <w:tcBorders>
              <w:top w:val="nil"/>
              <w:left w:val="nil"/>
              <w:bottom w:val="single" w:sz="8" w:space="0" w:color="auto"/>
              <w:right w:val="single" w:sz="8" w:space="0" w:color="auto"/>
            </w:tcBorders>
            <w:vAlign w:val="center"/>
            <w:hideMark/>
          </w:tcPr>
          <w:p w14:paraId="57C71515"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1</w:t>
            </w:r>
          </w:p>
        </w:tc>
      </w:tr>
      <w:tr w:rsidR="00FC1681" w:rsidRPr="009E5267" w14:paraId="52A6BA6B"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64A3BEB5"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16</w:t>
            </w:r>
          </w:p>
        </w:tc>
        <w:tc>
          <w:tcPr>
            <w:tcW w:w="0" w:type="auto"/>
            <w:tcBorders>
              <w:top w:val="nil"/>
              <w:left w:val="nil"/>
              <w:bottom w:val="single" w:sz="8" w:space="0" w:color="auto"/>
              <w:right w:val="single" w:sz="8" w:space="0" w:color="auto"/>
            </w:tcBorders>
            <w:vAlign w:val="center"/>
            <w:hideMark/>
          </w:tcPr>
          <w:p w14:paraId="78D80BBA"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sz w:val="20"/>
                <w:szCs w:val="20"/>
              </w:rPr>
              <w:t xml:space="preserve"> Kosova</w:t>
            </w:r>
          </w:p>
        </w:tc>
        <w:tc>
          <w:tcPr>
            <w:tcW w:w="0" w:type="auto"/>
            <w:tcBorders>
              <w:top w:val="nil"/>
              <w:left w:val="nil"/>
              <w:bottom w:val="single" w:sz="8" w:space="0" w:color="auto"/>
              <w:right w:val="single" w:sz="8" w:space="0" w:color="auto"/>
            </w:tcBorders>
            <w:vAlign w:val="center"/>
            <w:hideMark/>
          </w:tcPr>
          <w:p w14:paraId="1346E6F1"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1</w:t>
            </w:r>
          </w:p>
        </w:tc>
        <w:tc>
          <w:tcPr>
            <w:tcW w:w="0" w:type="auto"/>
            <w:tcBorders>
              <w:top w:val="nil"/>
              <w:left w:val="nil"/>
              <w:bottom w:val="single" w:sz="8" w:space="0" w:color="auto"/>
              <w:right w:val="single" w:sz="8" w:space="0" w:color="auto"/>
            </w:tcBorders>
            <w:vAlign w:val="center"/>
            <w:hideMark/>
          </w:tcPr>
          <w:p w14:paraId="22167582"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0</w:t>
            </w:r>
          </w:p>
        </w:tc>
      </w:tr>
      <w:tr w:rsidR="00FC1681" w:rsidRPr="009E5267" w14:paraId="5C2F0E23"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614A6B91" w14:textId="77777777" w:rsidR="00FC1681" w:rsidRPr="009E5267" w:rsidRDefault="00FC1681" w:rsidP="009E5267">
            <w:pPr>
              <w:spacing w:line="256" w:lineRule="auto"/>
              <w:jc w:val="center"/>
              <w:rPr>
                <w:rFonts w:ascii="Garamond" w:eastAsia="Times New Roman" w:hAnsi="Garamond" w:cs="Times New Roman"/>
                <w:bCs/>
                <w:sz w:val="20"/>
                <w:szCs w:val="20"/>
              </w:rPr>
            </w:pPr>
            <w:r w:rsidRPr="009E5267">
              <w:rPr>
                <w:rFonts w:ascii="Garamond" w:eastAsia="Times New Roman" w:hAnsi="Garamond" w:cs="Times New Roman"/>
                <w:bCs/>
                <w:sz w:val="20"/>
                <w:szCs w:val="20"/>
              </w:rPr>
              <w:t>17</w:t>
            </w:r>
          </w:p>
        </w:tc>
        <w:tc>
          <w:tcPr>
            <w:tcW w:w="0" w:type="auto"/>
            <w:tcBorders>
              <w:top w:val="nil"/>
              <w:left w:val="nil"/>
              <w:bottom w:val="single" w:sz="8" w:space="0" w:color="auto"/>
              <w:right w:val="single" w:sz="8" w:space="0" w:color="auto"/>
            </w:tcBorders>
            <w:vAlign w:val="center"/>
            <w:hideMark/>
          </w:tcPr>
          <w:p w14:paraId="7F0D8B90" w14:textId="77777777" w:rsidR="00FC1681" w:rsidRPr="009E5267" w:rsidRDefault="00FC1681" w:rsidP="006A01AC">
            <w:pPr>
              <w:spacing w:line="256" w:lineRule="auto"/>
              <w:rPr>
                <w:rFonts w:ascii="Garamond" w:eastAsia="Times New Roman" w:hAnsi="Garamond" w:cs="Times New Roman"/>
                <w:sz w:val="20"/>
                <w:szCs w:val="20"/>
              </w:rPr>
            </w:pPr>
            <w:r w:rsidRPr="009E5267">
              <w:rPr>
                <w:rFonts w:ascii="Garamond" w:eastAsia="Times New Roman" w:hAnsi="Garamond" w:cs="Times New Roman"/>
                <w:sz w:val="20"/>
                <w:szCs w:val="20"/>
              </w:rPr>
              <w:t xml:space="preserve"> Mali i Zi</w:t>
            </w:r>
          </w:p>
        </w:tc>
        <w:tc>
          <w:tcPr>
            <w:tcW w:w="0" w:type="auto"/>
            <w:tcBorders>
              <w:top w:val="nil"/>
              <w:left w:val="nil"/>
              <w:bottom w:val="single" w:sz="8" w:space="0" w:color="auto"/>
              <w:right w:val="single" w:sz="8" w:space="0" w:color="auto"/>
            </w:tcBorders>
            <w:vAlign w:val="center"/>
            <w:hideMark/>
          </w:tcPr>
          <w:p w14:paraId="45B0171D"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0</w:t>
            </w:r>
          </w:p>
        </w:tc>
        <w:tc>
          <w:tcPr>
            <w:tcW w:w="0" w:type="auto"/>
            <w:tcBorders>
              <w:top w:val="nil"/>
              <w:left w:val="nil"/>
              <w:bottom w:val="single" w:sz="8" w:space="0" w:color="auto"/>
              <w:right w:val="single" w:sz="8" w:space="0" w:color="auto"/>
            </w:tcBorders>
            <w:vAlign w:val="center"/>
            <w:hideMark/>
          </w:tcPr>
          <w:p w14:paraId="0F737A7F" w14:textId="77777777" w:rsidR="00FC1681" w:rsidRPr="009E5267" w:rsidRDefault="00FC1681" w:rsidP="006A01AC">
            <w:pPr>
              <w:spacing w:line="256" w:lineRule="auto"/>
              <w:jc w:val="center"/>
              <w:rPr>
                <w:rFonts w:ascii="Garamond" w:eastAsia="Times New Roman" w:hAnsi="Garamond" w:cs="Times New Roman"/>
                <w:sz w:val="20"/>
                <w:szCs w:val="20"/>
              </w:rPr>
            </w:pPr>
            <w:r w:rsidRPr="009E5267">
              <w:rPr>
                <w:rFonts w:ascii="Garamond" w:eastAsia="Times New Roman" w:hAnsi="Garamond" w:cs="Times New Roman"/>
                <w:sz w:val="20"/>
                <w:szCs w:val="20"/>
              </w:rPr>
              <w:t>1</w:t>
            </w:r>
          </w:p>
        </w:tc>
      </w:tr>
      <w:tr w:rsidR="00FC1681" w:rsidRPr="009E5267" w14:paraId="5B6CAFB2" w14:textId="77777777" w:rsidTr="009E5267">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143E30CE" w14:textId="77777777" w:rsidR="00FC1681" w:rsidRPr="009E5267" w:rsidRDefault="00FC1681" w:rsidP="009E5267">
            <w:pPr>
              <w:jc w:val="center"/>
              <w:rPr>
                <w:rFonts w:ascii="Garamond" w:eastAsia="Times New Roman" w:hAnsi="Garamond" w:cs="Times New Roman"/>
                <w:sz w:val="20"/>
                <w:szCs w:val="20"/>
              </w:rPr>
            </w:pPr>
          </w:p>
        </w:tc>
        <w:tc>
          <w:tcPr>
            <w:tcW w:w="0" w:type="auto"/>
            <w:tcBorders>
              <w:top w:val="nil"/>
              <w:left w:val="nil"/>
              <w:bottom w:val="single" w:sz="8" w:space="0" w:color="auto"/>
              <w:right w:val="single" w:sz="8" w:space="0" w:color="auto"/>
            </w:tcBorders>
            <w:vAlign w:val="center"/>
            <w:hideMark/>
          </w:tcPr>
          <w:p w14:paraId="30E30B61" w14:textId="3F2EBFF6" w:rsidR="00FC1681" w:rsidRPr="009E5267" w:rsidRDefault="00134C14" w:rsidP="006A01AC">
            <w:pPr>
              <w:spacing w:line="256" w:lineRule="auto"/>
              <w:rPr>
                <w:rFonts w:ascii="Garamond" w:eastAsia="Times New Roman" w:hAnsi="Garamond" w:cs="Times New Roman"/>
                <w:b/>
                <w:bCs/>
                <w:sz w:val="20"/>
                <w:szCs w:val="20"/>
              </w:rPr>
            </w:pPr>
            <w:r w:rsidRPr="009E5267">
              <w:rPr>
                <w:rFonts w:ascii="Garamond" w:eastAsia="Times New Roman" w:hAnsi="Garamond" w:cs="Times New Roman"/>
                <w:b/>
                <w:bCs/>
                <w:sz w:val="20"/>
                <w:szCs w:val="20"/>
              </w:rPr>
              <w:t xml:space="preserve"> </w:t>
            </w:r>
            <w:r w:rsidR="00FC1681" w:rsidRPr="009E5267">
              <w:rPr>
                <w:rFonts w:ascii="Garamond" w:eastAsia="Times New Roman" w:hAnsi="Garamond" w:cs="Times New Roman"/>
                <w:b/>
                <w:bCs/>
                <w:sz w:val="20"/>
                <w:szCs w:val="20"/>
              </w:rPr>
              <w:t>Totali</w:t>
            </w:r>
          </w:p>
        </w:tc>
        <w:tc>
          <w:tcPr>
            <w:tcW w:w="0" w:type="auto"/>
            <w:tcBorders>
              <w:top w:val="nil"/>
              <w:left w:val="nil"/>
              <w:bottom w:val="single" w:sz="8" w:space="0" w:color="auto"/>
              <w:right w:val="single" w:sz="8" w:space="0" w:color="auto"/>
            </w:tcBorders>
            <w:vAlign w:val="center"/>
            <w:hideMark/>
          </w:tcPr>
          <w:p w14:paraId="11385917" w14:textId="77777777" w:rsidR="00FC1681" w:rsidRPr="009E5267" w:rsidRDefault="00FC1681" w:rsidP="006A01AC">
            <w:pPr>
              <w:spacing w:line="256" w:lineRule="auto"/>
              <w:jc w:val="center"/>
              <w:rPr>
                <w:rFonts w:ascii="Garamond" w:eastAsia="Times New Roman" w:hAnsi="Garamond" w:cs="Times New Roman"/>
                <w:b/>
                <w:bCs/>
                <w:sz w:val="20"/>
                <w:szCs w:val="20"/>
              </w:rPr>
            </w:pPr>
            <w:r w:rsidRPr="009E5267">
              <w:rPr>
                <w:rFonts w:ascii="Garamond" w:eastAsia="Times New Roman" w:hAnsi="Garamond" w:cs="Times New Roman"/>
                <w:b/>
                <w:bCs/>
                <w:sz w:val="20"/>
                <w:szCs w:val="20"/>
              </w:rPr>
              <w:t>407</w:t>
            </w:r>
          </w:p>
        </w:tc>
        <w:tc>
          <w:tcPr>
            <w:tcW w:w="0" w:type="auto"/>
            <w:tcBorders>
              <w:top w:val="nil"/>
              <w:left w:val="nil"/>
              <w:bottom w:val="single" w:sz="8" w:space="0" w:color="auto"/>
              <w:right w:val="single" w:sz="8" w:space="0" w:color="auto"/>
            </w:tcBorders>
            <w:vAlign w:val="center"/>
            <w:hideMark/>
          </w:tcPr>
          <w:p w14:paraId="39BE7A75" w14:textId="77777777" w:rsidR="00FC1681" w:rsidRPr="009E5267" w:rsidRDefault="00FC1681" w:rsidP="006A01AC">
            <w:pPr>
              <w:spacing w:line="256" w:lineRule="auto"/>
              <w:jc w:val="center"/>
              <w:rPr>
                <w:rFonts w:ascii="Garamond" w:eastAsia="Times New Roman" w:hAnsi="Garamond" w:cs="Times New Roman"/>
                <w:b/>
                <w:bCs/>
                <w:sz w:val="20"/>
                <w:szCs w:val="20"/>
              </w:rPr>
            </w:pPr>
            <w:r w:rsidRPr="009E5267">
              <w:rPr>
                <w:rFonts w:ascii="Garamond" w:eastAsia="Times New Roman" w:hAnsi="Garamond" w:cs="Times New Roman"/>
                <w:b/>
                <w:bCs/>
                <w:sz w:val="20"/>
                <w:szCs w:val="20"/>
              </w:rPr>
              <w:t>309</w:t>
            </w:r>
          </w:p>
        </w:tc>
      </w:tr>
    </w:tbl>
    <w:p w14:paraId="739D2DA8" w14:textId="3FD5108D" w:rsidR="00FC1681" w:rsidRPr="00797C68" w:rsidRDefault="00FC1681" w:rsidP="00D94465">
      <w:pPr>
        <w:pStyle w:val="TEKSTIIII"/>
        <w:jc w:val="center"/>
        <w:rPr>
          <w:i/>
        </w:rPr>
      </w:pPr>
      <w:r w:rsidRPr="00797C68">
        <w:rPr>
          <w:i/>
        </w:rPr>
        <w:t>Burimi: DKM</w:t>
      </w:r>
      <w:r w:rsidR="009E5267">
        <w:rPr>
          <w:i/>
        </w:rPr>
        <w:t>-ja</w:t>
      </w:r>
      <w:r w:rsidRPr="00797C68">
        <w:rPr>
          <w:i/>
        </w:rPr>
        <w:t>.</w:t>
      </w:r>
    </w:p>
    <w:p w14:paraId="54534A34" w14:textId="7E1B2468" w:rsidR="00FC1681" w:rsidRPr="00797C68" w:rsidRDefault="00FC1681" w:rsidP="00F6248B">
      <w:pPr>
        <w:pStyle w:val="TEKSTIIII"/>
        <w:rPr>
          <w:i/>
        </w:rPr>
      </w:pPr>
    </w:p>
    <w:p w14:paraId="195CD3E7" w14:textId="612A4E8E" w:rsidR="004049CA" w:rsidRPr="00797C68" w:rsidRDefault="004049CA" w:rsidP="004049CA">
      <w:pPr>
        <w:pStyle w:val="TEKSTIIII"/>
        <w:rPr>
          <w:b/>
        </w:rPr>
      </w:pPr>
      <w:r w:rsidRPr="00797C68">
        <w:rPr>
          <w:b/>
        </w:rPr>
        <w:t xml:space="preserve">Kërkesa për ripranimin e të miturve shqiptarë të pashoqëruar nga vende të </w:t>
      </w:r>
      <w:r w:rsidR="00837B5D">
        <w:rPr>
          <w:b/>
        </w:rPr>
        <w:t xml:space="preserve">BE-së </w:t>
      </w:r>
      <w:r w:rsidRPr="00797C68">
        <w:rPr>
          <w:b/>
        </w:rPr>
        <w:t>dhe rajoni</w:t>
      </w:r>
    </w:p>
    <w:p w14:paraId="6284AF22" w14:textId="77777777" w:rsidR="004049CA" w:rsidRPr="00797C68" w:rsidRDefault="004049CA" w:rsidP="004049CA">
      <w:pPr>
        <w:pStyle w:val="TEKSTIIII"/>
        <w:rPr>
          <w:rFonts w:eastAsia="Times New Roman"/>
        </w:rPr>
      </w:pPr>
      <w:r w:rsidRPr="00797C68">
        <w:rPr>
          <w:rFonts w:eastAsia="Times New Roman"/>
        </w:rPr>
        <w:t>Gjatë vitit 2024 është vërejtur një ulje e ndjeshme e numrit të kërkesave për ripranimin e të miturve të pashoqëruar në krahasim me vitin 2023. Në total janë trajtuar 12 kërkesa, nga 30 që ishin një vit më parë. Të gjitha kërkesat e vitit 2024 janë pranuar, ndërsa asnjë rast nuk ka mbetur në procedurë apo i refuzuar.</w:t>
      </w:r>
    </w:p>
    <w:p w14:paraId="7EFBCB65" w14:textId="77777777" w:rsidR="004049CA" w:rsidRPr="00797C68" w:rsidRDefault="004049CA" w:rsidP="004049CA">
      <w:pPr>
        <w:pStyle w:val="TEKSTIIII"/>
        <w:rPr>
          <w:rFonts w:eastAsia="Times New Roman"/>
        </w:rPr>
      </w:pPr>
      <w:r w:rsidRPr="00797C68">
        <w:rPr>
          <w:rFonts w:eastAsia="Times New Roman"/>
        </w:rPr>
        <w:t xml:space="preserve">Gjermania ka vazhduar të mbetet shteti me numrin më të lartë të kërkesave për këtë kategori, megjithëse me një rënie nga 17 në 11 kërkesa. Ndërsa Franca, Greqia, Italia dhe Kosova, të cilat kishin </w:t>
      </w:r>
      <w:r w:rsidRPr="00797C68">
        <w:rPr>
          <w:rFonts w:eastAsia="Times New Roman"/>
        </w:rPr>
        <w:lastRenderedPageBreak/>
        <w:t>paraqitur kërkesa për të mitur të pashoqëruar gjatë vitit 2023, nuk kanë paraqitur asnjë kërkesë në vitin 2024. Suedia ka paraqitur vetëm një kërkesë në vitin 2024, nga dy që kishte një vit më parë. Fakti që të gjitha kërkesat e pranuara janë trajtuar pozitivisht tregon një qasje të konsoliduar dhe efikase nga autoritetet shqiptare në këtë proces delikat.</w:t>
      </w:r>
    </w:p>
    <w:p w14:paraId="1CB6DD8D" w14:textId="77777777" w:rsidR="004049CA" w:rsidRPr="009E5267" w:rsidRDefault="004049CA" w:rsidP="004049CA">
      <w:pPr>
        <w:pStyle w:val="TEKSTIIII"/>
        <w:rPr>
          <w:rFonts w:eastAsia="Times New Roman"/>
          <w:i/>
          <w:color w:val="FF0000"/>
          <w:sz w:val="10"/>
        </w:rPr>
      </w:pPr>
    </w:p>
    <w:p w14:paraId="4A00F2F7" w14:textId="7EE2DACA" w:rsidR="00E00EE0" w:rsidRPr="009E5267" w:rsidRDefault="00E00EE0" w:rsidP="00E00EE0">
      <w:pPr>
        <w:pStyle w:val="TEKSTIIII"/>
        <w:rPr>
          <w:i/>
        </w:rPr>
      </w:pPr>
      <w:r w:rsidRPr="009E5267">
        <w:rPr>
          <w:rFonts w:eastAsia="Times New Roman"/>
          <w:i/>
        </w:rPr>
        <w:t xml:space="preserve">Më poshtë </w:t>
      </w:r>
      <w:r w:rsidRPr="009E5267">
        <w:rPr>
          <w:i/>
          <w:spacing w:val="-1"/>
          <w:w w:val="105"/>
        </w:rPr>
        <w:t>tabela</w:t>
      </w:r>
      <w:r w:rsidRPr="009E5267">
        <w:rPr>
          <w:i/>
          <w:spacing w:val="-9"/>
          <w:w w:val="105"/>
        </w:rPr>
        <w:t xml:space="preserve"> </w:t>
      </w:r>
      <w:r w:rsidRPr="009E5267">
        <w:rPr>
          <w:i/>
          <w:spacing w:val="-1"/>
          <w:w w:val="105"/>
        </w:rPr>
        <w:t>5.3.2</w:t>
      </w:r>
      <w:r w:rsidRPr="009E5267">
        <w:rPr>
          <w:i/>
          <w:w w:val="105"/>
        </w:rPr>
        <w:t xml:space="preserve"> </w:t>
      </w:r>
      <w:r w:rsidRPr="009E5267">
        <w:rPr>
          <w:i/>
        </w:rPr>
        <w:t>sipas shteteve</w:t>
      </w:r>
    </w:p>
    <w:tbl>
      <w:tblPr>
        <w:tblW w:w="5000" w:type="pct"/>
        <w:jc w:val="center"/>
        <w:tblLook w:val="04A0" w:firstRow="1" w:lastRow="0" w:firstColumn="1" w:lastColumn="0" w:noHBand="0" w:noVBand="1"/>
      </w:tblPr>
      <w:tblGrid>
        <w:gridCol w:w="806"/>
        <w:gridCol w:w="1606"/>
        <w:gridCol w:w="1246"/>
        <w:gridCol w:w="1052"/>
        <w:gridCol w:w="1166"/>
        <w:gridCol w:w="1246"/>
        <w:gridCol w:w="1052"/>
        <w:gridCol w:w="1166"/>
      </w:tblGrid>
      <w:tr w:rsidR="00E00EE0" w:rsidRPr="009E5267" w14:paraId="654C37B7" w14:textId="77777777" w:rsidTr="009E5267">
        <w:trPr>
          <w:trHeight w:val="20"/>
          <w:jc w:val="center"/>
        </w:trPr>
        <w:tc>
          <w:tcPr>
            <w:tcW w:w="432" w:type="pct"/>
            <w:tcBorders>
              <w:top w:val="single" w:sz="8" w:space="0" w:color="auto"/>
              <w:left w:val="single" w:sz="8" w:space="0" w:color="auto"/>
              <w:bottom w:val="single" w:sz="8" w:space="0" w:color="auto"/>
              <w:right w:val="single" w:sz="8" w:space="0" w:color="auto"/>
            </w:tcBorders>
            <w:shd w:val="clear" w:color="auto" w:fill="2E74B5" w:themeFill="accent1" w:themeFillShade="BF"/>
            <w:vAlign w:val="center"/>
            <w:hideMark/>
          </w:tcPr>
          <w:p w14:paraId="3E1721FB" w14:textId="77777777" w:rsidR="00E00EE0" w:rsidRPr="009E5267" w:rsidRDefault="00E00EE0" w:rsidP="009E5267">
            <w:pPr>
              <w:spacing w:line="256" w:lineRule="auto"/>
              <w:jc w:val="center"/>
              <w:rPr>
                <w:rFonts w:ascii="Garamond" w:eastAsia="Times New Roman" w:hAnsi="Garamond" w:cs="Times New Roman"/>
                <w:b/>
                <w:bCs/>
                <w:color w:val="FFFFFF" w:themeColor="background1"/>
                <w:sz w:val="16"/>
                <w:szCs w:val="16"/>
              </w:rPr>
            </w:pPr>
            <w:r w:rsidRPr="009E5267">
              <w:rPr>
                <w:rFonts w:ascii="Garamond" w:eastAsia="Times New Roman" w:hAnsi="Garamond" w:cs="Times New Roman"/>
                <w:b/>
                <w:bCs/>
                <w:color w:val="FFFFFF" w:themeColor="background1"/>
                <w:sz w:val="16"/>
                <w:szCs w:val="16"/>
              </w:rPr>
              <w:t>Nr.</w:t>
            </w:r>
          </w:p>
        </w:tc>
        <w:tc>
          <w:tcPr>
            <w:tcW w:w="860" w:type="pct"/>
            <w:tcBorders>
              <w:top w:val="single" w:sz="8" w:space="0" w:color="auto"/>
              <w:left w:val="nil"/>
              <w:bottom w:val="single" w:sz="8" w:space="0" w:color="auto"/>
              <w:right w:val="single" w:sz="8" w:space="0" w:color="auto"/>
            </w:tcBorders>
            <w:shd w:val="clear" w:color="auto" w:fill="2E74B5" w:themeFill="accent1" w:themeFillShade="BF"/>
            <w:vAlign w:val="center"/>
            <w:hideMark/>
          </w:tcPr>
          <w:p w14:paraId="187F621E" w14:textId="77777777" w:rsidR="00E00EE0" w:rsidRPr="009E5267" w:rsidRDefault="00E00EE0" w:rsidP="009E5267">
            <w:pPr>
              <w:spacing w:line="256" w:lineRule="auto"/>
              <w:jc w:val="center"/>
              <w:rPr>
                <w:rFonts w:ascii="Garamond" w:eastAsia="Times New Roman" w:hAnsi="Garamond" w:cs="Times New Roman"/>
                <w:b/>
                <w:bCs/>
                <w:color w:val="FFFFFF" w:themeColor="background1"/>
                <w:sz w:val="16"/>
                <w:szCs w:val="16"/>
              </w:rPr>
            </w:pPr>
            <w:r w:rsidRPr="009E5267">
              <w:rPr>
                <w:rFonts w:ascii="Garamond" w:eastAsia="Times New Roman" w:hAnsi="Garamond" w:cs="Times New Roman"/>
                <w:b/>
                <w:bCs/>
                <w:color w:val="FFFFFF" w:themeColor="background1"/>
                <w:sz w:val="16"/>
                <w:szCs w:val="16"/>
              </w:rPr>
              <w:t>Shteti</w:t>
            </w:r>
          </w:p>
        </w:tc>
        <w:tc>
          <w:tcPr>
            <w:tcW w:w="3709" w:type="pct"/>
            <w:gridSpan w:val="6"/>
            <w:tcBorders>
              <w:top w:val="single" w:sz="8" w:space="0" w:color="auto"/>
              <w:left w:val="nil"/>
              <w:bottom w:val="single" w:sz="8" w:space="0" w:color="auto"/>
              <w:right w:val="single" w:sz="8" w:space="0" w:color="000000"/>
            </w:tcBorders>
            <w:shd w:val="clear" w:color="auto" w:fill="2E74B5" w:themeFill="accent1" w:themeFillShade="BF"/>
            <w:vAlign w:val="center"/>
            <w:hideMark/>
          </w:tcPr>
          <w:p w14:paraId="69E3DAC2" w14:textId="74216F6E" w:rsidR="00E00EE0" w:rsidRPr="009E5267" w:rsidRDefault="00E00EE0" w:rsidP="009E5267">
            <w:pPr>
              <w:spacing w:line="256" w:lineRule="auto"/>
              <w:jc w:val="center"/>
              <w:rPr>
                <w:rFonts w:ascii="Garamond" w:eastAsia="Times New Roman" w:hAnsi="Garamond" w:cs="Times New Roman"/>
                <w:b/>
                <w:bCs/>
                <w:color w:val="FFFFFF" w:themeColor="background1"/>
                <w:sz w:val="16"/>
                <w:szCs w:val="16"/>
              </w:rPr>
            </w:pPr>
            <w:r w:rsidRPr="009E5267">
              <w:rPr>
                <w:rFonts w:ascii="Garamond" w:eastAsia="Times New Roman" w:hAnsi="Garamond" w:cs="Times New Roman"/>
                <w:b/>
                <w:bCs/>
                <w:color w:val="FFFFFF" w:themeColor="background1"/>
                <w:sz w:val="16"/>
                <w:szCs w:val="16"/>
              </w:rPr>
              <w:t>Kërkesa</w:t>
            </w:r>
            <w:r w:rsidR="00134C14" w:rsidRPr="009E5267">
              <w:rPr>
                <w:rFonts w:ascii="Garamond" w:eastAsia="Times New Roman" w:hAnsi="Garamond" w:cs="Times New Roman"/>
                <w:b/>
                <w:bCs/>
                <w:color w:val="FFFFFF" w:themeColor="background1"/>
                <w:sz w:val="16"/>
                <w:szCs w:val="16"/>
              </w:rPr>
              <w:t xml:space="preserve"> </w:t>
            </w:r>
            <w:r w:rsidRPr="009E5267">
              <w:rPr>
                <w:rFonts w:ascii="Garamond" w:eastAsia="Times New Roman" w:hAnsi="Garamond" w:cs="Times New Roman"/>
                <w:b/>
                <w:bCs/>
                <w:color w:val="FFFFFF" w:themeColor="background1"/>
                <w:sz w:val="16"/>
                <w:szCs w:val="16"/>
              </w:rPr>
              <w:t>për ripranim</w:t>
            </w:r>
            <w:r w:rsidR="009E5267" w:rsidRPr="009E5267">
              <w:rPr>
                <w:rFonts w:ascii="Garamond" w:eastAsia="Times New Roman" w:hAnsi="Garamond" w:cs="Times New Roman"/>
                <w:b/>
                <w:bCs/>
                <w:color w:val="FFFFFF" w:themeColor="background1"/>
                <w:sz w:val="16"/>
                <w:szCs w:val="16"/>
              </w:rPr>
              <w:t>in e</w:t>
            </w:r>
            <w:r w:rsidRPr="009E5267">
              <w:rPr>
                <w:rFonts w:ascii="Garamond" w:eastAsia="Times New Roman" w:hAnsi="Garamond" w:cs="Times New Roman"/>
                <w:b/>
                <w:bCs/>
                <w:color w:val="FFFFFF" w:themeColor="background1"/>
                <w:sz w:val="16"/>
                <w:szCs w:val="16"/>
              </w:rPr>
              <w:t xml:space="preserve"> të mitur</w:t>
            </w:r>
            <w:r w:rsidR="009E5267" w:rsidRPr="009E5267">
              <w:rPr>
                <w:rFonts w:ascii="Garamond" w:eastAsia="Times New Roman" w:hAnsi="Garamond" w:cs="Times New Roman"/>
                <w:b/>
                <w:bCs/>
                <w:color w:val="FFFFFF" w:themeColor="background1"/>
                <w:sz w:val="16"/>
                <w:szCs w:val="16"/>
              </w:rPr>
              <w:t>ve</w:t>
            </w:r>
            <w:r w:rsidRPr="009E5267">
              <w:rPr>
                <w:rFonts w:ascii="Garamond" w:eastAsia="Times New Roman" w:hAnsi="Garamond" w:cs="Times New Roman"/>
                <w:b/>
                <w:bCs/>
                <w:color w:val="FFFFFF" w:themeColor="background1"/>
                <w:sz w:val="16"/>
                <w:szCs w:val="16"/>
              </w:rPr>
              <w:t xml:space="preserve"> të pashoqëruar</w:t>
            </w:r>
          </w:p>
        </w:tc>
      </w:tr>
      <w:tr w:rsidR="00E00EE0" w:rsidRPr="009E5267" w14:paraId="16901B6E" w14:textId="77777777" w:rsidTr="009E5267">
        <w:trPr>
          <w:trHeight w:val="20"/>
          <w:jc w:val="center"/>
        </w:trPr>
        <w:tc>
          <w:tcPr>
            <w:tcW w:w="432" w:type="pct"/>
            <w:tcBorders>
              <w:top w:val="nil"/>
              <w:left w:val="single" w:sz="8" w:space="0" w:color="auto"/>
              <w:bottom w:val="single" w:sz="8" w:space="0" w:color="auto"/>
              <w:right w:val="single" w:sz="8" w:space="0" w:color="auto"/>
            </w:tcBorders>
            <w:vAlign w:val="center"/>
            <w:hideMark/>
          </w:tcPr>
          <w:p w14:paraId="38024F42" w14:textId="052BB1F8" w:rsidR="00E00EE0" w:rsidRPr="009E5267" w:rsidRDefault="00E00EE0" w:rsidP="009E5267">
            <w:pPr>
              <w:spacing w:line="256" w:lineRule="auto"/>
              <w:jc w:val="center"/>
              <w:rPr>
                <w:rFonts w:ascii="Garamond" w:eastAsia="Times New Roman" w:hAnsi="Garamond" w:cs="Times New Roman"/>
                <w:bCs/>
                <w:sz w:val="16"/>
                <w:szCs w:val="16"/>
              </w:rPr>
            </w:pPr>
          </w:p>
        </w:tc>
        <w:tc>
          <w:tcPr>
            <w:tcW w:w="860" w:type="pct"/>
            <w:tcBorders>
              <w:top w:val="nil"/>
              <w:left w:val="nil"/>
              <w:bottom w:val="single" w:sz="8" w:space="0" w:color="auto"/>
              <w:right w:val="single" w:sz="8" w:space="0" w:color="auto"/>
            </w:tcBorders>
            <w:vAlign w:val="center"/>
            <w:hideMark/>
          </w:tcPr>
          <w:p w14:paraId="4BA76068" w14:textId="77777777" w:rsidR="00E00EE0" w:rsidRPr="009E5267" w:rsidRDefault="00E00EE0" w:rsidP="006A01AC">
            <w:pPr>
              <w:spacing w:line="256" w:lineRule="auto"/>
              <w:rPr>
                <w:rFonts w:ascii="Garamond" w:eastAsia="Times New Roman" w:hAnsi="Garamond" w:cs="Times New Roman"/>
                <w:bCs/>
                <w:sz w:val="16"/>
                <w:szCs w:val="16"/>
              </w:rPr>
            </w:pPr>
            <w:r w:rsidRPr="009E5267">
              <w:rPr>
                <w:rFonts w:ascii="Garamond" w:eastAsia="Times New Roman" w:hAnsi="Garamond" w:cs="Times New Roman"/>
                <w:bCs/>
                <w:sz w:val="16"/>
                <w:szCs w:val="16"/>
              </w:rPr>
              <w:t> </w:t>
            </w:r>
          </w:p>
        </w:tc>
        <w:tc>
          <w:tcPr>
            <w:tcW w:w="1854" w:type="pct"/>
            <w:gridSpan w:val="3"/>
            <w:tcBorders>
              <w:top w:val="single" w:sz="8" w:space="0" w:color="auto"/>
              <w:left w:val="nil"/>
              <w:bottom w:val="single" w:sz="8" w:space="0" w:color="auto"/>
              <w:right w:val="single" w:sz="8" w:space="0" w:color="000000"/>
            </w:tcBorders>
            <w:vAlign w:val="center"/>
            <w:hideMark/>
          </w:tcPr>
          <w:p w14:paraId="6F2A4FEB" w14:textId="77777777" w:rsidR="00E00EE0" w:rsidRPr="009E5267" w:rsidRDefault="00E00EE0" w:rsidP="009E5267">
            <w:pPr>
              <w:spacing w:line="256" w:lineRule="auto"/>
              <w:jc w:val="center"/>
              <w:rPr>
                <w:rFonts w:ascii="Garamond" w:eastAsia="Times New Roman" w:hAnsi="Garamond" w:cs="Times New Roman"/>
                <w:bCs/>
                <w:sz w:val="16"/>
                <w:szCs w:val="16"/>
              </w:rPr>
            </w:pPr>
            <w:r w:rsidRPr="009E5267">
              <w:rPr>
                <w:rFonts w:ascii="Garamond" w:eastAsia="Times New Roman" w:hAnsi="Garamond" w:cs="Times New Roman"/>
                <w:bCs/>
                <w:sz w:val="16"/>
                <w:szCs w:val="16"/>
              </w:rPr>
              <w:t>2023</w:t>
            </w:r>
          </w:p>
        </w:tc>
        <w:tc>
          <w:tcPr>
            <w:tcW w:w="1854" w:type="pct"/>
            <w:gridSpan w:val="3"/>
            <w:tcBorders>
              <w:top w:val="single" w:sz="8" w:space="0" w:color="auto"/>
              <w:left w:val="nil"/>
              <w:bottom w:val="single" w:sz="8" w:space="0" w:color="auto"/>
              <w:right w:val="single" w:sz="8" w:space="0" w:color="000000"/>
            </w:tcBorders>
            <w:vAlign w:val="center"/>
            <w:hideMark/>
          </w:tcPr>
          <w:p w14:paraId="4548D7EB" w14:textId="581C96BF" w:rsidR="00E00EE0" w:rsidRPr="009E5267" w:rsidRDefault="00E00EE0" w:rsidP="009E5267">
            <w:pPr>
              <w:spacing w:line="256" w:lineRule="auto"/>
              <w:jc w:val="center"/>
              <w:rPr>
                <w:rFonts w:ascii="Garamond" w:eastAsia="Times New Roman" w:hAnsi="Garamond" w:cs="Times New Roman"/>
                <w:bCs/>
                <w:sz w:val="16"/>
                <w:szCs w:val="16"/>
              </w:rPr>
            </w:pPr>
            <w:r w:rsidRPr="009E5267">
              <w:rPr>
                <w:rFonts w:ascii="Garamond" w:eastAsia="Times New Roman" w:hAnsi="Garamond" w:cs="Times New Roman"/>
                <w:bCs/>
                <w:sz w:val="16"/>
                <w:szCs w:val="16"/>
              </w:rPr>
              <w:t>2024</w:t>
            </w:r>
          </w:p>
        </w:tc>
      </w:tr>
      <w:tr w:rsidR="00E00EE0" w:rsidRPr="009E5267" w14:paraId="0B303820" w14:textId="77777777" w:rsidTr="009E5267">
        <w:trPr>
          <w:trHeight w:val="20"/>
          <w:jc w:val="center"/>
        </w:trPr>
        <w:tc>
          <w:tcPr>
            <w:tcW w:w="432" w:type="pct"/>
            <w:tcBorders>
              <w:top w:val="nil"/>
              <w:left w:val="single" w:sz="8" w:space="0" w:color="auto"/>
              <w:bottom w:val="single" w:sz="8" w:space="0" w:color="auto"/>
              <w:right w:val="single" w:sz="8" w:space="0" w:color="auto"/>
            </w:tcBorders>
            <w:vAlign w:val="center"/>
            <w:hideMark/>
          </w:tcPr>
          <w:p w14:paraId="31790242" w14:textId="78572CAA" w:rsidR="00E00EE0" w:rsidRPr="009E5267" w:rsidRDefault="00E00EE0" w:rsidP="009E5267">
            <w:pPr>
              <w:spacing w:line="256" w:lineRule="auto"/>
              <w:jc w:val="center"/>
              <w:rPr>
                <w:rFonts w:ascii="Garamond" w:eastAsia="Times New Roman" w:hAnsi="Garamond" w:cs="Times New Roman"/>
                <w:bCs/>
                <w:sz w:val="16"/>
                <w:szCs w:val="16"/>
              </w:rPr>
            </w:pPr>
          </w:p>
        </w:tc>
        <w:tc>
          <w:tcPr>
            <w:tcW w:w="860" w:type="pct"/>
            <w:tcBorders>
              <w:top w:val="nil"/>
              <w:left w:val="nil"/>
              <w:bottom w:val="single" w:sz="8" w:space="0" w:color="auto"/>
              <w:right w:val="single" w:sz="8" w:space="0" w:color="auto"/>
            </w:tcBorders>
            <w:vAlign w:val="center"/>
            <w:hideMark/>
          </w:tcPr>
          <w:p w14:paraId="0A5879C4" w14:textId="77777777" w:rsidR="00E00EE0" w:rsidRPr="009E5267" w:rsidRDefault="00E00EE0" w:rsidP="006A01AC">
            <w:pPr>
              <w:spacing w:line="256" w:lineRule="auto"/>
              <w:rPr>
                <w:rFonts w:ascii="Garamond" w:eastAsia="Times New Roman" w:hAnsi="Garamond" w:cs="Times New Roman"/>
                <w:bCs/>
                <w:sz w:val="16"/>
                <w:szCs w:val="16"/>
              </w:rPr>
            </w:pPr>
            <w:r w:rsidRPr="009E5267">
              <w:rPr>
                <w:rFonts w:ascii="Garamond" w:eastAsia="Times New Roman" w:hAnsi="Garamond" w:cs="Times New Roman"/>
                <w:bCs/>
                <w:sz w:val="16"/>
                <w:szCs w:val="16"/>
              </w:rPr>
              <w:t> </w:t>
            </w:r>
          </w:p>
        </w:tc>
        <w:tc>
          <w:tcPr>
            <w:tcW w:w="667" w:type="pct"/>
            <w:tcBorders>
              <w:top w:val="nil"/>
              <w:left w:val="nil"/>
              <w:bottom w:val="single" w:sz="8" w:space="0" w:color="auto"/>
              <w:right w:val="single" w:sz="8" w:space="0" w:color="auto"/>
            </w:tcBorders>
            <w:shd w:val="clear" w:color="auto" w:fill="DEEAF6" w:themeFill="accent1" w:themeFillTint="33"/>
            <w:vAlign w:val="center"/>
            <w:hideMark/>
          </w:tcPr>
          <w:p w14:paraId="7F441B3B" w14:textId="77777777" w:rsidR="00E00EE0" w:rsidRPr="009E5267" w:rsidRDefault="00E00EE0" w:rsidP="009E5267">
            <w:pPr>
              <w:spacing w:line="256" w:lineRule="auto"/>
              <w:jc w:val="center"/>
              <w:rPr>
                <w:rFonts w:ascii="Garamond" w:eastAsia="Times New Roman" w:hAnsi="Garamond" w:cs="Times New Roman"/>
                <w:b/>
                <w:bCs/>
                <w:sz w:val="16"/>
                <w:szCs w:val="16"/>
              </w:rPr>
            </w:pPr>
            <w:r w:rsidRPr="009E5267">
              <w:rPr>
                <w:rFonts w:ascii="Garamond" w:eastAsia="Times New Roman" w:hAnsi="Garamond" w:cs="Times New Roman"/>
                <w:b/>
                <w:bCs/>
                <w:sz w:val="16"/>
                <w:szCs w:val="16"/>
              </w:rPr>
              <w:t>Total</w:t>
            </w:r>
          </w:p>
        </w:tc>
        <w:tc>
          <w:tcPr>
            <w:tcW w:w="563" w:type="pct"/>
            <w:tcBorders>
              <w:top w:val="nil"/>
              <w:left w:val="nil"/>
              <w:bottom w:val="single" w:sz="8" w:space="0" w:color="auto"/>
              <w:right w:val="single" w:sz="8" w:space="0" w:color="auto"/>
            </w:tcBorders>
            <w:vAlign w:val="center"/>
            <w:hideMark/>
          </w:tcPr>
          <w:p w14:paraId="72D5AE20" w14:textId="77777777" w:rsidR="00E00EE0" w:rsidRPr="009E5267" w:rsidRDefault="00E00EE0" w:rsidP="009E5267">
            <w:pPr>
              <w:spacing w:line="256" w:lineRule="auto"/>
              <w:jc w:val="center"/>
              <w:rPr>
                <w:rFonts w:ascii="Garamond" w:eastAsia="Times New Roman" w:hAnsi="Garamond" w:cs="Times New Roman"/>
                <w:bCs/>
                <w:sz w:val="16"/>
                <w:szCs w:val="16"/>
              </w:rPr>
            </w:pPr>
            <w:r w:rsidRPr="009E5267">
              <w:rPr>
                <w:rFonts w:ascii="Garamond" w:eastAsia="Times New Roman" w:hAnsi="Garamond" w:cs="Times New Roman"/>
                <w:bCs/>
                <w:sz w:val="16"/>
                <w:szCs w:val="16"/>
              </w:rPr>
              <w:t>Poz.</w:t>
            </w:r>
          </w:p>
        </w:tc>
        <w:tc>
          <w:tcPr>
            <w:tcW w:w="624" w:type="pct"/>
            <w:tcBorders>
              <w:top w:val="nil"/>
              <w:left w:val="nil"/>
              <w:bottom w:val="single" w:sz="8" w:space="0" w:color="auto"/>
              <w:right w:val="single" w:sz="8" w:space="0" w:color="auto"/>
            </w:tcBorders>
            <w:vAlign w:val="center"/>
            <w:hideMark/>
          </w:tcPr>
          <w:p w14:paraId="0A860008" w14:textId="41BCC6EC" w:rsidR="00E00EE0" w:rsidRPr="009E5267" w:rsidRDefault="00E00EE0" w:rsidP="009E5267">
            <w:pPr>
              <w:spacing w:line="256" w:lineRule="auto"/>
              <w:jc w:val="center"/>
              <w:rPr>
                <w:rFonts w:ascii="Garamond" w:eastAsia="Times New Roman" w:hAnsi="Garamond" w:cs="Times New Roman"/>
                <w:bCs/>
                <w:sz w:val="16"/>
                <w:szCs w:val="16"/>
              </w:rPr>
            </w:pPr>
            <w:r w:rsidRPr="009E5267">
              <w:rPr>
                <w:rFonts w:ascii="Garamond" w:eastAsia="Times New Roman" w:hAnsi="Garamond" w:cs="Times New Roman"/>
                <w:bCs/>
                <w:sz w:val="16"/>
                <w:szCs w:val="16"/>
              </w:rPr>
              <w:t>Proc</w:t>
            </w:r>
            <w:r w:rsidR="009E5267" w:rsidRPr="009E5267">
              <w:rPr>
                <w:rFonts w:ascii="Garamond" w:eastAsia="Times New Roman" w:hAnsi="Garamond" w:cs="Times New Roman"/>
                <w:bCs/>
                <w:sz w:val="16"/>
                <w:szCs w:val="16"/>
              </w:rPr>
              <w:t>.</w:t>
            </w:r>
          </w:p>
        </w:tc>
        <w:tc>
          <w:tcPr>
            <w:tcW w:w="667" w:type="pct"/>
            <w:tcBorders>
              <w:top w:val="nil"/>
              <w:left w:val="nil"/>
              <w:bottom w:val="single" w:sz="8" w:space="0" w:color="auto"/>
              <w:right w:val="single" w:sz="8" w:space="0" w:color="auto"/>
            </w:tcBorders>
            <w:shd w:val="clear" w:color="auto" w:fill="DEEAF6" w:themeFill="accent1" w:themeFillTint="33"/>
            <w:vAlign w:val="center"/>
            <w:hideMark/>
          </w:tcPr>
          <w:p w14:paraId="51BBF6DE" w14:textId="77777777" w:rsidR="00E00EE0" w:rsidRPr="009E5267" w:rsidRDefault="00E00EE0" w:rsidP="009E5267">
            <w:pPr>
              <w:spacing w:line="256" w:lineRule="auto"/>
              <w:jc w:val="center"/>
              <w:rPr>
                <w:rFonts w:ascii="Garamond" w:eastAsia="Times New Roman" w:hAnsi="Garamond" w:cs="Times New Roman"/>
                <w:b/>
                <w:bCs/>
                <w:sz w:val="16"/>
                <w:szCs w:val="16"/>
              </w:rPr>
            </w:pPr>
            <w:r w:rsidRPr="009E5267">
              <w:rPr>
                <w:rFonts w:ascii="Garamond" w:eastAsia="Times New Roman" w:hAnsi="Garamond" w:cs="Times New Roman"/>
                <w:b/>
                <w:bCs/>
                <w:sz w:val="16"/>
                <w:szCs w:val="16"/>
              </w:rPr>
              <w:t>Total</w:t>
            </w:r>
          </w:p>
        </w:tc>
        <w:tc>
          <w:tcPr>
            <w:tcW w:w="563" w:type="pct"/>
            <w:tcBorders>
              <w:top w:val="nil"/>
              <w:left w:val="nil"/>
              <w:bottom w:val="single" w:sz="8" w:space="0" w:color="auto"/>
              <w:right w:val="single" w:sz="8" w:space="0" w:color="auto"/>
            </w:tcBorders>
            <w:vAlign w:val="center"/>
            <w:hideMark/>
          </w:tcPr>
          <w:p w14:paraId="32FA72D3" w14:textId="02281E3C" w:rsidR="00E00EE0" w:rsidRPr="009E5267" w:rsidRDefault="00E00EE0" w:rsidP="009E5267">
            <w:pPr>
              <w:spacing w:line="256" w:lineRule="auto"/>
              <w:jc w:val="center"/>
              <w:rPr>
                <w:rFonts w:ascii="Garamond" w:eastAsia="Times New Roman" w:hAnsi="Garamond" w:cs="Times New Roman"/>
                <w:bCs/>
                <w:sz w:val="16"/>
                <w:szCs w:val="16"/>
              </w:rPr>
            </w:pPr>
            <w:r w:rsidRPr="009E5267">
              <w:rPr>
                <w:rFonts w:ascii="Garamond" w:eastAsia="Times New Roman" w:hAnsi="Garamond" w:cs="Times New Roman"/>
                <w:bCs/>
                <w:sz w:val="16"/>
                <w:szCs w:val="16"/>
              </w:rPr>
              <w:t>Poz</w:t>
            </w:r>
            <w:r w:rsidR="009E5267" w:rsidRPr="009E5267">
              <w:rPr>
                <w:rFonts w:ascii="Garamond" w:eastAsia="Times New Roman" w:hAnsi="Garamond" w:cs="Times New Roman"/>
                <w:bCs/>
                <w:sz w:val="16"/>
                <w:szCs w:val="16"/>
              </w:rPr>
              <w:t>.</w:t>
            </w:r>
          </w:p>
        </w:tc>
        <w:tc>
          <w:tcPr>
            <w:tcW w:w="624" w:type="pct"/>
            <w:tcBorders>
              <w:top w:val="nil"/>
              <w:left w:val="nil"/>
              <w:bottom w:val="single" w:sz="8" w:space="0" w:color="auto"/>
              <w:right w:val="single" w:sz="8" w:space="0" w:color="auto"/>
            </w:tcBorders>
            <w:vAlign w:val="center"/>
            <w:hideMark/>
          </w:tcPr>
          <w:p w14:paraId="4D13C9C4" w14:textId="77777777" w:rsidR="00E00EE0" w:rsidRPr="009E5267" w:rsidRDefault="00E00EE0" w:rsidP="009E5267">
            <w:pPr>
              <w:spacing w:line="256" w:lineRule="auto"/>
              <w:jc w:val="center"/>
              <w:rPr>
                <w:rFonts w:ascii="Garamond" w:eastAsia="Times New Roman" w:hAnsi="Garamond" w:cs="Times New Roman"/>
                <w:bCs/>
                <w:sz w:val="16"/>
                <w:szCs w:val="16"/>
              </w:rPr>
            </w:pPr>
            <w:r w:rsidRPr="009E5267">
              <w:rPr>
                <w:rFonts w:ascii="Garamond" w:eastAsia="Times New Roman" w:hAnsi="Garamond" w:cs="Times New Roman"/>
                <w:bCs/>
                <w:sz w:val="16"/>
                <w:szCs w:val="16"/>
              </w:rPr>
              <w:t>Proc.</w:t>
            </w:r>
          </w:p>
        </w:tc>
      </w:tr>
      <w:tr w:rsidR="00E00EE0" w:rsidRPr="009E5267" w14:paraId="61BA1E6F" w14:textId="77777777" w:rsidTr="009E5267">
        <w:trPr>
          <w:trHeight w:val="20"/>
          <w:jc w:val="center"/>
        </w:trPr>
        <w:tc>
          <w:tcPr>
            <w:tcW w:w="432" w:type="pct"/>
            <w:tcBorders>
              <w:top w:val="nil"/>
              <w:left w:val="single" w:sz="8" w:space="0" w:color="auto"/>
              <w:bottom w:val="single" w:sz="8" w:space="0" w:color="auto"/>
              <w:right w:val="single" w:sz="8" w:space="0" w:color="auto"/>
            </w:tcBorders>
            <w:vAlign w:val="center"/>
            <w:hideMark/>
          </w:tcPr>
          <w:p w14:paraId="53E5E7E2" w14:textId="5BD00B02" w:rsidR="00E00EE0" w:rsidRPr="009E5267" w:rsidRDefault="00E00EE0" w:rsidP="009E5267">
            <w:pPr>
              <w:spacing w:line="256" w:lineRule="auto"/>
              <w:jc w:val="center"/>
              <w:rPr>
                <w:rFonts w:ascii="Garamond" w:eastAsia="Times New Roman" w:hAnsi="Garamond" w:cs="Times New Roman"/>
                <w:bCs/>
                <w:sz w:val="16"/>
                <w:szCs w:val="16"/>
              </w:rPr>
            </w:pPr>
            <w:r w:rsidRPr="009E5267">
              <w:rPr>
                <w:rFonts w:ascii="Garamond" w:eastAsia="Times New Roman" w:hAnsi="Garamond" w:cs="Times New Roman"/>
                <w:bCs/>
                <w:sz w:val="16"/>
                <w:szCs w:val="16"/>
              </w:rPr>
              <w:t>1</w:t>
            </w:r>
          </w:p>
        </w:tc>
        <w:tc>
          <w:tcPr>
            <w:tcW w:w="860" w:type="pct"/>
            <w:tcBorders>
              <w:top w:val="nil"/>
              <w:left w:val="nil"/>
              <w:bottom w:val="single" w:sz="8" w:space="0" w:color="auto"/>
              <w:right w:val="single" w:sz="8" w:space="0" w:color="auto"/>
            </w:tcBorders>
            <w:vAlign w:val="center"/>
            <w:hideMark/>
          </w:tcPr>
          <w:p w14:paraId="35FDB526"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bCs/>
                <w:sz w:val="16"/>
                <w:szCs w:val="16"/>
              </w:rPr>
              <w:t>Gjermania</w:t>
            </w:r>
          </w:p>
        </w:tc>
        <w:tc>
          <w:tcPr>
            <w:tcW w:w="667" w:type="pct"/>
            <w:tcBorders>
              <w:top w:val="nil"/>
              <w:left w:val="nil"/>
              <w:bottom w:val="single" w:sz="8" w:space="0" w:color="auto"/>
              <w:right w:val="single" w:sz="8" w:space="0" w:color="auto"/>
            </w:tcBorders>
            <w:shd w:val="clear" w:color="auto" w:fill="DEEAF6" w:themeFill="accent1" w:themeFillTint="33"/>
            <w:vAlign w:val="center"/>
            <w:hideMark/>
          </w:tcPr>
          <w:p w14:paraId="611B49CB"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17</w:t>
            </w:r>
          </w:p>
        </w:tc>
        <w:tc>
          <w:tcPr>
            <w:tcW w:w="563" w:type="pct"/>
            <w:tcBorders>
              <w:top w:val="nil"/>
              <w:left w:val="nil"/>
              <w:bottom w:val="single" w:sz="8" w:space="0" w:color="auto"/>
              <w:right w:val="single" w:sz="8" w:space="0" w:color="auto"/>
            </w:tcBorders>
            <w:vAlign w:val="center"/>
            <w:hideMark/>
          </w:tcPr>
          <w:p w14:paraId="6EEAEC86"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17</w:t>
            </w:r>
          </w:p>
        </w:tc>
        <w:tc>
          <w:tcPr>
            <w:tcW w:w="624" w:type="pct"/>
            <w:tcBorders>
              <w:top w:val="nil"/>
              <w:left w:val="nil"/>
              <w:bottom w:val="single" w:sz="8" w:space="0" w:color="auto"/>
              <w:right w:val="single" w:sz="8" w:space="0" w:color="auto"/>
            </w:tcBorders>
            <w:vAlign w:val="center"/>
            <w:hideMark/>
          </w:tcPr>
          <w:p w14:paraId="4580D394"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w:t>
            </w:r>
          </w:p>
        </w:tc>
        <w:tc>
          <w:tcPr>
            <w:tcW w:w="667" w:type="pct"/>
            <w:tcBorders>
              <w:top w:val="nil"/>
              <w:left w:val="nil"/>
              <w:bottom w:val="single" w:sz="8" w:space="0" w:color="auto"/>
              <w:right w:val="single" w:sz="8" w:space="0" w:color="auto"/>
            </w:tcBorders>
            <w:shd w:val="clear" w:color="auto" w:fill="DEEAF6" w:themeFill="accent1" w:themeFillTint="33"/>
            <w:vAlign w:val="center"/>
            <w:hideMark/>
          </w:tcPr>
          <w:p w14:paraId="7A41BB30"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11</w:t>
            </w:r>
          </w:p>
        </w:tc>
        <w:tc>
          <w:tcPr>
            <w:tcW w:w="563" w:type="pct"/>
            <w:tcBorders>
              <w:top w:val="nil"/>
              <w:left w:val="nil"/>
              <w:bottom w:val="single" w:sz="8" w:space="0" w:color="auto"/>
              <w:right w:val="single" w:sz="8" w:space="0" w:color="auto"/>
            </w:tcBorders>
            <w:vAlign w:val="center"/>
            <w:hideMark/>
          </w:tcPr>
          <w:p w14:paraId="46B72C41"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11</w:t>
            </w:r>
          </w:p>
        </w:tc>
        <w:tc>
          <w:tcPr>
            <w:tcW w:w="624" w:type="pct"/>
            <w:tcBorders>
              <w:top w:val="nil"/>
              <w:left w:val="nil"/>
              <w:bottom w:val="single" w:sz="8" w:space="0" w:color="auto"/>
              <w:right w:val="single" w:sz="8" w:space="0" w:color="auto"/>
            </w:tcBorders>
            <w:vAlign w:val="center"/>
            <w:hideMark/>
          </w:tcPr>
          <w:p w14:paraId="7C29915A"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0 </w:t>
            </w:r>
          </w:p>
        </w:tc>
      </w:tr>
      <w:tr w:rsidR="00E00EE0" w:rsidRPr="009E5267" w14:paraId="20A3F0D7" w14:textId="77777777" w:rsidTr="009E5267">
        <w:trPr>
          <w:trHeight w:val="20"/>
          <w:jc w:val="center"/>
        </w:trPr>
        <w:tc>
          <w:tcPr>
            <w:tcW w:w="432" w:type="pct"/>
            <w:tcBorders>
              <w:top w:val="nil"/>
              <w:left w:val="single" w:sz="8" w:space="0" w:color="auto"/>
              <w:bottom w:val="single" w:sz="8" w:space="0" w:color="auto"/>
              <w:right w:val="single" w:sz="8" w:space="0" w:color="auto"/>
            </w:tcBorders>
            <w:vAlign w:val="center"/>
            <w:hideMark/>
          </w:tcPr>
          <w:p w14:paraId="3C2E622A" w14:textId="5743329A" w:rsidR="00E00EE0" w:rsidRPr="009E5267" w:rsidRDefault="00E00EE0" w:rsidP="009E5267">
            <w:pPr>
              <w:spacing w:line="256" w:lineRule="auto"/>
              <w:jc w:val="center"/>
              <w:rPr>
                <w:rFonts w:ascii="Garamond" w:eastAsia="Times New Roman" w:hAnsi="Garamond" w:cs="Times New Roman"/>
                <w:bCs/>
                <w:sz w:val="16"/>
                <w:szCs w:val="16"/>
              </w:rPr>
            </w:pPr>
            <w:r w:rsidRPr="009E5267">
              <w:rPr>
                <w:rFonts w:ascii="Garamond" w:eastAsia="Times New Roman" w:hAnsi="Garamond" w:cs="Times New Roman"/>
                <w:bCs/>
                <w:sz w:val="16"/>
                <w:szCs w:val="16"/>
              </w:rPr>
              <w:t>2</w:t>
            </w:r>
          </w:p>
        </w:tc>
        <w:tc>
          <w:tcPr>
            <w:tcW w:w="860" w:type="pct"/>
            <w:tcBorders>
              <w:top w:val="nil"/>
              <w:left w:val="nil"/>
              <w:bottom w:val="single" w:sz="8" w:space="0" w:color="auto"/>
              <w:right w:val="single" w:sz="8" w:space="0" w:color="auto"/>
            </w:tcBorders>
            <w:vAlign w:val="center"/>
            <w:hideMark/>
          </w:tcPr>
          <w:p w14:paraId="5A78B6EE"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bCs/>
                <w:sz w:val="16"/>
                <w:szCs w:val="16"/>
              </w:rPr>
              <w:t>Franca</w:t>
            </w:r>
          </w:p>
        </w:tc>
        <w:tc>
          <w:tcPr>
            <w:tcW w:w="667" w:type="pct"/>
            <w:tcBorders>
              <w:top w:val="nil"/>
              <w:left w:val="nil"/>
              <w:bottom w:val="single" w:sz="8" w:space="0" w:color="auto"/>
              <w:right w:val="single" w:sz="8" w:space="0" w:color="auto"/>
            </w:tcBorders>
            <w:shd w:val="clear" w:color="auto" w:fill="DEEAF6" w:themeFill="accent1" w:themeFillTint="33"/>
            <w:vAlign w:val="center"/>
            <w:hideMark/>
          </w:tcPr>
          <w:p w14:paraId="640EA1D9"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5</w:t>
            </w:r>
          </w:p>
        </w:tc>
        <w:tc>
          <w:tcPr>
            <w:tcW w:w="563" w:type="pct"/>
            <w:tcBorders>
              <w:top w:val="nil"/>
              <w:left w:val="nil"/>
              <w:bottom w:val="single" w:sz="8" w:space="0" w:color="auto"/>
              <w:right w:val="single" w:sz="8" w:space="0" w:color="auto"/>
            </w:tcBorders>
            <w:vAlign w:val="center"/>
            <w:hideMark/>
          </w:tcPr>
          <w:p w14:paraId="2063F66C"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5</w:t>
            </w:r>
          </w:p>
        </w:tc>
        <w:tc>
          <w:tcPr>
            <w:tcW w:w="624" w:type="pct"/>
            <w:tcBorders>
              <w:top w:val="nil"/>
              <w:left w:val="nil"/>
              <w:bottom w:val="single" w:sz="8" w:space="0" w:color="auto"/>
              <w:right w:val="single" w:sz="8" w:space="0" w:color="auto"/>
            </w:tcBorders>
            <w:vAlign w:val="center"/>
            <w:hideMark/>
          </w:tcPr>
          <w:p w14:paraId="35F158FD"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 -</w:t>
            </w:r>
          </w:p>
        </w:tc>
        <w:tc>
          <w:tcPr>
            <w:tcW w:w="667" w:type="pct"/>
            <w:tcBorders>
              <w:top w:val="nil"/>
              <w:left w:val="nil"/>
              <w:bottom w:val="single" w:sz="8" w:space="0" w:color="auto"/>
              <w:right w:val="single" w:sz="8" w:space="0" w:color="auto"/>
            </w:tcBorders>
            <w:shd w:val="clear" w:color="auto" w:fill="DEEAF6" w:themeFill="accent1" w:themeFillTint="33"/>
            <w:vAlign w:val="center"/>
            <w:hideMark/>
          </w:tcPr>
          <w:p w14:paraId="06EFADE4"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0</w:t>
            </w:r>
          </w:p>
        </w:tc>
        <w:tc>
          <w:tcPr>
            <w:tcW w:w="563" w:type="pct"/>
            <w:tcBorders>
              <w:top w:val="nil"/>
              <w:left w:val="nil"/>
              <w:bottom w:val="single" w:sz="8" w:space="0" w:color="auto"/>
              <w:right w:val="single" w:sz="8" w:space="0" w:color="auto"/>
            </w:tcBorders>
            <w:vAlign w:val="center"/>
            <w:hideMark/>
          </w:tcPr>
          <w:p w14:paraId="33EEBE59"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0</w:t>
            </w:r>
          </w:p>
        </w:tc>
        <w:tc>
          <w:tcPr>
            <w:tcW w:w="624" w:type="pct"/>
            <w:tcBorders>
              <w:top w:val="nil"/>
              <w:left w:val="nil"/>
              <w:bottom w:val="single" w:sz="8" w:space="0" w:color="auto"/>
              <w:right w:val="single" w:sz="8" w:space="0" w:color="auto"/>
            </w:tcBorders>
            <w:vAlign w:val="center"/>
            <w:hideMark/>
          </w:tcPr>
          <w:p w14:paraId="690930D9"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0 </w:t>
            </w:r>
          </w:p>
        </w:tc>
      </w:tr>
      <w:tr w:rsidR="00E00EE0" w:rsidRPr="009E5267" w14:paraId="5CFF0156" w14:textId="77777777" w:rsidTr="009E5267">
        <w:trPr>
          <w:trHeight w:val="20"/>
          <w:jc w:val="center"/>
        </w:trPr>
        <w:tc>
          <w:tcPr>
            <w:tcW w:w="432" w:type="pct"/>
            <w:tcBorders>
              <w:top w:val="nil"/>
              <w:left w:val="single" w:sz="8" w:space="0" w:color="auto"/>
              <w:bottom w:val="single" w:sz="8" w:space="0" w:color="auto"/>
              <w:right w:val="single" w:sz="8" w:space="0" w:color="auto"/>
            </w:tcBorders>
            <w:vAlign w:val="center"/>
            <w:hideMark/>
          </w:tcPr>
          <w:p w14:paraId="4C5B332F" w14:textId="47F926D8" w:rsidR="00E00EE0" w:rsidRPr="009E5267" w:rsidRDefault="00E00EE0" w:rsidP="009E5267">
            <w:pPr>
              <w:spacing w:line="256" w:lineRule="auto"/>
              <w:jc w:val="center"/>
              <w:rPr>
                <w:rFonts w:ascii="Garamond" w:eastAsia="Times New Roman" w:hAnsi="Garamond" w:cs="Times New Roman"/>
                <w:bCs/>
                <w:sz w:val="16"/>
                <w:szCs w:val="16"/>
              </w:rPr>
            </w:pPr>
            <w:r w:rsidRPr="009E5267">
              <w:rPr>
                <w:rFonts w:ascii="Garamond" w:eastAsia="Times New Roman" w:hAnsi="Garamond" w:cs="Times New Roman"/>
                <w:bCs/>
                <w:sz w:val="16"/>
                <w:szCs w:val="16"/>
              </w:rPr>
              <w:t>3</w:t>
            </w:r>
          </w:p>
        </w:tc>
        <w:tc>
          <w:tcPr>
            <w:tcW w:w="860" w:type="pct"/>
            <w:tcBorders>
              <w:top w:val="nil"/>
              <w:left w:val="nil"/>
              <w:bottom w:val="single" w:sz="8" w:space="0" w:color="auto"/>
              <w:right w:val="single" w:sz="8" w:space="0" w:color="auto"/>
            </w:tcBorders>
            <w:vAlign w:val="center"/>
            <w:hideMark/>
          </w:tcPr>
          <w:p w14:paraId="61C76C10"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bCs/>
                <w:sz w:val="16"/>
                <w:szCs w:val="16"/>
              </w:rPr>
              <w:t>Suedia</w:t>
            </w:r>
          </w:p>
        </w:tc>
        <w:tc>
          <w:tcPr>
            <w:tcW w:w="667" w:type="pct"/>
            <w:tcBorders>
              <w:top w:val="nil"/>
              <w:left w:val="nil"/>
              <w:bottom w:val="single" w:sz="8" w:space="0" w:color="auto"/>
              <w:right w:val="single" w:sz="8" w:space="0" w:color="auto"/>
            </w:tcBorders>
            <w:shd w:val="clear" w:color="auto" w:fill="DEEAF6" w:themeFill="accent1" w:themeFillTint="33"/>
            <w:vAlign w:val="center"/>
            <w:hideMark/>
          </w:tcPr>
          <w:p w14:paraId="3A89816C"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2</w:t>
            </w:r>
          </w:p>
        </w:tc>
        <w:tc>
          <w:tcPr>
            <w:tcW w:w="563" w:type="pct"/>
            <w:tcBorders>
              <w:top w:val="nil"/>
              <w:left w:val="nil"/>
              <w:bottom w:val="single" w:sz="8" w:space="0" w:color="auto"/>
              <w:right w:val="single" w:sz="8" w:space="0" w:color="auto"/>
            </w:tcBorders>
            <w:vAlign w:val="center"/>
            <w:hideMark/>
          </w:tcPr>
          <w:p w14:paraId="4836DD62"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2</w:t>
            </w:r>
          </w:p>
        </w:tc>
        <w:tc>
          <w:tcPr>
            <w:tcW w:w="624" w:type="pct"/>
            <w:tcBorders>
              <w:top w:val="nil"/>
              <w:left w:val="nil"/>
              <w:bottom w:val="single" w:sz="8" w:space="0" w:color="auto"/>
              <w:right w:val="single" w:sz="8" w:space="0" w:color="auto"/>
            </w:tcBorders>
            <w:vAlign w:val="center"/>
            <w:hideMark/>
          </w:tcPr>
          <w:p w14:paraId="7BD7C793"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w:t>
            </w:r>
          </w:p>
        </w:tc>
        <w:tc>
          <w:tcPr>
            <w:tcW w:w="667" w:type="pct"/>
            <w:tcBorders>
              <w:top w:val="nil"/>
              <w:left w:val="nil"/>
              <w:bottom w:val="single" w:sz="8" w:space="0" w:color="auto"/>
              <w:right w:val="single" w:sz="8" w:space="0" w:color="auto"/>
            </w:tcBorders>
            <w:shd w:val="clear" w:color="auto" w:fill="DEEAF6" w:themeFill="accent1" w:themeFillTint="33"/>
            <w:vAlign w:val="center"/>
            <w:hideMark/>
          </w:tcPr>
          <w:p w14:paraId="20103D7A"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1</w:t>
            </w:r>
          </w:p>
        </w:tc>
        <w:tc>
          <w:tcPr>
            <w:tcW w:w="563" w:type="pct"/>
            <w:tcBorders>
              <w:top w:val="nil"/>
              <w:left w:val="nil"/>
              <w:bottom w:val="single" w:sz="8" w:space="0" w:color="auto"/>
              <w:right w:val="single" w:sz="8" w:space="0" w:color="auto"/>
            </w:tcBorders>
            <w:vAlign w:val="center"/>
            <w:hideMark/>
          </w:tcPr>
          <w:p w14:paraId="2A133A87"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1</w:t>
            </w:r>
          </w:p>
        </w:tc>
        <w:tc>
          <w:tcPr>
            <w:tcW w:w="624" w:type="pct"/>
            <w:tcBorders>
              <w:top w:val="nil"/>
              <w:left w:val="nil"/>
              <w:bottom w:val="single" w:sz="8" w:space="0" w:color="auto"/>
              <w:right w:val="single" w:sz="8" w:space="0" w:color="auto"/>
            </w:tcBorders>
            <w:vAlign w:val="center"/>
            <w:hideMark/>
          </w:tcPr>
          <w:p w14:paraId="3EB91247"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0 </w:t>
            </w:r>
          </w:p>
        </w:tc>
      </w:tr>
      <w:tr w:rsidR="00E00EE0" w:rsidRPr="009E5267" w14:paraId="651CC73F" w14:textId="77777777" w:rsidTr="009E5267">
        <w:trPr>
          <w:trHeight w:val="20"/>
          <w:jc w:val="center"/>
        </w:trPr>
        <w:tc>
          <w:tcPr>
            <w:tcW w:w="432" w:type="pct"/>
            <w:tcBorders>
              <w:top w:val="nil"/>
              <w:left w:val="single" w:sz="8" w:space="0" w:color="auto"/>
              <w:bottom w:val="single" w:sz="8" w:space="0" w:color="auto"/>
              <w:right w:val="single" w:sz="8" w:space="0" w:color="auto"/>
            </w:tcBorders>
            <w:vAlign w:val="center"/>
            <w:hideMark/>
          </w:tcPr>
          <w:p w14:paraId="3DE32E63" w14:textId="3C5411B3" w:rsidR="00E00EE0" w:rsidRPr="009E5267" w:rsidRDefault="00E00EE0" w:rsidP="009E5267">
            <w:pPr>
              <w:spacing w:line="256" w:lineRule="auto"/>
              <w:jc w:val="center"/>
              <w:rPr>
                <w:rFonts w:ascii="Garamond" w:eastAsia="Times New Roman" w:hAnsi="Garamond" w:cs="Times New Roman"/>
                <w:bCs/>
                <w:sz w:val="16"/>
                <w:szCs w:val="16"/>
              </w:rPr>
            </w:pPr>
            <w:r w:rsidRPr="009E5267">
              <w:rPr>
                <w:rFonts w:ascii="Garamond" w:eastAsia="Times New Roman" w:hAnsi="Garamond" w:cs="Times New Roman"/>
                <w:bCs/>
                <w:sz w:val="16"/>
                <w:szCs w:val="16"/>
              </w:rPr>
              <w:t>4</w:t>
            </w:r>
          </w:p>
        </w:tc>
        <w:tc>
          <w:tcPr>
            <w:tcW w:w="860" w:type="pct"/>
            <w:tcBorders>
              <w:top w:val="nil"/>
              <w:left w:val="nil"/>
              <w:bottom w:val="single" w:sz="8" w:space="0" w:color="auto"/>
              <w:right w:val="single" w:sz="8" w:space="0" w:color="auto"/>
            </w:tcBorders>
            <w:vAlign w:val="center"/>
            <w:hideMark/>
          </w:tcPr>
          <w:p w14:paraId="4F776641"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Greqia</w:t>
            </w:r>
          </w:p>
        </w:tc>
        <w:tc>
          <w:tcPr>
            <w:tcW w:w="667" w:type="pct"/>
            <w:tcBorders>
              <w:top w:val="nil"/>
              <w:left w:val="nil"/>
              <w:bottom w:val="single" w:sz="8" w:space="0" w:color="auto"/>
              <w:right w:val="single" w:sz="8" w:space="0" w:color="auto"/>
            </w:tcBorders>
            <w:shd w:val="clear" w:color="auto" w:fill="DEEAF6" w:themeFill="accent1" w:themeFillTint="33"/>
            <w:vAlign w:val="center"/>
            <w:hideMark/>
          </w:tcPr>
          <w:p w14:paraId="329AA0BC"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 xml:space="preserve"> 1 </w:t>
            </w:r>
          </w:p>
        </w:tc>
        <w:tc>
          <w:tcPr>
            <w:tcW w:w="563" w:type="pct"/>
            <w:tcBorders>
              <w:top w:val="nil"/>
              <w:left w:val="nil"/>
              <w:bottom w:val="single" w:sz="8" w:space="0" w:color="auto"/>
              <w:right w:val="single" w:sz="8" w:space="0" w:color="auto"/>
            </w:tcBorders>
            <w:vAlign w:val="center"/>
            <w:hideMark/>
          </w:tcPr>
          <w:p w14:paraId="71150CF5"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1</w:t>
            </w:r>
          </w:p>
        </w:tc>
        <w:tc>
          <w:tcPr>
            <w:tcW w:w="624" w:type="pct"/>
            <w:tcBorders>
              <w:top w:val="nil"/>
              <w:left w:val="nil"/>
              <w:bottom w:val="single" w:sz="8" w:space="0" w:color="auto"/>
              <w:right w:val="single" w:sz="8" w:space="0" w:color="auto"/>
            </w:tcBorders>
            <w:vAlign w:val="center"/>
            <w:hideMark/>
          </w:tcPr>
          <w:p w14:paraId="4F9F09D7"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 -</w:t>
            </w:r>
          </w:p>
        </w:tc>
        <w:tc>
          <w:tcPr>
            <w:tcW w:w="667" w:type="pct"/>
            <w:tcBorders>
              <w:top w:val="nil"/>
              <w:left w:val="nil"/>
              <w:bottom w:val="single" w:sz="8" w:space="0" w:color="auto"/>
              <w:right w:val="single" w:sz="8" w:space="0" w:color="auto"/>
            </w:tcBorders>
            <w:shd w:val="clear" w:color="auto" w:fill="DEEAF6" w:themeFill="accent1" w:themeFillTint="33"/>
            <w:vAlign w:val="center"/>
            <w:hideMark/>
          </w:tcPr>
          <w:p w14:paraId="23495A3E"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0</w:t>
            </w:r>
          </w:p>
        </w:tc>
        <w:tc>
          <w:tcPr>
            <w:tcW w:w="563" w:type="pct"/>
            <w:tcBorders>
              <w:top w:val="nil"/>
              <w:left w:val="nil"/>
              <w:bottom w:val="single" w:sz="8" w:space="0" w:color="auto"/>
              <w:right w:val="single" w:sz="8" w:space="0" w:color="auto"/>
            </w:tcBorders>
            <w:vAlign w:val="center"/>
            <w:hideMark/>
          </w:tcPr>
          <w:p w14:paraId="5017CDE5"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0</w:t>
            </w:r>
          </w:p>
        </w:tc>
        <w:tc>
          <w:tcPr>
            <w:tcW w:w="624" w:type="pct"/>
            <w:tcBorders>
              <w:top w:val="nil"/>
              <w:left w:val="nil"/>
              <w:bottom w:val="single" w:sz="8" w:space="0" w:color="auto"/>
              <w:right w:val="single" w:sz="8" w:space="0" w:color="auto"/>
            </w:tcBorders>
            <w:vAlign w:val="center"/>
            <w:hideMark/>
          </w:tcPr>
          <w:p w14:paraId="3C42AE12"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0 </w:t>
            </w:r>
          </w:p>
        </w:tc>
      </w:tr>
      <w:tr w:rsidR="00E00EE0" w:rsidRPr="009E5267" w14:paraId="35BDBD60" w14:textId="77777777" w:rsidTr="009E5267">
        <w:trPr>
          <w:trHeight w:val="20"/>
          <w:jc w:val="center"/>
        </w:trPr>
        <w:tc>
          <w:tcPr>
            <w:tcW w:w="432" w:type="pct"/>
            <w:tcBorders>
              <w:top w:val="nil"/>
              <w:left w:val="single" w:sz="8" w:space="0" w:color="auto"/>
              <w:bottom w:val="single" w:sz="8" w:space="0" w:color="auto"/>
              <w:right w:val="single" w:sz="8" w:space="0" w:color="auto"/>
            </w:tcBorders>
            <w:vAlign w:val="center"/>
            <w:hideMark/>
          </w:tcPr>
          <w:p w14:paraId="1C14AC82" w14:textId="0037C2B8" w:rsidR="00E00EE0" w:rsidRPr="009E5267" w:rsidRDefault="00E00EE0" w:rsidP="009E5267">
            <w:pPr>
              <w:spacing w:line="256" w:lineRule="auto"/>
              <w:jc w:val="center"/>
              <w:rPr>
                <w:rFonts w:ascii="Garamond" w:eastAsia="Times New Roman" w:hAnsi="Garamond" w:cs="Times New Roman"/>
                <w:bCs/>
                <w:sz w:val="16"/>
                <w:szCs w:val="16"/>
              </w:rPr>
            </w:pPr>
            <w:r w:rsidRPr="009E5267">
              <w:rPr>
                <w:rFonts w:ascii="Garamond" w:eastAsia="Times New Roman" w:hAnsi="Garamond" w:cs="Times New Roman"/>
                <w:bCs/>
                <w:sz w:val="16"/>
                <w:szCs w:val="16"/>
              </w:rPr>
              <w:t>5</w:t>
            </w:r>
          </w:p>
        </w:tc>
        <w:tc>
          <w:tcPr>
            <w:tcW w:w="860" w:type="pct"/>
            <w:tcBorders>
              <w:top w:val="nil"/>
              <w:left w:val="nil"/>
              <w:bottom w:val="single" w:sz="8" w:space="0" w:color="auto"/>
              <w:right w:val="single" w:sz="8" w:space="0" w:color="auto"/>
            </w:tcBorders>
            <w:vAlign w:val="center"/>
            <w:hideMark/>
          </w:tcPr>
          <w:p w14:paraId="602AAAED"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Italia</w:t>
            </w:r>
          </w:p>
        </w:tc>
        <w:tc>
          <w:tcPr>
            <w:tcW w:w="667" w:type="pct"/>
            <w:tcBorders>
              <w:top w:val="nil"/>
              <w:left w:val="nil"/>
              <w:bottom w:val="single" w:sz="8" w:space="0" w:color="auto"/>
              <w:right w:val="single" w:sz="8" w:space="0" w:color="auto"/>
            </w:tcBorders>
            <w:shd w:val="clear" w:color="auto" w:fill="DEEAF6" w:themeFill="accent1" w:themeFillTint="33"/>
            <w:vAlign w:val="center"/>
            <w:hideMark/>
          </w:tcPr>
          <w:p w14:paraId="5FEC2CAC"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 xml:space="preserve">2 </w:t>
            </w:r>
          </w:p>
        </w:tc>
        <w:tc>
          <w:tcPr>
            <w:tcW w:w="563" w:type="pct"/>
            <w:tcBorders>
              <w:top w:val="nil"/>
              <w:left w:val="nil"/>
              <w:bottom w:val="single" w:sz="8" w:space="0" w:color="auto"/>
              <w:right w:val="single" w:sz="8" w:space="0" w:color="auto"/>
            </w:tcBorders>
            <w:vAlign w:val="center"/>
            <w:hideMark/>
          </w:tcPr>
          <w:p w14:paraId="027AB5E1"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2</w:t>
            </w:r>
          </w:p>
        </w:tc>
        <w:tc>
          <w:tcPr>
            <w:tcW w:w="624" w:type="pct"/>
            <w:tcBorders>
              <w:top w:val="nil"/>
              <w:left w:val="nil"/>
              <w:bottom w:val="single" w:sz="8" w:space="0" w:color="auto"/>
              <w:right w:val="single" w:sz="8" w:space="0" w:color="auto"/>
            </w:tcBorders>
            <w:vAlign w:val="center"/>
            <w:hideMark/>
          </w:tcPr>
          <w:p w14:paraId="38A021BA"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w:t>
            </w:r>
          </w:p>
        </w:tc>
        <w:tc>
          <w:tcPr>
            <w:tcW w:w="667" w:type="pct"/>
            <w:tcBorders>
              <w:top w:val="nil"/>
              <w:left w:val="nil"/>
              <w:bottom w:val="single" w:sz="8" w:space="0" w:color="auto"/>
              <w:right w:val="single" w:sz="8" w:space="0" w:color="auto"/>
            </w:tcBorders>
            <w:shd w:val="clear" w:color="auto" w:fill="DEEAF6" w:themeFill="accent1" w:themeFillTint="33"/>
            <w:vAlign w:val="center"/>
            <w:hideMark/>
          </w:tcPr>
          <w:p w14:paraId="723A9DC2"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0</w:t>
            </w:r>
          </w:p>
        </w:tc>
        <w:tc>
          <w:tcPr>
            <w:tcW w:w="563" w:type="pct"/>
            <w:tcBorders>
              <w:top w:val="nil"/>
              <w:left w:val="nil"/>
              <w:bottom w:val="single" w:sz="8" w:space="0" w:color="auto"/>
              <w:right w:val="single" w:sz="8" w:space="0" w:color="auto"/>
            </w:tcBorders>
            <w:vAlign w:val="center"/>
            <w:hideMark/>
          </w:tcPr>
          <w:p w14:paraId="4DC30D5E"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0</w:t>
            </w:r>
          </w:p>
        </w:tc>
        <w:tc>
          <w:tcPr>
            <w:tcW w:w="624" w:type="pct"/>
            <w:tcBorders>
              <w:top w:val="nil"/>
              <w:left w:val="nil"/>
              <w:bottom w:val="single" w:sz="8" w:space="0" w:color="auto"/>
              <w:right w:val="single" w:sz="8" w:space="0" w:color="auto"/>
            </w:tcBorders>
            <w:vAlign w:val="center"/>
            <w:hideMark/>
          </w:tcPr>
          <w:p w14:paraId="4EE4AC95"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0 </w:t>
            </w:r>
          </w:p>
        </w:tc>
      </w:tr>
      <w:tr w:rsidR="00E00EE0" w:rsidRPr="009E5267" w14:paraId="52F9C22E" w14:textId="77777777" w:rsidTr="009E5267">
        <w:trPr>
          <w:trHeight w:val="20"/>
          <w:jc w:val="center"/>
        </w:trPr>
        <w:tc>
          <w:tcPr>
            <w:tcW w:w="432" w:type="pct"/>
            <w:tcBorders>
              <w:top w:val="single" w:sz="4" w:space="0" w:color="auto"/>
              <w:left w:val="single" w:sz="8" w:space="0" w:color="auto"/>
              <w:bottom w:val="single" w:sz="8" w:space="0" w:color="auto"/>
              <w:right w:val="single" w:sz="8" w:space="0" w:color="auto"/>
            </w:tcBorders>
            <w:vAlign w:val="center"/>
            <w:hideMark/>
          </w:tcPr>
          <w:p w14:paraId="4B16DF45" w14:textId="7635B347" w:rsidR="00E00EE0" w:rsidRPr="009E5267" w:rsidRDefault="00E00EE0" w:rsidP="009E5267">
            <w:pPr>
              <w:spacing w:line="256" w:lineRule="auto"/>
              <w:jc w:val="center"/>
              <w:rPr>
                <w:rFonts w:ascii="Garamond" w:eastAsia="Times New Roman" w:hAnsi="Garamond" w:cs="Times New Roman"/>
                <w:bCs/>
                <w:sz w:val="16"/>
                <w:szCs w:val="16"/>
              </w:rPr>
            </w:pPr>
            <w:r w:rsidRPr="009E5267">
              <w:rPr>
                <w:rFonts w:ascii="Garamond" w:eastAsia="Times New Roman" w:hAnsi="Garamond" w:cs="Times New Roman"/>
                <w:bCs/>
                <w:sz w:val="16"/>
                <w:szCs w:val="16"/>
              </w:rPr>
              <w:t>6</w:t>
            </w:r>
          </w:p>
        </w:tc>
        <w:tc>
          <w:tcPr>
            <w:tcW w:w="860" w:type="pct"/>
            <w:tcBorders>
              <w:top w:val="single" w:sz="4" w:space="0" w:color="auto"/>
              <w:left w:val="nil"/>
              <w:bottom w:val="single" w:sz="8" w:space="0" w:color="auto"/>
              <w:right w:val="single" w:sz="8" w:space="0" w:color="auto"/>
            </w:tcBorders>
            <w:vAlign w:val="center"/>
            <w:hideMark/>
          </w:tcPr>
          <w:p w14:paraId="47803A46"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Kosova</w:t>
            </w:r>
          </w:p>
        </w:tc>
        <w:tc>
          <w:tcPr>
            <w:tcW w:w="667" w:type="pct"/>
            <w:tcBorders>
              <w:top w:val="single" w:sz="4" w:space="0" w:color="auto"/>
              <w:left w:val="nil"/>
              <w:bottom w:val="single" w:sz="8" w:space="0" w:color="auto"/>
              <w:right w:val="single" w:sz="8" w:space="0" w:color="auto"/>
            </w:tcBorders>
            <w:shd w:val="clear" w:color="auto" w:fill="DEEAF6" w:themeFill="accent1" w:themeFillTint="33"/>
            <w:vAlign w:val="center"/>
            <w:hideMark/>
          </w:tcPr>
          <w:p w14:paraId="1D4871F6"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3</w:t>
            </w:r>
          </w:p>
        </w:tc>
        <w:tc>
          <w:tcPr>
            <w:tcW w:w="563" w:type="pct"/>
            <w:tcBorders>
              <w:top w:val="single" w:sz="4" w:space="0" w:color="auto"/>
              <w:left w:val="nil"/>
              <w:bottom w:val="single" w:sz="8" w:space="0" w:color="auto"/>
              <w:right w:val="single" w:sz="8" w:space="0" w:color="auto"/>
            </w:tcBorders>
            <w:vAlign w:val="center"/>
            <w:hideMark/>
          </w:tcPr>
          <w:p w14:paraId="7F48BEBC"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3</w:t>
            </w:r>
          </w:p>
        </w:tc>
        <w:tc>
          <w:tcPr>
            <w:tcW w:w="624" w:type="pct"/>
            <w:tcBorders>
              <w:top w:val="single" w:sz="4" w:space="0" w:color="auto"/>
              <w:left w:val="nil"/>
              <w:bottom w:val="single" w:sz="8" w:space="0" w:color="auto"/>
              <w:right w:val="single" w:sz="8" w:space="0" w:color="auto"/>
            </w:tcBorders>
            <w:vAlign w:val="center"/>
            <w:hideMark/>
          </w:tcPr>
          <w:p w14:paraId="24CA205E"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w:t>
            </w:r>
          </w:p>
        </w:tc>
        <w:tc>
          <w:tcPr>
            <w:tcW w:w="667" w:type="pct"/>
            <w:tcBorders>
              <w:top w:val="single" w:sz="4" w:space="0" w:color="auto"/>
              <w:left w:val="nil"/>
              <w:bottom w:val="single" w:sz="8" w:space="0" w:color="auto"/>
              <w:right w:val="single" w:sz="8" w:space="0" w:color="auto"/>
            </w:tcBorders>
            <w:shd w:val="clear" w:color="auto" w:fill="DEEAF6" w:themeFill="accent1" w:themeFillTint="33"/>
            <w:vAlign w:val="center"/>
            <w:hideMark/>
          </w:tcPr>
          <w:p w14:paraId="7948898A"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0</w:t>
            </w:r>
          </w:p>
        </w:tc>
        <w:tc>
          <w:tcPr>
            <w:tcW w:w="563" w:type="pct"/>
            <w:tcBorders>
              <w:top w:val="single" w:sz="4" w:space="0" w:color="auto"/>
              <w:left w:val="nil"/>
              <w:bottom w:val="single" w:sz="8" w:space="0" w:color="auto"/>
              <w:right w:val="single" w:sz="8" w:space="0" w:color="auto"/>
            </w:tcBorders>
            <w:vAlign w:val="center"/>
            <w:hideMark/>
          </w:tcPr>
          <w:p w14:paraId="6ED179B4"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0</w:t>
            </w:r>
          </w:p>
        </w:tc>
        <w:tc>
          <w:tcPr>
            <w:tcW w:w="624" w:type="pct"/>
            <w:tcBorders>
              <w:top w:val="single" w:sz="4" w:space="0" w:color="auto"/>
              <w:left w:val="nil"/>
              <w:bottom w:val="single" w:sz="8" w:space="0" w:color="auto"/>
              <w:right w:val="single" w:sz="8" w:space="0" w:color="auto"/>
            </w:tcBorders>
            <w:vAlign w:val="center"/>
            <w:hideMark/>
          </w:tcPr>
          <w:p w14:paraId="7536D0EB" w14:textId="77777777" w:rsidR="00E00EE0" w:rsidRPr="009E5267" w:rsidRDefault="00E00EE0" w:rsidP="006A01AC">
            <w:pPr>
              <w:spacing w:line="256" w:lineRule="auto"/>
              <w:rPr>
                <w:rFonts w:ascii="Garamond" w:eastAsia="Times New Roman" w:hAnsi="Garamond" w:cs="Times New Roman"/>
                <w:sz w:val="16"/>
                <w:szCs w:val="16"/>
              </w:rPr>
            </w:pPr>
            <w:r w:rsidRPr="009E5267">
              <w:rPr>
                <w:rFonts w:ascii="Garamond" w:eastAsia="Times New Roman" w:hAnsi="Garamond" w:cs="Times New Roman"/>
                <w:sz w:val="16"/>
                <w:szCs w:val="16"/>
              </w:rPr>
              <w:t>0</w:t>
            </w:r>
          </w:p>
        </w:tc>
      </w:tr>
      <w:tr w:rsidR="00E00EE0" w:rsidRPr="009E5267" w14:paraId="7FB07305" w14:textId="77777777" w:rsidTr="009E5267">
        <w:trPr>
          <w:trHeight w:val="20"/>
          <w:jc w:val="center"/>
        </w:trPr>
        <w:tc>
          <w:tcPr>
            <w:tcW w:w="432" w:type="pct"/>
            <w:tcBorders>
              <w:top w:val="nil"/>
              <w:left w:val="single" w:sz="8" w:space="0" w:color="auto"/>
              <w:bottom w:val="single" w:sz="8" w:space="0" w:color="auto"/>
              <w:right w:val="single" w:sz="8" w:space="0" w:color="auto"/>
            </w:tcBorders>
            <w:vAlign w:val="center"/>
            <w:hideMark/>
          </w:tcPr>
          <w:p w14:paraId="529B2D76" w14:textId="77777777" w:rsidR="00E00EE0" w:rsidRPr="009E5267" w:rsidRDefault="00E00EE0" w:rsidP="009E5267">
            <w:pPr>
              <w:jc w:val="center"/>
              <w:rPr>
                <w:rFonts w:ascii="Garamond" w:eastAsia="Times New Roman" w:hAnsi="Garamond" w:cs="Times New Roman"/>
                <w:sz w:val="16"/>
                <w:szCs w:val="16"/>
              </w:rPr>
            </w:pPr>
          </w:p>
        </w:tc>
        <w:tc>
          <w:tcPr>
            <w:tcW w:w="860" w:type="pct"/>
            <w:tcBorders>
              <w:top w:val="nil"/>
              <w:left w:val="nil"/>
              <w:bottom w:val="single" w:sz="8" w:space="0" w:color="auto"/>
              <w:right w:val="single" w:sz="8" w:space="0" w:color="auto"/>
            </w:tcBorders>
            <w:vAlign w:val="center"/>
            <w:hideMark/>
          </w:tcPr>
          <w:p w14:paraId="262BDE09" w14:textId="77777777" w:rsidR="00E00EE0" w:rsidRPr="009E5267" w:rsidRDefault="00E00EE0" w:rsidP="006A01AC">
            <w:pPr>
              <w:spacing w:line="256" w:lineRule="auto"/>
              <w:rPr>
                <w:rFonts w:ascii="Garamond" w:eastAsia="Times New Roman" w:hAnsi="Garamond" w:cs="Times New Roman"/>
                <w:b/>
                <w:bCs/>
                <w:sz w:val="16"/>
                <w:szCs w:val="16"/>
              </w:rPr>
            </w:pPr>
            <w:r w:rsidRPr="009E5267">
              <w:rPr>
                <w:rFonts w:ascii="Garamond" w:eastAsia="Times New Roman" w:hAnsi="Garamond" w:cs="Times New Roman"/>
                <w:b/>
                <w:bCs/>
                <w:sz w:val="16"/>
                <w:szCs w:val="16"/>
              </w:rPr>
              <w:t>Totali</w:t>
            </w:r>
          </w:p>
        </w:tc>
        <w:tc>
          <w:tcPr>
            <w:tcW w:w="667" w:type="pct"/>
            <w:tcBorders>
              <w:top w:val="nil"/>
              <w:left w:val="nil"/>
              <w:bottom w:val="single" w:sz="8" w:space="0" w:color="auto"/>
              <w:right w:val="single" w:sz="8" w:space="0" w:color="auto"/>
            </w:tcBorders>
            <w:shd w:val="clear" w:color="auto" w:fill="DEEAF6" w:themeFill="accent1" w:themeFillTint="33"/>
            <w:vAlign w:val="center"/>
            <w:hideMark/>
          </w:tcPr>
          <w:p w14:paraId="7BF1D4C2" w14:textId="77777777" w:rsidR="00E00EE0" w:rsidRPr="009E5267" w:rsidRDefault="00E00EE0" w:rsidP="006A01AC">
            <w:pPr>
              <w:spacing w:line="256" w:lineRule="auto"/>
              <w:rPr>
                <w:rFonts w:ascii="Garamond" w:eastAsia="Times New Roman" w:hAnsi="Garamond" w:cs="Times New Roman"/>
                <w:b/>
                <w:bCs/>
                <w:sz w:val="16"/>
                <w:szCs w:val="16"/>
              </w:rPr>
            </w:pPr>
            <w:r w:rsidRPr="009E5267">
              <w:rPr>
                <w:rFonts w:ascii="Garamond" w:eastAsia="Times New Roman" w:hAnsi="Garamond" w:cs="Times New Roman"/>
                <w:b/>
                <w:bCs/>
                <w:sz w:val="16"/>
                <w:szCs w:val="16"/>
              </w:rPr>
              <w:t>30</w:t>
            </w:r>
          </w:p>
        </w:tc>
        <w:tc>
          <w:tcPr>
            <w:tcW w:w="563" w:type="pct"/>
            <w:tcBorders>
              <w:top w:val="nil"/>
              <w:left w:val="nil"/>
              <w:bottom w:val="single" w:sz="8" w:space="0" w:color="auto"/>
              <w:right w:val="single" w:sz="8" w:space="0" w:color="auto"/>
            </w:tcBorders>
            <w:vAlign w:val="center"/>
            <w:hideMark/>
          </w:tcPr>
          <w:p w14:paraId="077C2059" w14:textId="77777777" w:rsidR="00E00EE0" w:rsidRPr="009E5267" w:rsidRDefault="00E00EE0" w:rsidP="006A01AC">
            <w:pPr>
              <w:spacing w:line="256" w:lineRule="auto"/>
              <w:rPr>
                <w:rFonts w:ascii="Garamond" w:eastAsia="Times New Roman" w:hAnsi="Garamond" w:cs="Times New Roman"/>
                <w:b/>
                <w:bCs/>
                <w:sz w:val="16"/>
                <w:szCs w:val="16"/>
              </w:rPr>
            </w:pPr>
            <w:r w:rsidRPr="009E5267">
              <w:rPr>
                <w:rFonts w:ascii="Garamond" w:eastAsia="Times New Roman" w:hAnsi="Garamond" w:cs="Times New Roman"/>
                <w:b/>
                <w:bCs/>
                <w:sz w:val="16"/>
                <w:szCs w:val="16"/>
              </w:rPr>
              <w:t>30</w:t>
            </w:r>
          </w:p>
        </w:tc>
        <w:tc>
          <w:tcPr>
            <w:tcW w:w="624" w:type="pct"/>
            <w:tcBorders>
              <w:top w:val="nil"/>
              <w:left w:val="nil"/>
              <w:bottom w:val="single" w:sz="8" w:space="0" w:color="auto"/>
              <w:right w:val="single" w:sz="8" w:space="0" w:color="auto"/>
            </w:tcBorders>
            <w:vAlign w:val="center"/>
            <w:hideMark/>
          </w:tcPr>
          <w:p w14:paraId="3FF1B233" w14:textId="77777777" w:rsidR="00E00EE0" w:rsidRPr="009E5267" w:rsidRDefault="00E00EE0" w:rsidP="006A01AC">
            <w:pPr>
              <w:spacing w:line="256" w:lineRule="auto"/>
              <w:rPr>
                <w:rFonts w:ascii="Garamond" w:eastAsia="Times New Roman" w:hAnsi="Garamond" w:cs="Times New Roman"/>
                <w:b/>
                <w:bCs/>
                <w:sz w:val="16"/>
                <w:szCs w:val="16"/>
              </w:rPr>
            </w:pPr>
            <w:r w:rsidRPr="009E5267">
              <w:rPr>
                <w:rFonts w:ascii="Garamond" w:eastAsia="Times New Roman" w:hAnsi="Garamond" w:cs="Times New Roman"/>
                <w:b/>
                <w:bCs/>
                <w:sz w:val="16"/>
                <w:szCs w:val="16"/>
              </w:rPr>
              <w:t>-</w:t>
            </w:r>
          </w:p>
        </w:tc>
        <w:tc>
          <w:tcPr>
            <w:tcW w:w="667" w:type="pct"/>
            <w:tcBorders>
              <w:top w:val="nil"/>
              <w:left w:val="nil"/>
              <w:bottom w:val="single" w:sz="8" w:space="0" w:color="auto"/>
              <w:right w:val="single" w:sz="8" w:space="0" w:color="auto"/>
            </w:tcBorders>
            <w:shd w:val="clear" w:color="auto" w:fill="DEEAF6" w:themeFill="accent1" w:themeFillTint="33"/>
            <w:vAlign w:val="center"/>
            <w:hideMark/>
          </w:tcPr>
          <w:p w14:paraId="364E2D63" w14:textId="77777777" w:rsidR="00E00EE0" w:rsidRPr="009E5267" w:rsidRDefault="00E00EE0" w:rsidP="006A01AC">
            <w:pPr>
              <w:spacing w:line="256" w:lineRule="auto"/>
              <w:rPr>
                <w:rFonts w:ascii="Garamond" w:eastAsia="Times New Roman" w:hAnsi="Garamond" w:cs="Times New Roman"/>
                <w:b/>
                <w:bCs/>
                <w:sz w:val="16"/>
                <w:szCs w:val="16"/>
              </w:rPr>
            </w:pPr>
            <w:r w:rsidRPr="009E5267">
              <w:rPr>
                <w:rFonts w:ascii="Garamond" w:eastAsia="Times New Roman" w:hAnsi="Garamond" w:cs="Times New Roman"/>
                <w:b/>
                <w:bCs/>
                <w:sz w:val="16"/>
                <w:szCs w:val="16"/>
              </w:rPr>
              <w:t>12</w:t>
            </w:r>
          </w:p>
        </w:tc>
        <w:tc>
          <w:tcPr>
            <w:tcW w:w="563" w:type="pct"/>
            <w:tcBorders>
              <w:top w:val="nil"/>
              <w:left w:val="nil"/>
              <w:bottom w:val="single" w:sz="8" w:space="0" w:color="auto"/>
              <w:right w:val="single" w:sz="8" w:space="0" w:color="auto"/>
            </w:tcBorders>
            <w:vAlign w:val="center"/>
            <w:hideMark/>
          </w:tcPr>
          <w:p w14:paraId="70300727" w14:textId="77777777" w:rsidR="00E00EE0" w:rsidRPr="009E5267" w:rsidRDefault="00E00EE0" w:rsidP="006A01AC">
            <w:pPr>
              <w:spacing w:line="256" w:lineRule="auto"/>
              <w:rPr>
                <w:rFonts w:ascii="Garamond" w:eastAsia="Times New Roman" w:hAnsi="Garamond" w:cs="Times New Roman"/>
                <w:b/>
                <w:bCs/>
                <w:sz w:val="16"/>
                <w:szCs w:val="16"/>
              </w:rPr>
            </w:pPr>
            <w:r w:rsidRPr="009E5267">
              <w:rPr>
                <w:rFonts w:ascii="Garamond" w:eastAsia="Times New Roman" w:hAnsi="Garamond" w:cs="Times New Roman"/>
                <w:b/>
                <w:bCs/>
                <w:sz w:val="16"/>
                <w:szCs w:val="16"/>
              </w:rPr>
              <w:t>12</w:t>
            </w:r>
          </w:p>
        </w:tc>
        <w:tc>
          <w:tcPr>
            <w:tcW w:w="624" w:type="pct"/>
            <w:tcBorders>
              <w:top w:val="nil"/>
              <w:left w:val="nil"/>
              <w:bottom w:val="single" w:sz="8" w:space="0" w:color="auto"/>
              <w:right w:val="single" w:sz="8" w:space="0" w:color="auto"/>
            </w:tcBorders>
            <w:vAlign w:val="center"/>
            <w:hideMark/>
          </w:tcPr>
          <w:p w14:paraId="7D8F5B59" w14:textId="77777777" w:rsidR="00E00EE0" w:rsidRPr="009E5267" w:rsidRDefault="00E00EE0" w:rsidP="006A01AC">
            <w:pPr>
              <w:spacing w:line="256" w:lineRule="auto"/>
              <w:rPr>
                <w:rFonts w:ascii="Garamond" w:eastAsia="Times New Roman" w:hAnsi="Garamond" w:cs="Times New Roman"/>
                <w:b/>
                <w:bCs/>
                <w:sz w:val="16"/>
                <w:szCs w:val="16"/>
              </w:rPr>
            </w:pPr>
            <w:r w:rsidRPr="009E5267">
              <w:rPr>
                <w:rFonts w:ascii="Garamond" w:eastAsia="Times New Roman" w:hAnsi="Garamond" w:cs="Times New Roman"/>
                <w:b/>
                <w:bCs/>
                <w:sz w:val="16"/>
                <w:szCs w:val="16"/>
              </w:rPr>
              <w:t>0</w:t>
            </w:r>
          </w:p>
        </w:tc>
      </w:tr>
    </w:tbl>
    <w:p w14:paraId="2F39733D" w14:textId="77E4851F" w:rsidR="00E00EE0" w:rsidRPr="00797C68" w:rsidRDefault="00E00EE0" w:rsidP="00E00EE0">
      <w:pPr>
        <w:spacing w:line="276" w:lineRule="auto"/>
        <w:jc w:val="both"/>
        <w:rPr>
          <w:rFonts w:ascii="Garamond" w:hAnsi="Garamond" w:cs="Times New Roman"/>
          <w:sz w:val="24"/>
          <w:szCs w:val="24"/>
        </w:rPr>
      </w:pPr>
      <w:r w:rsidRPr="00797C68">
        <w:rPr>
          <w:rFonts w:ascii="Garamond" w:hAnsi="Garamond" w:cs="Times New Roman"/>
          <w:i/>
          <w:sz w:val="24"/>
          <w:szCs w:val="24"/>
        </w:rPr>
        <w:t>Burimi: DKM</w:t>
      </w:r>
      <w:r w:rsidR="009E5267">
        <w:rPr>
          <w:rFonts w:ascii="Garamond" w:hAnsi="Garamond" w:cs="Times New Roman"/>
          <w:i/>
          <w:sz w:val="24"/>
          <w:szCs w:val="24"/>
        </w:rPr>
        <w:t>-ja</w:t>
      </w:r>
      <w:r w:rsidRPr="00797C68">
        <w:rPr>
          <w:rFonts w:ascii="Garamond" w:hAnsi="Garamond" w:cs="Times New Roman"/>
          <w:i/>
          <w:sz w:val="24"/>
          <w:szCs w:val="24"/>
        </w:rPr>
        <w:t>.</w:t>
      </w:r>
    </w:p>
    <w:p w14:paraId="7FCEED88" w14:textId="77777777" w:rsidR="00E00EE0" w:rsidRPr="00797C68" w:rsidRDefault="00E00EE0" w:rsidP="00E00EE0">
      <w:pPr>
        <w:pStyle w:val="TEKSTIIII"/>
        <w:rPr>
          <w:color w:val="000000" w:themeColor="text1"/>
        </w:rPr>
      </w:pPr>
      <w:r w:rsidRPr="00797C68">
        <w:rPr>
          <w:color w:val="000000" w:themeColor="text1"/>
        </w:rPr>
        <w:t>Për trajtimin e kërkesave dhe ndjekjen e procedurave për kthim/ripranim të të miturve të pashoqëruar, bashkëpunuesi kryesor i Departamentit për Kufirin dhe Migracionin është Agjencia Shtetërore për Mbrojtjen dhe të Drejtat e Fëmijës.</w:t>
      </w:r>
    </w:p>
    <w:p w14:paraId="5C2CC3A4" w14:textId="77777777" w:rsidR="00E00EE0" w:rsidRPr="00797C68" w:rsidRDefault="00E00EE0" w:rsidP="00E00EE0">
      <w:pPr>
        <w:pStyle w:val="TEKSTIIII"/>
        <w:rPr>
          <w:rFonts w:eastAsia="Times New Roman"/>
          <w:b/>
          <w:color w:val="000000" w:themeColor="text1"/>
        </w:rPr>
      </w:pPr>
      <w:r w:rsidRPr="00797C68">
        <w:rPr>
          <w:rFonts w:eastAsia="Times New Roman"/>
          <w:b/>
          <w:color w:val="000000" w:themeColor="text1"/>
        </w:rPr>
        <w:t>Operacionet e riatdhesimit nga Franca me eskortë shqiptare</w:t>
      </w:r>
    </w:p>
    <w:p w14:paraId="7104CBC0" w14:textId="77777777" w:rsidR="00E00EE0" w:rsidRPr="00797C68" w:rsidRDefault="00E00EE0" w:rsidP="00E00EE0">
      <w:pPr>
        <w:pStyle w:val="TEKSTIIII"/>
        <w:rPr>
          <w:rFonts w:eastAsia="Times New Roman"/>
          <w:color w:val="000000" w:themeColor="text1"/>
        </w:rPr>
      </w:pPr>
      <w:r w:rsidRPr="00797C68">
        <w:rPr>
          <w:rFonts w:eastAsia="Times New Roman"/>
          <w:color w:val="000000" w:themeColor="text1"/>
        </w:rPr>
        <w:t xml:space="preserve">Gjatë vitit </w:t>
      </w:r>
      <w:r w:rsidRPr="00797C68">
        <w:rPr>
          <w:rFonts w:eastAsia="Times New Roman"/>
          <w:b/>
          <w:color w:val="000000" w:themeColor="text1"/>
        </w:rPr>
        <w:t>2024</w:t>
      </w:r>
      <w:r w:rsidRPr="00797C68">
        <w:rPr>
          <w:rFonts w:eastAsia="Times New Roman"/>
          <w:color w:val="000000" w:themeColor="text1"/>
        </w:rPr>
        <w:t xml:space="preserve"> janë kryer </w:t>
      </w:r>
      <w:r w:rsidRPr="00797C68">
        <w:rPr>
          <w:rFonts w:eastAsia="Times New Roman"/>
          <w:b/>
          <w:color w:val="000000" w:themeColor="text1"/>
        </w:rPr>
        <w:t>6</w:t>
      </w:r>
      <w:r w:rsidRPr="00797C68">
        <w:rPr>
          <w:rFonts w:eastAsia="Times New Roman"/>
          <w:color w:val="000000" w:themeColor="text1"/>
        </w:rPr>
        <w:t xml:space="preserve"> operacione me eskortë shqiptare për riatdhesimin e shtetasve shqiptarë dhe janë kthyer </w:t>
      </w:r>
      <w:r w:rsidRPr="00797C68">
        <w:rPr>
          <w:rFonts w:eastAsia="Times New Roman"/>
          <w:b/>
          <w:color w:val="000000" w:themeColor="text1"/>
        </w:rPr>
        <w:t>252</w:t>
      </w:r>
      <w:r w:rsidRPr="00797C68">
        <w:rPr>
          <w:rFonts w:eastAsia="Times New Roman"/>
          <w:color w:val="000000" w:themeColor="text1"/>
        </w:rPr>
        <w:t xml:space="preserve"> shtetas (përkatësisht nga Franca 232, Belgjika 2, Spanja 20). Ndërsa për vitin 2023 janë kryer 16 operacione dhe janë kthyer 526 shtetas shqiptarë.</w:t>
      </w:r>
    </w:p>
    <w:p w14:paraId="31D0AC56" w14:textId="5FF06E84" w:rsidR="00E00EE0" w:rsidRPr="00D94465" w:rsidRDefault="00E00EE0" w:rsidP="00D94465">
      <w:pPr>
        <w:pStyle w:val="TEKSTIIII"/>
        <w:rPr>
          <w:rFonts w:eastAsia="Times New Roman"/>
          <w:color w:val="000000" w:themeColor="text1"/>
        </w:rPr>
      </w:pPr>
      <w:r w:rsidRPr="00797C68">
        <w:rPr>
          <w:rFonts w:eastAsia="Times New Roman"/>
          <w:color w:val="000000" w:themeColor="text1"/>
        </w:rPr>
        <w:t>Rezulton se gjatë vitit 2024 janë kryer 10 operacione më pak dhe deportuar 274 shtetas më pak se viti 2023.</w:t>
      </w:r>
    </w:p>
    <w:p w14:paraId="22E701AE" w14:textId="25CCB6F7" w:rsidR="00E00EE0" w:rsidRPr="009E5267" w:rsidRDefault="00E00EE0" w:rsidP="00E00EE0">
      <w:pPr>
        <w:pStyle w:val="TEKSTIIII"/>
        <w:rPr>
          <w:i/>
        </w:rPr>
      </w:pPr>
      <w:r w:rsidRPr="009E5267">
        <w:rPr>
          <w:i/>
        </w:rPr>
        <w:t>Më poshtë tabela 5.3.3 sipas shteteve</w:t>
      </w:r>
    </w:p>
    <w:tbl>
      <w:tblPr>
        <w:tblW w:w="5803" w:type="dxa"/>
        <w:tblLook w:val="04A0" w:firstRow="1" w:lastRow="0" w:firstColumn="1" w:lastColumn="0" w:noHBand="0" w:noVBand="1"/>
      </w:tblPr>
      <w:tblGrid>
        <w:gridCol w:w="4411"/>
        <w:gridCol w:w="696"/>
        <w:gridCol w:w="696"/>
      </w:tblGrid>
      <w:tr w:rsidR="00E00EE0" w:rsidRPr="00D94465" w14:paraId="7A15F164" w14:textId="77777777" w:rsidTr="00E00EE0">
        <w:trPr>
          <w:trHeight w:val="300"/>
        </w:trPr>
        <w:tc>
          <w:tcPr>
            <w:tcW w:w="4411" w:type="dxa"/>
            <w:tcBorders>
              <w:top w:val="single" w:sz="4" w:space="0" w:color="auto"/>
              <w:left w:val="single" w:sz="4" w:space="0" w:color="auto"/>
              <w:bottom w:val="single" w:sz="4" w:space="0" w:color="auto"/>
              <w:right w:val="single" w:sz="4" w:space="0" w:color="auto"/>
            </w:tcBorders>
            <w:shd w:val="clear" w:color="auto" w:fill="2E74B5" w:themeFill="accent1" w:themeFillShade="BF"/>
            <w:noWrap/>
            <w:vAlign w:val="bottom"/>
            <w:hideMark/>
          </w:tcPr>
          <w:p w14:paraId="133830BA" w14:textId="77777777" w:rsidR="00E00EE0" w:rsidRPr="00D94465" w:rsidRDefault="00E00EE0" w:rsidP="00E00EE0">
            <w:pPr>
              <w:pStyle w:val="TEKSTIIII"/>
              <w:ind w:firstLine="0"/>
              <w:rPr>
                <w:b/>
                <w:sz w:val="20"/>
                <w:szCs w:val="20"/>
              </w:rPr>
            </w:pPr>
            <w:r w:rsidRPr="00D94465">
              <w:rPr>
                <w:b/>
                <w:sz w:val="20"/>
                <w:szCs w:val="20"/>
              </w:rPr>
              <w:t>Viti</w:t>
            </w:r>
          </w:p>
        </w:tc>
        <w:tc>
          <w:tcPr>
            <w:tcW w:w="696" w:type="dxa"/>
            <w:tcBorders>
              <w:top w:val="single" w:sz="4" w:space="0" w:color="auto"/>
              <w:left w:val="nil"/>
              <w:bottom w:val="single" w:sz="4" w:space="0" w:color="auto"/>
              <w:right w:val="single" w:sz="4" w:space="0" w:color="auto"/>
            </w:tcBorders>
            <w:shd w:val="clear" w:color="auto" w:fill="2E74B5" w:themeFill="accent1" w:themeFillShade="BF"/>
            <w:hideMark/>
          </w:tcPr>
          <w:p w14:paraId="6DB2121B" w14:textId="77777777" w:rsidR="00E00EE0" w:rsidRPr="00D94465" w:rsidRDefault="00E00EE0" w:rsidP="00E00EE0">
            <w:pPr>
              <w:pStyle w:val="TEKSTIIII"/>
              <w:ind w:firstLine="0"/>
              <w:rPr>
                <w:b/>
                <w:sz w:val="20"/>
                <w:szCs w:val="20"/>
              </w:rPr>
            </w:pPr>
            <w:r w:rsidRPr="00D94465">
              <w:rPr>
                <w:b/>
                <w:sz w:val="20"/>
                <w:szCs w:val="20"/>
              </w:rPr>
              <w:t>2023</w:t>
            </w:r>
          </w:p>
        </w:tc>
        <w:tc>
          <w:tcPr>
            <w:tcW w:w="696" w:type="dxa"/>
            <w:tcBorders>
              <w:top w:val="single" w:sz="4" w:space="0" w:color="auto"/>
              <w:left w:val="nil"/>
              <w:bottom w:val="single" w:sz="4" w:space="0" w:color="auto"/>
              <w:right w:val="single" w:sz="4" w:space="0" w:color="auto"/>
            </w:tcBorders>
            <w:shd w:val="clear" w:color="auto" w:fill="2E74B5" w:themeFill="accent1" w:themeFillShade="BF"/>
            <w:hideMark/>
          </w:tcPr>
          <w:p w14:paraId="636D7B09" w14:textId="77777777" w:rsidR="00E00EE0" w:rsidRPr="00D94465" w:rsidRDefault="00E00EE0" w:rsidP="00E00EE0">
            <w:pPr>
              <w:pStyle w:val="TEKSTIIII"/>
              <w:ind w:firstLine="0"/>
              <w:rPr>
                <w:b/>
                <w:sz w:val="20"/>
                <w:szCs w:val="20"/>
              </w:rPr>
            </w:pPr>
            <w:r w:rsidRPr="00D94465">
              <w:rPr>
                <w:b/>
                <w:sz w:val="20"/>
                <w:szCs w:val="20"/>
              </w:rPr>
              <w:t>2024</w:t>
            </w:r>
          </w:p>
        </w:tc>
      </w:tr>
      <w:tr w:rsidR="00E00EE0" w:rsidRPr="00D94465" w14:paraId="10655050" w14:textId="77777777" w:rsidTr="009E5267">
        <w:trPr>
          <w:trHeight w:val="431"/>
        </w:trPr>
        <w:tc>
          <w:tcPr>
            <w:tcW w:w="4411" w:type="dxa"/>
            <w:tcBorders>
              <w:top w:val="single" w:sz="4" w:space="0" w:color="auto"/>
              <w:left w:val="single" w:sz="4" w:space="0" w:color="auto"/>
              <w:bottom w:val="single" w:sz="4" w:space="0" w:color="auto"/>
              <w:right w:val="single" w:sz="4" w:space="0" w:color="auto"/>
            </w:tcBorders>
            <w:noWrap/>
            <w:vAlign w:val="center"/>
          </w:tcPr>
          <w:p w14:paraId="77F222B3" w14:textId="77777777" w:rsidR="00E00EE0" w:rsidRPr="00D94465" w:rsidRDefault="00E00EE0" w:rsidP="00E00EE0">
            <w:pPr>
              <w:pStyle w:val="TEKSTIIII"/>
              <w:ind w:firstLine="0"/>
              <w:rPr>
                <w:sz w:val="20"/>
                <w:szCs w:val="20"/>
              </w:rPr>
            </w:pPr>
            <w:r w:rsidRPr="00D94465">
              <w:rPr>
                <w:sz w:val="20"/>
                <w:szCs w:val="20"/>
              </w:rPr>
              <w:t>Operacione</w:t>
            </w:r>
          </w:p>
        </w:tc>
        <w:tc>
          <w:tcPr>
            <w:tcW w:w="696" w:type="dxa"/>
            <w:tcBorders>
              <w:top w:val="single" w:sz="4" w:space="0" w:color="auto"/>
              <w:left w:val="nil"/>
              <w:bottom w:val="single" w:sz="4" w:space="0" w:color="auto"/>
              <w:right w:val="single" w:sz="4" w:space="0" w:color="auto"/>
            </w:tcBorders>
            <w:vAlign w:val="center"/>
          </w:tcPr>
          <w:p w14:paraId="30639EC4" w14:textId="77777777" w:rsidR="00E00EE0" w:rsidRPr="00D94465" w:rsidRDefault="00E00EE0" w:rsidP="00E00EE0">
            <w:pPr>
              <w:pStyle w:val="TEKSTIIII"/>
              <w:ind w:firstLine="0"/>
              <w:rPr>
                <w:sz w:val="20"/>
                <w:szCs w:val="20"/>
              </w:rPr>
            </w:pPr>
            <w:r w:rsidRPr="00D94465">
              <w:rPr>
                <w:sz w:val="20"/>
                <w:szCs w:val="20"/>
              </w:rPr>
              <w:t>16</w:t>
            </w:r>
          </w:p>
        </w:tc>
        <w:tc>
          <w:tcPr>
            <w:tcW w:w="696" w:type="dxa"/>
            <w:tcBorders>
              <w:top w:val="single" w:sz="4" w:space="0" w:color="auto"/>
              <w:left w:val="nil"/>
              <w:bottom w:val="single" w:sz="4" w:space="0" w:color="auto"/>
              <w:right w:val="single" w:sz="4" w:space="0" w:color="auto"/>
            </w:tcBorders>
            <w:vAlign w:val="center"/>
          </w:tcPr>
          <w:p w14:paraId="26907F03" w14:textId="77777777" w:rsidR="00E00EE0" w:rsidRPr="00D94465" w:rsidRDefault="00E00EE0" w:rsidP="00E00EE0">
            <w:pPr>
              <w:pStyle w:val="TEKSTIIII"/>
              <w:ind w:firstLine="0"/>
              <w:rPr>
                <w:sz w:val="20"/>
                <w:szCs w:val="20"/>
              </w:rPr>
            </w:pPr>
            <w:r w:rsidRPr="00D94465">
              <w:rPr>
                <w:sz w:val="20"/>
                <w:szCs w:val="20"/>
              </w:rPr>
              <w:t>6</w:t>
            </w:r>
          </w:p>
        </w:tc>
      </w:tr>
      <w:tr w:rsidR="00E00EE0" w:rsidRPr="00D94465" w14:paraId="5F8E60C9" w14:textId="77777777" w:rsidTr="00E00EE0">
        <w:trPr>
          <w:trHeight w:val="300"/>
        </w:trPr>
        <w:tc>
          <w:tcPr>
            <w:tcW w:w="4411" w:type="dxa"/>
            <w:tcBorders>
              <w:top w:val="nil"/>
              <w:left w:val="single" w:sz="4" w:space="0" w:color="auto"/>
              <w:bottom w:val="single" w:sz="4" w:space="0" w:color="auto"/>
              <w:right w:val="single" w:sz="4" w:space="0" w:color="auto"/>
            </w:tcBorders>
            <w:noWrap/>
            <w:vAlign w:val="center"/>
          </w:tcPr>
          <w:p w14:paraId="799B96E1" w14:textId="77777777" w:rsidR="00E00EE0" w:rsidRPr="00D94465" w:rsidRDefault="00E00EE0" w:rsidP="00E00EE0">
            <w:pPr>
              <w:pStyle w:val="TEKSTIIII"/>
              <w:ind w:firstLine="0"/>
              <w:rPr>
                <w:sz w:val="20"/>
                <w:szCs w:val="20"/>
              </w:rPr>
            </w:pPr>
            <w:r w:rsidRPr="00D94465">
              <w:rPr>
                <w:sz w:val="20"/>
                <w:szCs w:val="20"/>
              </w:rPr>
              <w:t>Shtetas të kthyer deportiv</w:t>
            </w:r>
          </w:p>
        </w:tc>
        <w:tc>
          <w:tcPr>
            <w:tcW w:w="696" w:type="dxa"/>
            <w:tcBorders>
              <w:top w:val="single" w:sz="4" w:space="0" w:color="auto"/>
              <w:left w:val="nil"/>
              <w:bottom w:val="single" w:sz="4" w:space="0" w:color="auto"/>
              <w:right w:val="single" w:sz="4" w:space="0" w:color="auto"/>
            </w:tcBorders>
            <w:vAlign w:val="center"/>
            <w:hideMark/>
          </w:tcPr>
          <w:p w14:paraId="2ACA6C70" w14:textId="77777777" w:rsidR="00E00EE0" w:rsidRPr="00D94465" w:rsidRDefault="00E00EE0" w:rsidP="00E00EE0">
            <w:pPr>
              <w:pStyle w:val="TEKSTIIII"/>
              <w:ind w:firstLine="0"/>
              <w:rPr>
                <w:sz w:val="20"/>
                <w:szCs w:val="20"/>
              </w:rPr>
            </w:pPr>
            <w:r w:rsidRPr="00D94465">
              <w:rPr>
                <w:sz w:val="20"/>
                <w:szCs w:val="20"/>
              </w:rPr>
              <w:t>526</w:t>
            </w:r>
          </w:p>
        </w:tc>
        <w:tc>
          <w:tcPr>
            <w:tcW w:w="696" w:type="dxa"/>
            <w:tcBorders>
              <w:top w:val="single" w:sz="4" w:space="0" w:color="auto"/>
              <w:left w:val="nil"/>
              <w:bottom w:val="single" w:sz="4" w:space="0" w:color="auto"/>
              <w:right w:val="single" w:sz="4" w:space="0" w:color="auto"/>
            </w:tcBorders>
            <w:vAlign w:val="center"/>
          </w:tcPr>
          <w:p w14:paraId="77AA6916" w14:textId="77777777" w:rsidR="00E00EE0" w:rsidRPr="00D94465" w:rsidRDefault="00E00EE0" w:rsidP="00E00EE0">
            <w:pPr>
              <w:pStyle w:val="TEKSTIIII"/>
              <w:ind w:firstLine="0"/>
              <w:rPr>
                <w:sz w:val="20"/>
                <w:szCs w:val="20"/>
              </w:rPr>
            </w:pPr>
            <w:r w:rsidRPr="00D94465">
              <w:rPr>
                <w:sz w:val="20"/>
                <w:szCs w:val="20"/>
              </w:rPr>
              <w:t>252</w:t>
            </w:r>
          </w:p>
        </w:tc>
      </w:tr>
    </w:tbl>
    <w:p w14:paraId="7423D928" w14:textId="6B6E8107" w:rsidR="00E00EE0" w:rsidRPr="00797C68" w:rsidRDefault="00E00EE0" w:rsidP="00E00EE0">
      <w:pPr>
        <w:spacing w:line="276" w:lineRule="auto"/>
        <w:jc w:val="both"/>
        <w:rPr>
          <w:rFonts w:ascii="Garamond" w:hAnsi="Garamond" w:cs="Times New Roman"/>
          <w:sz w:val="24"/>
          <w:szCs w:val="24"/>
        </w:rPr>
      </w:pPr>
      <w:r w:rsidRPr="00797C68">
        <w:rPr>
          <w:rFonts w:ascii="Garamond" w:hAnsi="Garamond" w:cs="Times New Roman"/>
          <w:i/>
          <w:sz w:val="24"/>
          <w:szCs w:val="24"/>
        </w:rPr>
        <w:t>Burimi: DKM</w:t>
      </w:r>
      <w:r w:rsidR="009E5267">
        <w:rPr>
          <w:rFonts w:ascii="Garamond" w:hAnsi="Garamond" w:cs="Times New Roman"/>
          <w:i/>
          <w:sz w:val="24"/>
          <w:szCs w:val="24"/>
        </w:rPr>
        <w:t>-ja</w:t>
      </w:r>
      <w:r w:rsidRPr="00797C68">
        <w:rPr>
          <w:rFonts w:ascii="Garamond" w:hAnsi="Garamond" w:cs="Times New Roman"/>
          <w:i/>
          <w:sz w:val="24"/>
          <w:szCs w:val="24"/>
        </w:rPr>
        <w:t>.</w:t>
      </w:r>
    </w:p>
    <w:p w14:paraId="4E51E552" w14:textId="77777777" w:rsidR="00E00EE0" w:rsidRPr="00D94465" w:rsidRDefault="00E00EE0" w:rsidP="00E00EE0">
      <w:pPr>
        <w:pStyle w:val="TEKSTIIII"/>
        <w:rPr>
          <w:b/>
          <w:color w:val="000000" w:themeColor="text1"/>
        </w:rPr>
      </w:pPr>
      <w:r w:rsidRPr="00D94465">
        <w:rPr>
          <w:b/>
          <w:color w:val="000000" w:themeColor="text1"/>
        </w:rPr>
        <w:t>Kthimi vullnetar dhe kthimi vullnetar i asistuar për shtetas të vendeve të treta</w:t>
      </w:r>
    </w:p>
    <w:p w14:paraId="1F86F4B6" w14:textId="250079A4" w:rsidR="00E00EE0" w:rsidRPr="00D94465" w:rsidRDefault="00E00EE0" w:rsidP="00D94465">
      <w:pPr>
        <w:pStyle w:val="TEKSTIIII"/>
        <w:rPr>
          <w:rFonts w:eastAsia="Times New Roman"/>
        </w:rPr>
      </w:pPr>
      <w:r w:rsidRPr="00797C68">
        <w:rPr>
          <w:rFonts w:eastAsia="Times New Roman"/>
        </w:rPr>
        <w:t xml:space="preserve">Gjatë vitit 2024 </w:t>
      </w:r>
      <w:r w:rsidR="008723A8" w:rsidRPr="00797C68">
        <w:rPr>
          <w:rFonts w:eastAsia="Times New Roman"/>
        </w:rPr>
        <w:t>janë</w:t>
      </w:r>
      <w:r w:rsidRPr="00797C68">
        <w:rPr>
          <w:rFonts w:eastAsia="Times New Roman"/>
        </w:rPr>
        <w:t xml:space="preserve"> trajtuar në total 24 kërkesa </w:t>
      </w:r>
      <w:r w:rsidRPr="00797C68">
        <w:t>për shtetas t</w:t>
      </w:r>
      <w:r w:rsidR="008723A8" w:rsidRPr="00797C68">
        <w:rPr>
          <w:color w:val="000000" w:themeColor="text1"/>
        </w:rPr>
        <w:t>ë</w:t>
      </w:r>
      <w:r w:rsidRPr="00797C68">
        <w:t xml:space="preserve"> huaj, për kthim vullnetar dhe kthim të asistuar nga IOM</w:t>
      </w:r>
      <w:r w:rsidR="00D94465">
        <w:t>-i</w:t>
      </w:r>
      <w:r w:rsidRPr="00797C68">
        <w:t>.</w:t>
      </w:r>
      <w:r w:rsidRPr="00797C68">
        <w:rPr>
          <w:rFonts w:eastAsia="Times New Roman"/>
        </w:rPr>
        <w:t xml:space="preserve"> Ndërsa për vitin 2023 </w:t>
      </w:r>
      <w:r w:rsidR="008723A8" w:rsidRPr="00797C68">
        <w:rPr>
          <w:rFonts w:eastAsia="Times New Roman"/>
        </w:rPr>
        <w:t>janë</w:t>
      </w:r>
      <w:r w:rsidRPr="00797C68">
        <w:rPr>
          <w:rFonts w:eastAsia="Times New Roman"/>
        </w:rPr>
        <w:t xml:space="preserve"> trajtuar 9 kërkesa</w:t>
      </w:r>
      <w:r w:rsidR="00D94465">
        <w:rPr>
          <w:rFonts w:eastAsia="Times New Roman"/>
        </w:rPr>
        <w:t>.</w:t>
      </w:r>
      <w:r w:rsidRPr="00797C68">
        <w:rPr>
          <w:rFonts w:eastAsia="Times New Roman"/>
        </w:rPr>
        <w:t xml:space="preserve"> Rezulton se gjatë vitit 2024 janë trajtuar 15 kërkesa më shumë se viti 2023.</w:t>
      </w:r>
    </w:p>
    <w:p w14:paraId="1766A517" w14:textId="21E1A2A5" w:rsidR="00E00EE0" w:rsidRPr="009E5267" w:rsidRDefault="00E00EE0" w:rsidP="00E00EE0">
      <w:pPr>
        <w:pStyle w:val="TEKSTIIII"/>
        <w:rPr>
          <w:i/>
          <w:color w:val="000000" w:themeColor="text1"/>
        </w:rPr>
      </w:pPr>
      <w:r w:rsidRPr="009E5267">
        <w:rPr>
          <w:i/>
          <w:color w:val="000000" w:themeColor="text1"/>
        </w:rPr>
        <w:t>Më poshtë tabela 5.3.4</w:t>
      </w:r>
    </w:p>
    <w:tbl>
      <w:tblPr>
        <w:tblStyle w:val="TableGrid1"/>
        <w:tblW w:w="0" w:type="auto"/>
        <w:tblLook w:val="04A0" w:firstRow="1" w:lastRow="0" w:firstColumn="1" w:lastColumn="0" w:noHBand="0" w:noVBand="1"/>
      </w:tblPr>
      <w:tblGrid>
        <w:gridCol w:w="3055"/>
        <w:gridCol w:w="1800"/>
        <w:gridCol w:w="2070"/>
      </w:tblGrid>
      <w:tr w:rsidR="00E00EE0" w:rsidRPr="00D94465" w14:paraId="5A5740B1" w14:textId="77777777" w:rsidTr="006A01AC">
        <w:tc>
          <w:tcPr>
            <w:tcW w:w="3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1" w:themeFillShade="BF"/>
            <w:hideMark/>
          </w:tcPr>
          <w:p w14:paraId="57D814F5" w14:textId="77777777" w:rsidR="00E00EE0" w:rsidRPr="00D94465" w:rsidRDefault="00E00EE0" w:rsidP="006A01AC">
            <w:pPr>
              <w:jc w:val="center"/>
              <w:rPr>
                <w:rFonts w:ascii="Garamond" w:eastAsia="Times New Roman" w:hAnsi="Garamond" w:cs="Times New Roman"/>
                <w:b/>
                <w:color w:val="FFFFFF" w:themeColor="background1"/>
                <w:sz w:val="20"/>
                <w:szCs w:val="20"/>
              </w:rPr>
            </w:pPr>
            <w:r w:rsidRPr="00D94465">
              <w:rPr>
                <w:rFonts w:ascii="Garamond" w:eastAsia="Times New Roman" w:hAnsi="Garamond" w:cs="Times New Roman"/>
                <w:b/>
                <w:color w:val="FFFFFF" w:themeColor="background1"/>
                <w:sz w:val="20"/>
                <w:szCs w:val="20"/>
              </w:rPr>
              <w:t>Viti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1" w:themeFillShade="BF"/>
            <w:hideMark/>
          </w:tcPr>
          <w:p w14:paraId="17A8DE49" w14:textId="77777777" w:rsidR="00E00EE0" w:rsidRPr="00D94465" w:rsidRDefault="00E00EE0" w:rsidP="006A01AC">
            <w:pPr>
              <w:jc w:val="center"/>
              <w:rPr>
                <w:rFonts w:ascii="Garamond" w:eastAsia="Times New Roman" w:hAnsi="Garamond" w:cs="Times New Roman"/>
                <w:b/>
                <w:color w:val="FFFFFF" w:themeColor="background1"/>
                <w:sz w:val="20"/>
                <w:szCs w:val="20"/>
              </w:rPr>
            </w:pPr>
            <w:r w:rsidRPr="00D94465">
              <w:rPr>
                <w:rFonts w:ascii="Garamond" w:eastAsia="Times New Roman" w:hAnsi="Garamond" w:cs="Times New Roman"/>
                <w:b/>
                <w:color w:val="FFFFFF" w:themeColor="background1"/>
                <w:sz w:val="20"/>
                <w:szCs w:val="20"/>
              </w:rPr>
              <w:t>2023</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1" w:themeFillShade="BF"/>
            <w:hideMark/>
          </w:tcPr>
          <w:p w14:paraId="446463D8" w14:textId="77777777" w:rsidR="00E00EE0" w:rsidRPr="00D94465" w:rsidRDefault="00E00EE0" w:rsidP="006A01AC">
            <w:pPr>
              <w:jc w:val="center"/>
              <w:rPr>
                <w:rFonts w:ascii="Garamond" w:eastAsia="Times New Roman" w:hAnsi="Garamond" w:cs="Times New Roman"/>
                <w:b/>
                <w:color w:val="FFFFFF" w:themeColor="background1"/>
                <w:sz w:val="20"/>
                <w:szCs w:val="20"/>
              </w:rPr>
            </w:pPr>
            <w:r w:rsidRPr="00D94465">
              <w:rPr>
                <w:rFonts w:ascii="Garamond" w:eastAsia="Times New Roman" w:hAnsi="Garamond" w:cs="Times New Roman"/>
                <w:b/>
                <w:color w:val="FFFFFF" w:themeColor="background1"/>
                <w:sz w:val="20"/>
                <w:szCs w:val="20"/>
              </w:rPr>
              <w:t>2024</w:t>
            </w:r>
          </w:p>
        </w:tc>
      </w:tr>
      <w:tr w:rsidR="00E00EE0" w:rsidRPr="00D94465" w14:paraId="70ADE4CC" w14:textId="77777777" w:rsidTr="006A01AC">
        <w:tc>
          <w:tcPr>
            <w:tcW w:w="3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599D5E" w14:textId="77777777" w:rsidR="00E00EE0" w:rsidRPr="00D94465" w:rsidRDefault="00E00EE0" w:rsidP="006A01AC">
            <w:pPr>
              <w:jc w:val="center"/>
              <w:rPr>
                <w:rFonts w:ascii="Garamond" w:eastAsia="Times New Roman" w:hAnsi="Garamond" w:cs="Times New Roman"/>
                <w:b/>
                <w:sz w:val="20"/>
                <w:szCs w:val="20"/>
              </w:rPr>
            </w:pPr>
            <w:r w:rsidRPr="00D94465">
              <w:rPr>
                <w:rFonts w:ascii="Garamond" w:eastAsia="Times New Roman" w:hAnsi="Garamond" w:cs="Times New Roman"/>
                <w:b/>
                <w:sz w:val="20"/>
                <w:szCs w:val="20"/>
              </w:rPr>
              <w:t>Kërkesa</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F6FB88" w14:textId="77777777" w:rsidR="00E00EE0" w:rsidRPr="00D94465" w:rsidRDefault="00E00EE0" w:rsidP="006A01AC">
            <w:pPr>
              <w:jc w:val="center"/>
              <w:rPr>
                <w:rFonts w:ascii="Garamond" w:eastAsia="Times New Roman" w:hAnsi="Garamond" w:cs="Times New Roman"/>
                <w:b/>
                <w:sz w:val="20"/>
                <w:szCs w:val="20"/>
              </w:rPr>
            </w:pPr>
            <w:r w:rsidRPr="00D94465">
              <w:rPr>
                <w:rFonts w:ascii="Garamond" w:eastAsia="Times New Roman" w:hAnsi="Garamond" w:cs="Times New Roman"/>
                <w:b/>
                <w:sz w:val="20"/>
                <w:szCs w:val="20"/>
              </w:rPr>
              <w:t>9</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1C8F2F" w14:textId="77777777" w:rsidR="00E00EE0" w:rsidRPr="00D94465" w:rsidRDefault="00E00EE0" w:rsidP="006A01AC">
            <w:pPr>
              <w:jc w:val="center"/>
              <w:rPr>
                <w:rFonts w:ascii="Garamond" w:eastAsia="Times New Roman" w:hAnsi="Garamond" w:cs="Times New Roman"/>
                <w:b/>
                <w:sz w:val="20"/>
                <w:szCs w:val="20"/>
              </w:rPr>
            </w:pPr>
            <w:r w:rsidRPr="00D94465">
              <w:rPr>
                <w:rFonts w:ascii="Garamond" w:eastAsia="Times New Roman" w:hAnsi="Garamond" w:cs="Times New Roman"/>
                <w:b/>
                <w:sz w:val="20"/>
                <w:szCs w:val="20"/>
              </w:rPr>
              <w:t>24</w:t>
            </w:r>
          </w:p>
        </w:tc>
      </w:tr>
    </w:tbl>
    <w:p w14:paraId="5A2F676F" w14:textId="60CF6DE0" w:rsidR="00E00EE0" w:rsidRPr="00797C68" w:rsidRDefault="00E00EE0" w:rsidP="00E00EE0">
      <w:pPr>
        <w:spacing w:line="276" w:lineRule="auto"/>
        <w:jc w:val="both"/>
        <w:rPr>
          <w:rFonts w:ascii="Garamond" w:hAnsi="Garamond" w:cs="Times New Roman"/>
          <w:sz w:val="24"/>
          <w:szCs w:val="24"/>
        </w:rPr>
      </w:pPr>
      <w:r w:rsidRPr="00797C68">
        <w:rPr>
          <w:rFonts w:ascii="Garamond" w:hAnsi="Garamond" w:cs="Times New Roman"/>
          <w:i/>
          <w:sz w:val="24"/>
          <w:szCs w:val="24"/>
        </w:rPr>
        <w:t>Burimi: DKM</w:t>
      </w:r>
      <w:r w:rsidR="009E5267">
        <w:rPr>
          <w:rFonts w:ascii="Garamond" w:hAnsi="Garamond" w:cs="Times New Roman"/>
          <w:i/>
          <w:sz w:val="24"/>
          <w:szCs w:val="24"/>
        </w:rPr>
        <w:t>-ja</w:t>
      </w:r>
      <w:r w:rsidRPr="00797C68">
        <w:rPr>
          <w:rFonts w:ascii="Garamond" w:hAnsi="Garamond" w:cs="Times New Roman"/>
          <w:i/>
          <w:sz w:val="24"/>
          <w:szCs w:val="24"/>
        </w:rPr>
        <w:t>.</w:t>
      </w:r>
    </w:p>
    <w:p w14:paraId="2ECC0BC4" w14:textId="77777777" w:rsidR="00D94465" w:rsidRDefault="00D94465" w:rsidP="00E00EE0">
      <w:pPr>
        <w:pStyle w:val="TEKSTIIII"/>
        <w:rPr>
          <w:rFonts w:eastAsia="Calibri"/>
          <w:b/>
          <w:color w:val="000000" w:themeColor="text1"/>
        </w:rPr>
      </w:pPr>
    </w:p>
    <w:p w14:paraId="545CF91C" w14:textId="77777777" w:rsidR="00D94465" w:rsidRDefault="00D94465" w:rsidP="00E00EE0">
      <w:pPr>
        <w:pStyle w:val="TEKSTIIII"/>
        <w:rPr>
          <w:rFonts w:eastAsia="Calibri"/>
          <w:b/>
          <w:color w:val="000000" w:themeColor="text1"/>
        </w:rPr>
      </w:pPr>
    </w:p>
    <w:p w14:paraId="7F6AE5C9" w14:textId="3F787F4C" w:rsidR="00E00EE0" w:rsidRPr="00797C68" w:rsidRDefault="00E00EE0" w:rsidP="00E00EE0">
      <w:pPr>
        <w:pStyle w:val="TEKSTIIII"/>
        <w:rPr>
          <w:rFonts w:eastAsia="Calibri"/>
          <w:b/>
          <w:color w:val="000000" w:themeColor="text1"/>
        </w:rPr>
      </w:pPr>
      <w:r w:rsidRPr="00797C68">
        <w:rPr>
          <w:rFonts w:eastAsia="Calibri"/>
          <w:b/>
          <w:color w:val="000000" w:themeColor="text1"/>
        </w:rPr>
        <w:lastRenderedPageBreak/>
        <w:t xml:space="preserve">Azilkërkimi i pabazuar, i shtetasve shqiptarë në vendet e </w:t>
      </w:r>
      <w:r w:rsidR="00837B5D">
        <w:rPr>
          <w:rFonts w:eastAsia="Calibri"/>
          <w:b/>
          <w:color w:val="000000" w:themeColor="text1"/>
        </w:rPr>
        <w:t xml:space="preserve">BE-së </w:t>
      </w:r>
      <w:r w:rsidRPr="00797C68">
        <w:rPr>
          <w:rFonts w:eastAsia="Calibri"/>
          <w:b/>
          <w:color w:val="000000" w:themeColor="text1"/>
        </w:rPr>
        <w:t xml:space="preserve">dhe zonën </w:t>
      </w:r>
      <w:r w:rsidRPr="00797C68">
        <w:rPr>
          <w:rFonts w:eastAsia="Calibri"/>
          <w:b/>
          <w:i/>
          <w:color w:val="000000" w:themeColor="text1"/>
        </w:rPr>
        <w:t>Schengen</w:t>
      </w:r>
    </w:p>
    <w:p w14:paraId="2F364507" w14:textId="0284D706" w:rsidR="00E00EE0" w:rsidRPr="00797C68" w:rsidRDefault="00E00EE0" w:rsidP="00E00EE0">
      <w:pPr>
        <w:pStyle w:val="TEKSTIIII"/>
        <w:rPr>
          <w:rFonts w:eastAsia="Calibri"/>
        </w:rPr>
      </w:pPr>
      <w:r w:rsidRPr="00797C68">
        <w:rPr>
          <w:rFonts w:eastAsia="Calibri"/>
        </w:rPr>
        <w:t xml:space="preserve">Çështja e azilkërkuesve shqiptarë në vendet e Bashkimit Evropian është trajtuar me mjaft seriozitet nga </w:t>
      </w:r>
      <w:r w:rsidR="00D94465" w:rsidRPr="00797C68">
        <w:rPr>
          <w:rFonts w:eastAsia="Calibri"/>
        </w:rPr>
        <w:t>qeveria shqiptare</w:t>
      </w:r>
      <w:r w:rsidRPr="00797C68">
        <w:rPr>
          <w:rFonts w:eastAsia="Calibri"/>
        </w:rPr>
        <w:t>, veçanërisht nga Ministria e Brendshme</w:t>
      </w:r>
      <w:r w:rsidR="00D94465">
        <w:rPr>
          <w:rFonts w:eastAsia="Calibri"/>
        </w:rPr>
        <w:t>.</w:t>
      </w:r>
      <w:r w:rsidRPr="00797C68">
        <w:rPr>
          <w:rFonts w:eastAsia="Calibri"/>
        </w:rPr>
        <w:t xml:space="preserve"> si institucioni lider për politikat e migracionit dhe azilit në vend.</w:t>
      </w:r>
    </w:p>
    <w:p w14:paraId="1A6F3815" w14:textId="49437F31" w:rsidR="00E00EE0" w:rsidRPr="00797C68" w:rsidRDefault="00E00EE0" w:rsidP="00E00EE0">
      <w:pPr>
        <w:pStyle w:val="TEKSTIIII"/>
      </w:pPr>
      <w:r w:rsidRPr="00797C68">
        <w:t>Ministria e Brendshme ka marrë masat e duhura dhe ka pa</w:t>
      </w:r>
      <w:r w:rsidR="009E5267">
        <w:t>s</w:t>
      </w:r>
      <w:r w:rsidRPr="00797C68">
        <w:t xml:space="preserve">ur në vëmendje çështjen e azilkërkuesve shqiptarë në vendet e Bashkimit Evropian dhe zonën </w:t>
      </w:r>
      <w:r w:rsidR="00F30035" w:rsidRPr="009E5267">
        <w:rPr>
          <w:i/>
        </w:rPr>
        <w:t>Schengen</w:t>
      </w:r>
      <w:r w:rsidRPr="00797C68">
        <w:t>. Detyrimet e procesit të integrimit evropian dhe garantimi i zbatimit të duhur të regjimit pa viza, e bën këtë çështje mjaft prioritare.</w:t>
      </w:r>
    </w:p>
    <w:p w14:paraId="37C73454" w14:textId="1592ED65" w:rsidR="00E00EE0" w:rsidRPr="00797C68" w:rsidRDefault="00E00EE0" w:rsidP="00E00EE0">
      <w:pPr>
        <w:pStyle w:val="TEKSTIIII"/>
      </w:pPr>
      <w:r w:rsidRPr="00797C68">
        <w:t xml:space="preserve">Sipas të dhënave të </w:t>
      </w:r>
      <w:r w:rsidR="009E5267" w:rsidRPr="00797C68">
        <w:t>EUROSTAT</w:t>
      </w:r>
      <w:r w:rsidR="009E5267">
        <w:t>-it</w:t>
      </w:r>
      <w:r w:rsidR="009E5267" w:rsidRPr="00797C68">
        <w:t xml:space="preserve"> </w:t>
      </w:r>
      <w:r w:rsidRPr="00797C68">
        <w:t>gjatë vitit 2023 kemi pa</w:t>
      </w:r>
      <w:r w:rsidR="009E5267">
        <w:t>s</w:t>
      </w:r>
      <w:r w:rsidRPr="00797C68">
        <w:t xml:space="preserve">ur 6,980 aplikime për azil, për herë të parë, të shtetasve shqiptarë në vendet e </w:t>
      </w:r>
      <w:r w:rsidR="00837B5D">
        <w:t xml:space="preserve">BE-së </w:t>
      </w:r>
      <w:r w:rsidRPr="00797C68">
        <w:t xml:space="preserve">dhe zonës </w:t>
      </w:r>
      <w:r w:rsidR="00F30035" w:rsidRPr="009E5267">
        <w:rPr>
          <w:i/>
        </w:rPr>
        <w:t>Schengen</w:t>
      </w:r>
      <w:r w:rsidRPr="00797C68">
        <w:t xml:space="preserve">, nga të cilat 2,660 në Francë. </w:t>
      </w:r>
    </w:p>
    <w:p w14:paraId="5E97214B" w14:textId="554893C3" w:rsidR="009E5267" w:rsidRPr="00D94465" w:rsidRDefault="00E00EE0" w:rsidP="00D94465">
      <w:pPr>
        <w:pStyle w:val="TEKSTIIII"/>
      </w:pPr>
      <w:r w:rsidRPr="00797C68">
        <w:t>Gjatë vitit 2024 kemi pa</w:t>
      </w:r>
      <w:r w:rsidR="009E5267">
        <w:t>s</w:t>
      </w:r>
      <w:r w:rsidRPr="00797C68">
        <w:t xml:space="preserve">ur 5,380 aplikime për azil për herë të parë, të shtetasve shqiptarë në vendet e </w:t>
      </w:r>
      <w:r w:rsidR="00837B5D">
        <w:t xml:space="preserve">BE-së </w:t>
      </w:r>
      <w:r w:rsidRPr="00797C68">
        <w:t xml:space="preserve">dhe zonës </w:t>
      </w:r>
      <w:r w:rsidR="00F30035" w:rsidRPr="009E5267">
        <w:rPr>
          <w:i/>
        </w:rPr>
        <w:t>Schengen</w:t>
      </w:r>
      <w:r w:rsidR="00F30035" w:rsidRPr="00797C68">
        <w:t xml:space="preserve"> </w:t>
      </w:r>
      <w:r w:rsidRPr="00797C68">
        <w:t>(nga të cilat 1,635 në Francë). Kjo shifër bie me 22.9% krahasuar me vitin 2023.</w:t>
      </w:r>
    </w:p>
    <w:p w14:paraId="6073D35F" w14:textId="3D39A60B" w:rsidR="00E00EE0" w:rsidRPr="00D94465" w:rsidRDefault="00E00EE0" w:rsidP="00E00EE0">
      <w:pPr>
        <w:pStyle w:val="TEKSTIIII"/>
        <w:rPr>
          <w:i/>
        </w:rPr>
      </w:pPr>
      <w:r w:rsidRPr="00D94465">
        <w:rPr>
          <w:i/>
          <w:color w:val="000000" w:themeColor="text1"/>
          <w:spacing w:val="-1"/>
          <w:w w:val="105"/>
        </w:rPr>
        <w:t>Tabela</w:t>
      </w:r>
      <w:r w:rsidRPr="00D94465">
        <w:rPr>
          <w:i/>
          <w:color w:val="000000" w:themeColor="text1"/>
          <w:spacing w:val="-9"/>
          <w:w w:val="105"/>
        </w:rPr>
        <w:t xml:space="preserve"> </w:t>
      </w:r>
      <w:r w:rsidRPr="00D94465">
        <w:rPr>
          <w:i/>
          <w:color w:val="000000" w:themeColor="text1"/>
          <w:spacing w:val="-1"/>
          <w:w w:val="105"/>
        </w:rPr>
        <w:t>4.3.3</w:t>
      </w:r>
      <w:r w:rsidR="009E5267" w:rsidRPr="00D94465">
        <w:rPr>
          <w:i/>
          <w:color w:val="000000" w:themeColor="text1"/>
          <w:spacing w:val="-1"/>
          <w:w w:val="105"/>
        </w:rPr>
        <w:t>:</w:t>
      </w:r>
      <w:r w:rsidR="00134C14" w:rsidRPr="00D94465">
        <w:rPr>
          <w:i/>
          <w:color w:val="000000" w:themeColor="text1"/>
          <w:w w:val="105"/>
        </w:rPr>
        <w:t xml:space="preserve"> </w:t>
      </w:r>
      <w:r w:rsidRPr="00D94465">
        <w:rPr>
          <w:i/>
        </w:rPr>
        <w:t>Shifrat krahasimore midis viteve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7454"/>
      </w:tblGrid>
      <w:tr w:rsidR="00E00EE0" w:rsidRPr="009E5267" w14:paraId="2D5B7BFB" w14:textId="77777777" w:rsidTr="009E5267">
        <w:trPr>
          <w:trHeight w:val="989"/>
        </w:trPr>
        <w:tc>
          <w:tcPr>
            <w:tcW w:w="5000" w:type="pct"/>
            <w:gridSpan w:val="2"/>
            <w:shd w:val="clear" w:color="auto" w:fill="0070C0"/>
          </w:tcPr>
          <w:p w14:paraId="5680C1D8" w14:textId="7201BD63" w:rsidR="00E00EE0" w:rsidRPr="009E5267" w:rsidRDefault="00E00EE0" w:rsidP="006A01AC">
            <w:pPr>
              <w:jc w:val="center"/>
              <w:rPr>
                <w:rFonts w:ascii="Garamond" w:eastAsia="Calibri" w:hAnsi="Garamond" w:cs="Times New Roman"/>
                <w:b/>
                <w:color w:val="FFFFFF" w:themeColor="background1"/>
                <w:sz w:val="20"/>
                <w:szCs w:val="20"/>
              </w:rPr>
            </w:pPr>
            <w:r w:rsidRPr="009E5267">
              <w:rPr>
                <w:rFonts w:ascii="Garamond" w:eastAsia="Calibri" w:hAnsi="Garamond" w:cs="Times New Roman"/>
                <w:b/>
                <w:color w:val="FFFFFF" w:themeColor="background1"/>
                <w:sz w:val="20"/>
                <w:szCs w:val="20"/>
              </w:rPr>
              <w:t xml:space="preserve">Azilkërkues shqiptarë në vendet BE dhe </w:t>
            </w:r>
            <w:r w:rsidR="00F30035" w:rsidRPr="009E5267">
              <w:rPr>
                <w:rFonts w:ascii="Garamond" w:eastAsia="Calibri" w:hAnsi="Garamond" w:cs="Times New Roman"/>
                <w:b/>
                <w:i/>
                <w:color w:val="FFFFFF" w:themeColor="background1"/>
                <w:sz w:val="20"/>
                <w:szCs w:val="20"/>
              </w:rPr>
              <w:t>Schengen</w:t>
            </w:r>
          </w:p>
          <w:p w14:paraId="5F5F977B" w14:textId="77777777" w:rsidR="009E5267" w:rsidRPr="009E5267" w:rsidRDefault="00E00EE0" w:rsidP="006A01AC">
            <w:pPr>
              <w:jc w:val="center"/>
              <w:rPr>
                <w:rFonts w:ascii="Garamond" w:eastAsia="Calibri" w:hAnsi="Garamond" w:cs="Times New Roman"/>
                <w:b/>
                <w:color w:val="FFFFFF" w:themeColor="background1"/>
                <w:sz w:val="20"/>
                <w:szCs w:val="20"/>
              </w:rPr>
            </w:pPr>
            <w:r w:rsidRPr="009E5267">
              <w:rPr>
                <w:rFonts w:ascii="Garamond" w:eastAsia="Calibri" w:hAnsi="Garamond" w:cs="Times New Roman"/>
                <w:b/>
                <w:color w:val="FFFFFF" w:themeColor="background1"/>
                <w:sz w:val="20"/>
                <w:szCs w:val="20"/>
              </w:rPr>
              <w:t xml:space="preserve">2023–2024 </w:t>
            </w:r>
          </w:p>
          <w:p w14:paraId="24996F9C" w14:textId="5F306A01" w:rsidR="00E00EE0" w:rsidRPr="009E5267" w:rsidRDefault="00E00EE0" w:rsidP="006A01AC">
            <w:pPr>
              <w:jc w:val="center"/>
              <w:rPr>
                <w:rFonts w:ascii="Garamond" w:eastAsia="Calibri" w:hAnsi="Garamond" w:cs="Times New Roman"/>
                <w:b/>
                <w:sz w:val="20"/>
                <w:szCs w:val="20"/>
              </w:rPr>
            </w:pPr>
            <w:r w:rsidRPr="009E5267">
              <w:rPr>
                <w:rFonts w:ascii="Garamond" w:eastAsia="Calibri" w:hAnsi="Garamond" w:cs="Times New Roman"/>
                <w:b/>
                <w:color w:val="FFFFFF" w:themeColor="background1"/>
                <w:sz w:val="20"/>
                <w:szCs w:val="20"/>
              </w:rPr>
              <w:t>Aplikime për herë të parë</w:t>
            </w:r>
          </w:p>
        </w:tc>
      </w:tr>
      <w:tr w:rsidR="00E00EE0" w:rsidRPr="009E5267" w14:paraId="02BD07B7" w14:textId="77777777" w:rsidTr="009E5267">
        <w:tc>
          <w:tcPr>
            <w:tcW w:w="1014" w:type="pct"/>
            <w:shd w:val="clear" w:color="auto" w:fill="auto"/>
          </w:tcPr>
          <w:p w14:paraId="29B00A87" w14:textId="77777777" w:rsidR="00E00EE0" w:rsidRPr="009E5267" w:rsidRDefault="00E00EE0" w:rsidP="006A01AC">
            <w:pPr>
              <w:jc w:val="both"/>
              <w:rPr>
                <w:rFonts w:ascii="Garamond" w:eastAsia="Calibri" w:hAnsi="Garamond" w:cs="Times New Roman"/>
                <w:b/>
                <w:sz w:val="20"/>
                <w:szCs w:val="20"/>
              </w:rPr>
            </w:pPr>
            <w:r w:rsidRPr="009E5267">
              <w:rPr>
                <w:rFonts w:ascii="Garamond" w:eastAsia="Calibri" w:hAnsi="Garamond" w:cs="Times New Roman"/>
                <w:b/>
                <w:sz w:val="20"/>
                <w:szCs w:val="20"/>
              </w:rPr>
              <w:t>Viti</w:t>
            </w:r>
          </w:p>
        </w:tc>
        <w:tc>
          <w:tcPr>
            <w:tcW w:w="3986" w:type="pct"/>
            <w:shd w:val="clear" w:color="auto" w:fill="auto"/>
          </w:tcPr>
          <w:p w14:paraId="61909550" w14:textId="77777777" w:rsidR="00E00EE0" w:rsidRPr="009E5267" w:rsidRDefault="00E00EE0" w:rsidP="006A01AC">
            <w:pPr>
              <w:jc w:val="both"/>
              <w:rPr>
                <w:rFonts w:ascii="Garamond" w:eastAsia="Calibri" w:hAnsi="Garamond" w:cs="Times New Roman"/>
                <w:b/>
                <w:sz w:val="20"/>
                <w:szCs w:val="20"/>
              </w:rPr>
            </w:pPr>
            <w:r w:rsidRPr="009E5267">
              <w:rPr>
                <w:rFonts w:ascii="Garamond" w:eastAsia="Calibri" w:hAnsi="Garamond" w:cs="Times New Roman"/>
                <w:b/>
                <w:sz w:val="20"/>
                <w:szCs w:val="20"/>
              </w:rPr>
              <w:t>Numri</w:t>
            </w:r>
          </w:p>
        </w:tc>
      </w:tr>
      <w:tr w:rsidR="00E00EE0" w:rsidRPr="009E5267" w14:paraId="64D5BCE6" w14:textId="77777777" w:rsidTr="009E5267">
        <w:tc>
          <w:tcPr>
            <w:tcW w:w="1014" w:type="pct"/>
            <w:shd w:val="clear" w:color="auto" w:fill="auto"/>
          </w:tcPr>
          <w:p w14:paraId="28DDAF4E"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2023</w:t>
            </w:r>
          </w:p>
        </w:tc>
        <w:tc>
          <w:tcPr>
            <w:tcW w:w="3986" w:type="pct"/>
            <w:shd w:val="clear" w:color="auto" w:fill="auto"/>
          </w:tcPr>
          <w:p w14:paraId="5B9B032D"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6,980</w:t>
            </w:r>
          </w:p>
        </w:tc>
      </w:tr>
      <w:tr w:rsidR="00E00EE0" w:rsidRPr="009E5267" w14:paraId="3F547CA5" w14:textId="77777777" w:rsidTr="009E5267">
        <w:tc>
          <w:tcPr>
            <w:tcW w:w="1014" w:type="pct"/>
            <w:shd w:val="clear" w:color="auto" w:fill="auto"/>
          </w:tcPr>
          <w:p w14:paraId="76BC9E71"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2024</w:t>
            </w:r>
          </w:p>
        </w:tc>
        <w:tc>
          <w:tcPr>
            <w:tcW w:w="3986" w:type="pct"/>
            <w:shd w:val="clear" w:color="auto" w:fill="auto"/>
          </w:tcPr>
          <w:p w14:paraId="3D173B8E"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5,380</w:t>
            </w:r>
          </w:p>
        </w:tc>
      </w:tr>
      <w:tr w:rsidR="00E00EE0" w:rsidRPr="009E5267" w14:paraId="62CD8032" w14:textId="77777777" w:rsidTr="009E5267">
        <w:tc>
          <w:tcPr>
            <w:tcW w:w="1014" w:type="pct"/>
            <w:shd w:val="clear" w:color="auto" w:fill="auto"/>
          </w:tcPr>
          <w:p w14:paraId="273E996A"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Diferenca</w:t>
            </w:r>
          </w:p>
        </w:tc>
        <w:tc>
          <w:tcPr>
            <w:tcW w:w="3986" w:type="pct"/>
            <w:shd w:val="clear" w:color="auto" w:fill="auto"/>
          </w:tcPr>
          <w:p w14:paraId="27903853"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-1,600 (rënie me 1,600 aplikime) 22,9% më pak</w:t>
            </w:r>
          </w:p>
        </w:tc>
      </w:tr>
    </w:tbl>
    <w:p w14:paraId="4656B69D" w14:textId="4DFA9A80" w:rsidR="00E00EE0" w:rsidRPr="009E5267" w:rsidRDefault="00E00EE0" w:rsidP="009E5267">
      <w:pPr>
        <w:jc w:val="both"/>
        <w:rPr>
          <w:rFonts w:ascii="Garamond" w:eastAsia="Calibri" w:hAnsi="Garamond" w:cs="Times New Roman"/>
          <w:i/>
          <w:sz w:val="24"/>
          <w:szCs w:val="24"/>
        </w:rPr>
      </w:pPr>
      <w:r w:rsidRPr="00797C68">
        <w:rPr>
          <w:rFonts w:ascii="Garamond" w:eastAsia="Calibri" w:hAnsi="Garamond" w:cs="Times New Roman"/>
          <w:i/>
          <w:sz w:val="24"/>
          <w:szCs w:val="24"/>
        </w:rPr>
        <w:t>Burimi: Drejtoria e Politikave të Migracionit, Azilit dhe Antitrafikut në Ministrinë e Brendshme.</w:t>
      </w:r>
    </w:p>
    <w:p w14:paraId="07A88A1E" w14:textId="41161AC7" w:rsidR="00E00EE0" w:rsidRPr="00797C68" w:rsidRDefault="00E00EE0" w:rsidP="00E00EE0">
      <w:pPr>
        <w:pStyle w:val="TEKSTIIII"/>
      </w:pPr>
      <w:r w:rsidRPr="00797C68">
        <w:t xml:space="preserve">Gjatë periudhës 2023–2024, numri i aplikimeve për herë të parë për azil nga shtetas shqiptarë në vendet kryesore të Bashkimit Evropian dhe hapësirës </w:t>
      </w:r>
      <w:r w:rsidR="00F30035" w:rsidRPr="009E5267">
        <w:rPr>
          <w:i/>
        </w:rPr>
        <w:t>Schengen</w:t>
      </w:r>
      <w:r w:rsidR="00F30035" w:rsidRPr="00797C68">
        <w:t xml:space="preserve"> </w:t>
      </w:r>
      <w:r w:rsidRPr="00797C68">
        <w:t>ka shënuar një rënie të përgjithshme, me përjashtime të kufizuara.</w:t>
      </w:r>
    </w:p>
    <w:p w14:paraId="66E5628F" w14:textId="77777777" w:rsidR="00E00EE0" w:rsidRPr="00797C68" w:rsidRDefault="00E00EE0" w:rsidP="00E00EE0">
      <w:pPr>
        <w:pStyle w:val="TEKSTIIII"/>
      </w:pPr>
      <w:r w:rsidRPr="00797C68">
        <w:t>Rënia më e ndjeshme është regjistruar në Francë, ku aplikimet ranë nga 2,660 në vitin 2023 në 1,635 në vitin 2024, që përbën një ulje prej 38.5%. Ky ndryshim i theksuar vjen si rezultat i politikave më të rrepta të pranimit ose i mekanizmave më efektivë për parandalimin e migracionit të parregullt.</w:t>
      </w:r>
    </w:p>
    <w:p w14:paraId="52CA23F2" w14:textId="514A86EC" w:rsidR="00E00EE0" w:rsidRPr="00797C68" w:rsidRDefault="00E00EE0" w:rsidP="00E00EE0">
      <w:pPr>
        <w:pStyle w:val="TEKSTIIII"/>
      </w:pPr>
      <w:r w:rsidRPr="00797C68">
        <w:t xml:space="preserve">Edhe Gjermania ka shënuar një ulje të konsiderueshme, me aplikimet që zbritën nga 1,575 në 965, duke reflektuar një rënie prej 38.7%. Kjo prirje pasqyron, në një masë të madhe, qasjen gjithnjë e më selektive të këtij shteti përballë kërkesave për azil nga vende të konsideruara </w:t>
      </w:r>
      <w:r w:rsidR="00D94465">
        <w:t>“</w:t>
      </w:r>
      <w:r w:rsidRPr="00797C68">
        <w:t>të sigurta</w:t>
      </w:r>
      <w:r w:rsidR="00D94465">
        <w:t>”</w:t>
      </w:r>
      <w:r w:rsidRPr="00797C68">
        <w:t>, si Shqipëria.</w:t>
      </w:r>
    </w:p>
    <w:p w14:paraId="2003FFFA" w14:textId="3326E965" w:rsidR="00E00EE0" w:rsidRPr="00797C68" w:rsidRDefault="00E00EE0" w:rsidP="00E00EE0">
      <w:pPr>
        <w:pStyle w:val="TEKSTIIII"/>
      </w:pPr>
      <w:r w:rsidRPr="00797C68">
        <w:t>Në të kundërt, Italia është i vetmi vend ku është regjistruar rritje e aplikimeve për azil, nga 1,490 në vitin 2023 në 1,675 në 2024, që përfaqëson një rritje prej 12.4%. Kjo rritje mund të lidhet me afërsinë gjeografike, rrugët tradicionale të migracionit apo me faktorë socio-ekonomikë që nxisin lëvizjen drejt Italisë.</w:t>
      </w:r>
    </w:p>
    <w:p w14:paraId="48BC8E35" w14:textId="4B034E2B" w:rsidR="00E00EE0" w:rsidRPr="00797C68" w:rsidRDefault="00E00EE0" w:rsidP="00E00EE0">
      <w:pPr>
        <w:pStyle w:val="TEKSTIIII"/>
      </w:pPr>
      <w:r w:rsidRPr="00797C68">
        <w:t xml:space="preserve">Greqia, ndonëse me shifra më të ulëta në krahasim me vendet e tjera, ka shënuar një rritje modeste nga 530 në 550 aplikime, pra një rritje prej 3.8%, duke treguar një vazhdimësi të flukseve, për shkak të pranisë së </w:t>
      </w:r>
      <w:r w:rsidR="009E5267" w:rsidRPr="00797C68">
        <w:t>mbylljes</w:t>
      </w:r>
      <w:r w:rsidRPr="00797C68">
        <w:t xml:space="preserve"> së rrugëve të mëparshme të emigracionit të parregullt dhe komuniteteve shqiptare ekzistuese në vend.</w:t>
      </w:r>
    </w:p>
    <w:p w14:paraId="4CA1505F" w14:textId="76D4A37A" w:rsidR="00E00EE0" w:rsidRPr="00797C68" w:rsidRDefault="00E00EE0" w:rsidP="00E00EE0">
      <w:pPr>
        <w:pStyle w:val="TEKSTIIII"/>
      </w:pPr>
      <w:r w:rsidRPr="00797C68">
        <w:t>Ndërkohë, në Belgjikë dhe Holandë tendenca është lehtësisht në rënie. Në Belgjikë aplikimet ranë nga 255 në 235 (-7.8%), ndërsa në Holandë nga 30 në 25 (-16.7%). Këto shifra, megjithëse të vogla në total, pasqyrojnë një prirje të përgjithshme drejt uljes së kërkesave për azil në vendet që kanë adoptuar kritere më të rrepta për pranimin e kërkesave nga shtetas shqiptarë.</w:t>
      </w:r>
    </w:p>
    <w:p w14:paraId="37B1FAF9" w14:textId="56906CB7" w:rsidR="00E00EE0" w:rsidRPr="00797C68" w:rsidRDefault="00E00EE0" w:rsidP="00D94465">
      <w:pPr>
        <w:pStyle w:val="TEKSTIIII"/>
      </w:pPr>
      <w:r w:rsidRPr="00797C68">
        <w:lastRenderedPageBreak/>
        <w:t>Në tërësi, këto të dhëna sugjerojnë një tkurrje të ndjeshme të kërkesave për azil nga shtetas shqiptarë në disa nga destinacionet kryesore evropiane, çka mund të jetë rezultat i rritjes së ndërgjegjësimit për normat e pranimit të ulëta, forcimit të kontrolleve, apo edhe zhvillimeve të brendshme socio-ekonomike në Shqipëri që ndikojnë në uljen e presionit migrator.</w:t>
      </w:r>
    </w:p>
    <w:p w14:paraId="41F5FDA5" w14:textId="7DA789CF" w:rsidR="00E00EE0" w:rsidRPr="00D94465" w:rsidRDefault="00E00EE0" w:rsidP="00E00EE0">
      <w:pPr>
        <w:pStyle w:val="TEKSTIIII"/>
        <w:rPr>
          <w:i/>
        </w:rPr>
      </w:pPr>
      <w:r w:rsidRPr="009E5267">
        <w:rPr>
          <w:i/>
        </w:rPr>
        <w:t xml:space="preserve"> </w:t>
      </w:r>
      <w:r w:rsidRPr="00D94465">
        <w:rPr>
          <w:i/>
          <w:color w:val="000000" w:themeColor="text1"/>
          <w:spacing w:val="-1"/>
          <w:w w:val="105"/>
        </w:rPr>
        <w:t>Tabela</w:t>
      </w:r>
      <w:r w:rsidRPr="00D94465">
        <w:rPr>
          <w:i/>
          <w:color w:val="000000" w:themeColor="text1"/>
          <w:spacing w:val="-9"/>
          <w:w w:val="105"/>
        </w:rPr>
        <w:t xml:space="preserve"> </w:t>
      </w:r>
      <w:r w:rsidRPr="00D94465">
        <w:rPr>
          <w:i/>
          <w:color w:val="000000" w:themeColor="text1"/>
          <w:spacing w:val="-1"/>
          <w:w w:val="105"/>
        </w:rPr>
        <w:t>5.3.5</w:t>
      </w:r>
      <w:r w:rsidR="009E5267" w:rsidRPr="00D94465">
        <w:rPr>
          <w:i/>
          <w:color w:val="000000" w:themeColor="text1"/>
          <w:spacing w:val="-1"/>
          <w:w w:val="105"/>
        </w:rPr>
        <w:t>:</w:t>
      </w:r>
      <w:r w:rsidR="00134C14" w:rsidRPr="00D94465">
        <w:rPr>
          <w:i/>
          <w:color w:val="000000" w:themeColor="text1"/>
          <w:w w:val="105"/>
        </w:rPr>
        <w:t xml:space="preserve"> </w:t>
      </w:r>
      <w:r w:rsidRPr="00D94465">
        <w:rPr>
          <w:i/>
        </w:rPr>
        <w:t>Shifrat krahasimore midis viteve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2392"/>
        <w:gridCol w:w="2392"/>
        <w:gridCol w:w="2283"/>
      </w:tblGrid>
      <w:tr w:rsidR="00E00EE0" w:rsidRPr="009E5267" w14:paraId="0B182CBD" w14:textId="77777777" w:rsidTr="009E5267">
        <w:tc>
          <w:tcPr>
            <w:tcW w:w="5000" w:type="pct"/>
            <w:gridSpan w:val="4"/>
            <w:shd w:val="clear" w:color="auto" w:fill="0070C0"/>
          </w:tcPr>
          <w:p w14:paraId="15107EF5" w14:textId="71612593" w:rsidR="00E00EE0" w:rsidRPr="009E5267" w:rsidRDefault="00E00EE0" w:rsidP="006A01AC">
            <w:pPr>
              <w:jc w:val="center"/>
              <w:rPr>
                <w:rFonts w:ascii="Garamond" w:eastAsia="Calibri" w:hAnsi="Garamond" w:cs="Times New Roman"/>
                <w:b/>
                <w:color w:val="FFFFFF" w:themeColor="background1"/>
                <w:sz w:val="20"/>
                <w:szCs w:val="20"/>
              </w:rPr>
            </w:pPr>
            <w:r w:rsidRPr="009E5267">
              <w:rPr>
                <w:rFonts w:ascii="Garamond" w:eastAsia="Calibri" w:hAnsi="Garamond" w:cs="Times New Roman"/>
                <w:b/>
                <w:color w:val="FFFFFF" w:themeColor="background1"/>
                <w:sz w:val="20"/>
                <w:szCs w:val="20"/>
              </w:rPr>
              <w:t xml:space="preserve">Azilkërkues shqiptarë në vendet kryesore të </w:t>
            </w:r>
            <w:r w:rsidR="00837B5D">
              <w:rPr>
                <w:rFonts w:ascii="Garamond" w:eastAsia="Calibri" w:hAnsi="Garamond" w:cs="Times New Roman"/>
                <w:b/>
                <w:color w:val="FFFFFF" w:themeColor="background1"/>
                <w:sz w:val="20"/>
                <w:szCs w:val="20"/>
              </w:rPr>
              <w:t xml:space="preserve">BE-së </w:t>
            </w:r>
            <w:r w:rsidRPr="009E5267">
              <w:rPr>
                <w:rFonts w:ascii="Garamond" w:eastAsia="Calibri" w:hAnsi="Garamond" w:cs="Times New Roman"/>
                <w:b/>
                <w:color w:val="FFFFFF" w:themeColor="background1"/>
                <w:sz w:val="20"/>
                <w:szCs w:val="20"/>
              </w:rPr>
              <w:t xml:space="preserve">dhe </w:t>
            </w:r>
            <w:r w:rsidRPr="009E5267">
              <w:rPr>
                <w:rFonts w:ascii="Garamond" w:eastAsia="Calibri" w:hAnsi="Garamond" w:cs="Times New Roman"/>
                <w:b/>
                <w:i/>
                <w:color w:val="FFFFFF" w:themeColor="background1"/>
                <w:sz w:val="20"/>
                <w:szCs w:val="20"/>
              </w:rPr>
              <w:t>Schengen</w:t>
            </w:r>
            <w:r w:rsidR="00D94465">
              <w:rPr>
                <w:rFonts w:ascii="Garamond" w:eastAsia="Calibri" w:hAnsi="Garamond" w:cs="Times New Roman"/>
                <w:b/>
                <w:i/>
                <w:color w:val="FFFFFF" w:themeColor="background1"/>
                <w:sz w:val="20"/>
                <w:szCs w:val="20"/>
              </w:rPr>
              <w:t>-it</w:t>
            </w:r>
          </w:p>
          <w:p w14:paraId="21467ABA" w14:textId="668424AE" w:rsidR="009E5267" w:rsidRPr="009E5267" w:rsidRDefault="00E00EE0" w:rsidP="006A01AC">
            <w:pPr>
              <w:jc w:val="center"/>
              <w:rPr>
                <w:rFonts w:ascii="Garamond" w:eastAsia="Calibri" w:hAnsi="Garamond" w:cs="Times New Roman"/>
                <w:b/>
                <w:color w:val="FFFFFF" w:themeColor="background1"/>
                <w:sz w:val="20"/>
                <w:szCs w:val="20"/>
              </w:rPr>
            </w:pPr>
            <w:r w:rsidRPr="009E5267">
              <w:rPr>
                <w:rFonts w:ascii="Garamond" w:eastAsia="Calibri" w:hAnsi="Garamond" w:cs="Times New Roman"/>
                <w:b/>
                <w:color w:val="FFFFFF" w:themeColor="background1"/>
                <w:sz w:val="20"/>
                <w:szCs w:val="20"/>
              </w:rPr>
              <w:t xml:space="preserve">2023–2024 </w:t>
            </w:r>
          </w:p>
          <w:p w14:paraId="34E33294" w14:textId="1433C62D" w:rsidR="00E00EE0" w:rsidRPr="009E5267" w:rsidRDefault="00E00EE0" w:rsidP="006A01AC">
            <w:pPr>
              <w:jc w:val="center"/>
              <w:rPr>
                <w:rFonts w:ascii="Garamond" w:eastAsia="Calibri" w:hAnsi="Garamond" w:cs="Times New Roman"/>
                <w:b/>
                <w:sz w:val="20"/>
                <w:szCs w:val="20"/>
              </w:rPr>
            </w:pPr>
            <w:r w:rsidRPr="009E5267">
              <w:rPr>
                <w:rFonts w:ascii="Garamond" w:eastAsia="Calibri" w:hAnsi="Garamond" w:cs="Times New Roman"/>
                <w:b/>
                <w:color w:val="FFFFFF" w:themeColor="background1"/>
                <w:sz w:val="20"/>
                <w:szCs w:val="20"/>
              </w:rPr>
              <w:t>Aplikime për herë të parë</w:t>
            </w:r>
          </w:p>
        </w:tc>
      </w:tr>
      <w:tr w:rsidR="00E00EE0" w:rsidRPr="009E5267" w14:paraId="6106703B" w14:textId="77777777" w:rsidTr="00D94465">
        <w:tc>
          <w:tcPr>
            <w:tcW w:w="1221" w:type="pct"/>
            <w:shd w:val="clear" w:color="auto" w:fill="FBE4D5" w:themeFill="accent2" w:themeFillTint="33"/>
            <w:vAlign w:val="center"/>
          </w:tcPr>
          <w:p w14:paraId="72370BAD" w14:textId="27DEE4E6" w:rsidR="00E00EE0" w:rsidRPr="009E5267" w:rsidRDefault="00E00EE0" w:rsidP="00D94465">
            <w:pPr>
              <w:jc w:val="center"/>
              <w:rPr>
                <w:rFonts w:ascii="Garamond" w:eastAsia="Calibri" w:hAnsi="Garamond" w:cs="Times New Roman"/>
                <w:b/>
                <w:sz w:val="20"/>
                <w:szCs w:val="20"/>
              </w:rPr>
            </w:pPr>
            <w:r w:rsidRPr="009E5267">
              <w:rPr>
                <w:rFonts w:ascii="Garamond" w:eastAsia="Calibri" w:hAnsi="Garamond" w:cs="Times New Roman"/>
                <w:b/>
                <w:sz w:val="20"/>
                <w:szCs w:val="20"/>
              </w:rPr>
              <w:t>Shteti</w:t>
            </w:r>
          </w:p>
        </w:tc>
        <w:tc>
          <w:tcPr>
            <w:tcW w:w="1279" w:type="pct"/>
            <w:shd w:val="clear" w:color="auto" w:fill="FBE4D5" w:themeFill="accent2" w:themeFillTint="33"/>
            <w:vAlign w:val="center"/>
          </w:tcPr>
          <w:p w14:paraId="44C7EE73" w14:textId="77777777" w:rsidR="00E00EE0" w:rsidRPr="009E5267" w:rsidRDefault="00E00EE0" w:rsidP="00D94465">
            <w:pPr>
              <w:jc w:val="center"/>
              <w:rPr>
                <w:rFonts w:ascii="Garamond" w:eastAsia="Calibri" w:hAnsi="Garamond" w:cs="Times New Roman"/>
                <w:b/>
                <w:sz w:val="20"/>
                <w:szCs w:val="20"/>
              </w:rPr>
            </w:pPr>
            <w:r w:rsidRPr="009E5267">
              <w:rPr>
                <w:rFonts w:ascii="Garamond" w:eastAsia="Calibri" w:hAnsi="Garamond" w:cs="Times New Roman"/>
                <w:b/>
                <w:sz w:val="20"/>
                <w:szCs w:val="20"/>
              </w:rPr>
              <w:t>Viti 2023</w:t>
            </w:r>
          </w:p>
        </w:tc>
        <w:tc>
          <w:tcPr>
            <w:tcW w:w="1279" w:type="pct"/>
            <w:shd w:val="clear" w:color="auto" w:fill="FBE4D5" w:themeFill="accent2" w:themeFillTint="33"/>
            <w:vAlign w:val="center"/>
          </w:tcPr>
          <w:p w14:paraId="45137C55" w14:textId="77777777" w:rsidR="00E00EE0" w:rsidRPr="009E5267" w:rsidRDefault="00E00EE0" w:rsidP="00D94465">
            <w:pPr>
              <w:jc w:val="center"/>
              <w:rPr>
                <w:rFonts w:ascii="Garamond" w:eastAsia="Calibri" w:hAnsi="Garamond" w:cs="Times New Roman"/>
                <w:b/>
                <w:sz w:val="20"/>
                <w:szCs w:val="20"/>
              </w:rPr>
            </w:pPr>
            <w:r w:rsidRPr="009E5267">
              <w:rPr>
                <w:rFonts w:ascii="Garamond" w:eastAsia="Calibri" w:hAnsi="Garamond" w:cs="Times New Roman"/>
                <w:b/>
                <w:sz w:val="20"/>
                <w:szCs w:val="20"/>
              </w:rPr>
              <w:t>Viti 2024</w:t>
            </w:r>
          </w:p>
        </w:tc>
        <w:tc>
          <w:tcPr>
            <w:tcW w:w="1221" w:type="pct"/>
            <w:shd w:val="clear" w:color="auto" w:fill="FBE4D5" w:themeFill="accent2" w:themeFillTint="33"/>
            <w:vAlign w:val="center"/>
          </w:tcPr>
          <w:p w14:paraId="17959875" w14:textId="77777777" w:rsidR="00E00EE0" w:rsidRPr="009E5267" w:rsidRDefault="00E00EE0" w:rsidP="00D94465">
            <w:pPr>
              <w:jc w:val="center"/>
              <w:rPr>
                <w:rFonts w:ascii="Garamond" w:eastAsia="Calibri" w:hAnsi="Garamond" w:cs="Times New Roman"/>
                <w:b/>
                <w:sz w:val="20"/>
                <w:szCs w:val="20"/>
              </w:rPr>
            </w:pPr>
            <w:r w:rsidRPr="009E5267">
              <w:rPr>
                <w:rFonts w:ascii="Garamond" w:eastAsia="Calibri" w:hAnsi="Garamond" w:cs="Times New Roman"/>
                <w:b/>
                <w:sz w:val="20"/>
                <w:szCs w:val="20"/>
              </w:rPr>
              <w:t>Diferenca</w:t>
            </w:r>
          </w:p>
        </w:tc>
      </w:tr>
      <w:tr w:rsidR="00E00EE0" w:rsidRPr="009E5267" w14:paraId="59229721" w14:textId="77777777" w:rsidTr="009E5267">
        <w:tc>
          <w:tcPr>
            <w:tcW w:w="1221" w:type="pct"/>
            <w:shd w:val="clear" w:color="auto" w:fill="auto"/>
          </w:tcPr>
          <w:p w14:paraId="4F0C7C52"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Franca</w:t>
            </w:r>
          </w:p>
        </w:tc>
        <w:tc>
          <w:tcPr>
            <w:tcW w:w="1279" w:type="pct"/>
            <w:shd w:val="clear" w:color="auto" w:fill="auto"/>
          </w:tcPr>
          <w:p w14:paraId="2D0A3D6B"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2,660</w:t>
            </w:r>
          </w:p>
        </w:tc>
        <w:tc>
          <w:tcPr>
            <w:tcW w:w="1279" w:type="pct"/>
            <w:shd w:val="clear" w:color="auto" w:fill="auto"/>
          </w:tcPr>
          <w:p w14:paraId="7CE2ED5C"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1,635</w:t>
            </w:r>
          </w:p>
        </w:tc>
        <w:tc>
          <w:tcPr>
            <w:tcW w:w="1221" w:type="pct"/>
            <w:shd w:val="clear" w:color="auto" w:fill="auto"/>
          </w:tcPr>
          <w:p w14:paraId="28B8EB2B"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-1,025</w:t>
            </w:r>
          </w:p>
        </w:tc>
      </w:tr>
      <w:tr w:rsidR="00E00EE0" w:rsidRPr="009E5267" w14:paraId="32C6FE63" w14:textId="77777777" w:rsidTr="009E5267">
        <w:tc>
          <w:tcPr>
            <w:tcW w:w="1221" w:type="pct"/>
            <w:shd w:val="clear" w:color="auto" w:fill="auto"/>
          </w:tcPr>
          <w:p w14:paraId="1F0CA3E8"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Gjermania</w:t>
            </w:r>
          </w:p>
        </w:tc>
        <w:tc>
          <w:tcPr>
            <w:tcW w:w="1279" w:type="pct"/>
            <w:shd w:val="clear" w:color="auto" w:fill="auto"/>
          </w:tcPr>
          <w:p w14:paraId="42F8C9BB"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1,575</w:t>
            </w:r>
          </w:p>
        </w:tc>
        <w:tc>
          <w:tcPr>
            <w:tcW w:w="1279" w:type="pct"/>
            <w:shd w:val="clear" w:color="auto" w:fill="auto"/>
          </w:tcPr>
          <w:p w14:paraId="5D5FEB97"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965</w:t>
            </w:r>
          </w:p>
        </w:tc>
        <w:tc>
          <w:tcPr>
            <w:tcW w:w="1221" w:type="pct"/>
            <w:shd w:val="clear" w:color="auto" w:fill="auto"/>
          </w:tcPr>
          <w:p w14:paraId="43DDE5D5"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-610</w:t>
            </w:r>
          </w:p>
        </w:tc>
      </w:tr>
      <w:tr w:rsidR="00E00EE0" w:rsidRPr="009E5267" w14:paraId="61F983A6" w14:textId="77777777" w:rsidTr="009E5267">
        <w:tc>
          <w:tcPr>
            <w:tcW w:w="1221" w:type="pct"/>
            <w:shd w:val="clear" w:color="auto" w:fill="auto"/>
          </w:tcPr>
          <w:p w14:paraId="1719E5EC"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Italia</w:t>
            </w:r>
          </w:p>
        </w:tc>
        <w:tc>
          <w:tcPr>
            <w:tcW w:w="1279" w:type="pct"/>
            <w:shd w:val="clear" w:color="auto" w:fill="auto"/>
          </w:tcPr>
          <w:p w14:paraId="57964CEC"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1,490</w:t>
            </w:r>
          </w:p>
        </w:tc>
        <w:tc>
          <w:tcPr>
            <w:tcW w:w="1279" w:type="pct"/>
            <w:shd w:val="clear" w:color="auto" w:fill="auto"/>
          </w:tcPr>
          <w:p w14:paraId="3C11F0CC"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1,675</w:t>
            </w:r>
          </w:p>
        </w:tc>
        <w:tc>
          <w:tcPr>
            <w:tcW w:w="1221" w:type="pct"/>
            <w:shd w:val="clear" w:color="auto" w:fill="auto"/>
          </w:tcPr>
          <w:p w14:paraId="174F8DA4"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+185</w:t>
            </w:r>
          </w:p>
        </w:tc>
      </w:tr>
      <w:tr w:rsidR="00E00EE0" w:rsidRPr="009E5267" w14:paraId="7612558C" w14:textId="77777777" w:rsidTr="009E5267">
        <w:tc>
          <w:tcPr>
            <w:tcW w:w="1221" w:type="pct"/>
            <w:shd w:val="clear" w:color="auto" w:fill="auto"/>
          </w:tcPr>
          <w:p w14:paraId="3C3C648D"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Greqia</w:t>
            </w:r>
          </w:p>
        </w:tc>
        <w:tc>
          <w:tcPr>
            <w:tcW w:w="1279" w:type="pct"/>
            <w:shd w:val="clear" w:color="auto" w:fill="auto"/>
          </w:tcPr>
          <w:p w14:paraId="73EA489D"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530</w:t>
            </w:r>
          </w:p>
        </w:tc>
        <w:tc>
          <w:tcPr>
            <w:tcW w:w="1279" w:type="pct"/>
            <w:shd w:val="clear" w:color="auto" w:fill="auto"/>
          </w:tcPr>
          <w:p w14:paraId="7DF0B59A"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550</w:t>
            </w:r>
          </w:p>
        </w:tc>
        <w:tc>
          <w:tcPr>
            <w:tcW w:w="1221" w:type="pct"/>
            <w:shd w:val="clear" w:color="auto" w:fill="auto"/>
          </w:tcPr>
          <w:p w14:paraId="1673DDD8"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+20</w:t>
            </w:r>
          </w:p>
        </w:tc>
      </w:tr>
      <w:tr w:rsidR="00E00EE0" w:rsidRPr="009E5267" w14:paraId="1375AE30" w14:textId="77777777" w:rsidTr="009E5267">
        <w:tc>
          <w:tcPr>
            <w:tcW w:w="1221" w:type="pct"/>
            <w:shd w:val="clear" w:color="auto" w:fill="auto"/>
          </w:tcPr>
          <w:p w14:paraId="3868D0E6"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Belgjika</w:t>
            </w:r>
          </w:p>
        </w:tc>
        <w:tc>
          <w:tcPr>
            <w:tcW w:w="1279" w:type="pct"/>
            <w:shd w:val="clear" w:color="auto" w:fill="auto"/>
          </w:tcPr>
          <w:p w14:paraId="2822D6E8"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255</w:t>
            </w:r>
          </w:p>
        </w:tc>
        <w:tc>
          <w:tcPr>
            <w:tcW w:w="1279" w:type="pct"/>
            <w:shd w:val="clear" w:color="auto" w:fill="auto"/>
          </w:tcPr>
          <w:p w14:paraId="5B9B4378"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235</w:t>
            </w:r>
          </w:p>
        </w:tc>
        <w:tc>
          <w:tcPr>
            <w:tcW w:w="1221" w:type="pct"/>
            <w:shd w:val="clear" w:color="auto" w:fill="auto"/>
          </w:tcPr>
          <w:p w14:paraId="6E782D7B"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-20</w:t>
            </w:r>
          </w:p>
        </w:tc>
      </w:tr>
      <w:tr w:rsidR="00E00EE0" w:rsidRPr="009E5267" w14:paraId="5E77113F" w14:textId="77777777" w:rsidTr="009E5267">
        <w:tc>
          <w:tcPr>
            <w:tcW w:w="1221" w:type="pct"/>
            <w:shd w:val="clear" w:color="auto" w:fill="auto"/>
          </w:tcPr>
          <w:p w14:paraId="24A82D7F" w14:textId="2D000F4B"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Holanda</w:t>
            </w:r>
          </w:p>
        </w:tc>
        <w:tc>
          <w:tcPr>
            <w:tcW w:w="1279" w:type="pct"/>
            <w:shd w:val="clear" w:color="auto" w:fill="auto"/>
          </w:tcPr>
          <w:p w14:paraId="62E6349B"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30</w:t>
            </w:r>
          </w:p>
        </w:tc>
        <w:tc>
          <w:tcPr>
            <w:tcW w:w="1279" w:type="pct"/>
            <w:shd w:val="clear" w:color="auto" w:fill="auto"/>
          </w:tcPr>
          <w:p w14:paraId="347D057C"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25</w:t>
            </w:r>
          </w:p>
        </w:tc>
        <w:tc>
          <w:tcPr>
            <w:tcW w:w="1221" w:type="pct"/>
            <w:shd w:val="clear" w:color="auto" w:fill="auto"/>
          </w:tcPr>
          <w:p w14:paraId="3B484475" w14:textId="77777777" w:rsidR="00E00EE0" w:rsidRPr="009E5267" w:rsidRDefault="00E00EE0" w:rsidP="006A01AC">
            <w:pPr>
              <w:jc w:val="both"/>
              <w:rPr>
                <w:rFonts w:ascii="Garamond" w:eastAsia="Calibri" w:hAnsi="Garamond" w:cs="Times New Roman"/>
                <w:sz w:val="20"/>
                <w:szCs w:val="20"/>
              </w:rPr>
            </w:pPr>
            <w:r w:rsidRPr="009E5267">
              <w:rPr>
                <w:rFonts w:ascii="Garamond" w:eastAsia="Calibri" w:hAnsi="Garamond" w:cs="Times New Roman"/>
                <w:sz w:val="20"/>
                <w:szCs w:val="20"/>
              </w:rPr>
              <w:t>-5</w:t>
            </w:r>
          </w:p>
        </w:tc>
      </w:tr>
    </w:tbl>
    <w:p w14:paraId="18DD8870" w14:textId="76800761" w:rsidR="00E00EE0" w:rsidRPr="00797C68" w:rsidRDefault="00E00EE0" w:rsidP="00E00EE0">
      <w:pPr>
        <w:jc w:val="both"/>
        <w:rPr>
          <w:rFonts w:ascii="Garamond" w:eastAsia="Calibri" w:hAnsi="Garamond" w:cs="Times New Roman"/>
          <w:i/>
        </w:rPr>
      </w:pPr>
      <w:r w:rsidRPr="00797C68">
        <w:rPr>
          <w:rFonts w:ascii="Garamond" w:eastAsia="Calibri" w:hAnsi="Garamond" w:cs="Times New Roman"/>
          <w:i/>
          <w:sz w:val="24"/>
          <w:szCs w:val="24"/>
        </w:rPr>
        <w:t>Burimi: Drejtoria e Politikave të Migracionit, Azilit dhe Antitrafikut në Ministrinë e Brendshme</w:t>
      </w:r>
    </w:p>
    <w:p w14:paraId="307821FF" w14:textId="76576B83" w:rsidR="009D2D98" w:rsidRPr="00797C68" w:rsidRDefault="009D2D98" w:rsidP="009D2D98">
      <w:pPr>
        <w:pStyle w:val="TEKSTIIII"/>
        <w:rPr>
          <w:b/>
        </w:rPr>
      </w:pPr>
      <w:r w:rsidRPr="00797C68">
        <w:rPr>
          <w:b/>
        </w:rPr>
        <w:t>5.4 Statistikat</w:t>
      </w:r>
    </w:p>
    <w:p w14:paraId="6C7ECCBA" w14:textId="510B7CE8" w:rsidR="009D2D98" w:rsidRPr="00797C68" w:rsidRDefault="009D2D98" w:rsidP="009D2D98">
      <w:pPr>
        <w:pStyle w:val="TEKSTIIII"/>
      </w:pPr>
      <w:r w:rsidRPr="00797C68">
        <w:t>Ballkani Perëndimor vijon të mbetet i prekur nga zhvillimet në vendet e ndryshme të origjinës dhe tranzitit në Azinë Jug-</w:t>
      </w:r>
      <w:r w:rsidR="00D94465" w:rsidRPr="00797C68">
        <w:t xml:space="preserve">Qendrore </w:t>
      </w:r>
      <w:r w:rsidRPr="00797C68">
        <w:t>dhe Lindjen e Mesme, kjo edhe nga fakti që Turqia dhe Greqia janë kthyer në vende mund të presin dhe trajtojnë një numër të madh emigrantësh dhe refugjatësh.</w:t>
      </w:r>
    </w:p>
    <w:p w14:paraId="06A176C9" w14:textId="77777777" w:rsidR="009D2D98" w:rsidRPr="00797C68" w:rsidRDefault="009D2D98" w:rsidP="009D2D98">
      <w:pPr>
        <w:pStyle w:val="TEKSTIIII"/>
      </w:pPr>
      <w:r w:rsidRPr="00797C68">
        <w:t xml:space="preserve">Shqipëria gjithashtu ka rezultuar e prekur nga këto flukse migratore, që në përgjithësi tentojnë t’i përdorin vendet e këtij rajoni për të arritur më pas në vendet e Bashkimit Evropian. </w:t>
      </w:r>
    </w:p>
    <w:p w14:paraId="4941D859" w14:textId="5BCD7480" w:rsidR="009D2D98" w:rsidRPr="00797C68" w:rsidRDefault="009D2D98" w:rsidP="009D2D98">
      <w:pPr>
        <w:pStyle w:val="TEKSTIIII"/>
      </w:pPr>
      <w:r w:rsidRPr="00797C68">
        <w:t>Ministria e Brendshme me mbështetjen e Departamentit për Kufirin dhe Migracionin, ka zhvilluar vlerësime dhe analiza të rregullta për fenomenin e imigracionit të parregullt që ka prekur vendin tonë gjatë viteve të fundit, shoqëruar me tendencë rritje</w:t>
      </w:r>
      <w:r w:rsidR="00DB5441">
        <w:t>je</w:t>
      </w:r>
      <w:r w:rsidRPr="00797C68">
        <w:t xml:space="preserve"> të numrit të imigrantëve të parregullt të kapur në vendin tonë. </w:t>
      </w:r>
    </w:p>
    <w:p w14:paraId="22B01154" w14:textId="77777777" w:rsidR="009D2D98" w:rsidRPr="00797C68" w:rsidRDefault="009D2D98" w:rsidP="009D2D98">
      <w:pPr>
        <w:pStyle w:val="TEKSTIIII"/>
      </w:pPr>
      <w:r w:rsidRPr="00797C68">
        <w:t xml:space="preserve">Gjatë vitit 2024, janë kapur në situatë të parregullt 1,540 imigrantë. Në krahasim me vitin 2023, kur janë kapur 6,630 të huaj imigrantë të parregullt, konstatojmë një rënie të shifrave me 76,7%. </w:t>
      </w:r>
    </w:p>
    <w:p w14:paraId="1CC63727" w14:textId="77777777" w:rsidR="009D2D98" w:rsidRPr="00797C68" w:rsidRDefault="009D2D98" w:rsidP="009D2D98">
      <w:pPr>
        <w:pStyle w:val="TEKSTIIII"/>
      </w:pPr>
      <w:r w:rsidRPr="00797C68">
        <w:t>Gjithsej, gjatë vitit 2024 janë kapur 1,469 meshkuj dhe 71 femra. Numri më i lartë përbëhet nga shtetasit sirianë, 336 persona; 3 fëmijë nën 17 vjeç. Pas tyre vijnë shtetasit pakistanezë me 287 persona, nga të cilët 4 nën 17 vjeç.</w:t>
      </w:r>
    </w:p>
    <w:p w14:paraId="2CAE4C5A" w14:textId="77777777" w:rsidR="009D2D98" w:rsidRPr="00797C68" w:rsidRDefault="009D2D98" w:rsidP="009D2D98">
      <w:pPr>
        <w:pStyle w:val="TEKSTIIII"/>
      </w:pPr>
      <w:r w:rsidRPr="00797C68">
        <w:t>Lidhur me imigrantët e parregullt të kapur, vihet re që nga 1,540 në total, 1,254 janë kapur në kufi, 263 në territor dhe 23 në pikat kufitare.</w:t>
      </w:r>
    </w:p>
    <w:p w14:paraId="4FEB6BCA" w14:textId="77777777" w:rsidR="009D2D98" w:rsidRPr="00797C68" w:rsidRDefault="009D2D98" w:rsidP="009D2D98">
      <w:pPr>
        <w:pStyle w:val="TEKSTIIII"/>
      </w:pPr>
      <w:r w:rsidRPr="00797C68">
        <w:t>Nga një total prej 1,540 imigrantë të kapur, 109 janë pajisur me urdhër dëbimi dhe mbyllur në qendrën e mbyllur në Karreç dhe 22 janë azilkërkues.</w:t>
      </w:r>
    </w:p>
    <w:p w14:paraId="46154103" w14:textId="56C93FE5" w:rsidR="009D2D98" w:rsidRPr="00797C68" w:rsidRDefault="009D2D98" w:rsidP="009D2D98">
      <w:pPr>
        <w:pStyle w:val="TEKSTIIII"/>
      </w:pPr>
      <w:r w:rsidRPr="00797C68">
        <w:t>Shtetet me numrin më të lartë të imigrantëve të parregullt në Shqipëri janë Siria, Pakistan</w:t>
      </w:r>
      <w:r w:rsidR="00DB5441">
        <w:t>i</w:t>
      </w:r>
      <w:r w:rsidRPr="00797C68">
        <w:t xml:space="preserve"> dhe Egjipti. Siria kryeson me 336 persona, duke përbërë rreth 21.8% të totalit të imigrantëve të parregullt. Ky numër pasqyron krizën e gjatë humanitare në rajonin e Lindjes së Mesme dhe fluksin e vazhdueshëm të refugjatëve dhe emigrantëve që kërkojnë strehim jashtë vendit të tyre. Pakistani vjen i dyti me 287 persona, përkatësisht 18.6% të totalit, duke treguar një tendencë migrimi nga Azia Jugore, e ndikuar nga faktorë ekonomikë dhe socialë. Egjipti</w:t>
      </w:r>
      <w:r w:rsidR="00DB5441">
        <w:t>,</w:t>
      </w:r>
      <w:r w:rsidRPr="00797C68">
        <w:t xml:space="preserve"> gjithashtu</w:t>
      </w:r>
      <w:r w:rsidR="00DB5441">
        <w:t>,</w:t>
      </w:r>
      <w:r w:rsidRPr="00797C68">
        <w:t xml:space="preserve"> ka një përfaqësim të rëndësishëm me 187 imigrantë të parregullt, që përbëjnë afërsisht 12.1% të totalit.</w:t>
      </w:r>
    </w:p>
    <w:p w14:paraId="208C8F08" w14:textId="34AAB3FC" w:rsidR="009D2D98" w:rsidRPr="00797C68" w:rsidRDefault="009D2D98" w:rsidP="009D2D98">
      <w:pPr>
        <w:pStyle w:val="TEKSTIIII"/>
      </w:pPr>
      <w:r w:rsidRPr="00797C68">
        <w:lastRenderedPageBreak/>
        <w:t>Një tjetër shtet me numër relativisht të madh imigrantësh është Nepali me 140 persona, duke treguar lidhje migratore me Azinë Jugore dhe rritjen e flukseve migratore nga ky rajon drejt Shqipërisë. Afganistani dhe Irani</w:t>
      </w:r>
      <w:r w:rsidR="00DB5441">
        <w:t>,</w:t>
      </w:r>
      <w:r w:rsidRPr="00797C68">
        <w:t xml:space="preserve"> gjithashtu</w:t>
      </w:r>
      <w:r w:rsidR="00DB5441">
        <w:t>,</w:t>
      </w:r>
      <w:r w:rsidRPr="00797C68">
        <w:t xml:space="preserve"> kontribuojnë në numrin e imigrantëve të parregullt me 165 dhe 89 persona përkatësisht, duke reflektuar gjendjen e paqëndrueshmërisë politike dhe konfliktet në këto vende.</w:t>
      </w:r>
    </w:p>
    <w:p w14:paraId="03F099A4" w14:textId="77777777" w:rsidR="009D2D98" w:rsidRPr="00797C68" w:rsidRDefault="009D2D98" w:rsidP="009D2D98">
      <w:pPr>
        <w:pStyle w:val="TEKSTIIII"/>
      </w:pPr>
      <w:r w:rsidRPr="00797C68">
        <w:t>Në listën e shteteve me imigrantë të parregullt janë edhe vende të tjera si Bangladeshi (67), Somalia (54), Shteti i Palestinës (41), Irak (34), Maroko (29), India (26), Turqia (18) dhe vende të tjera me numër më të vogël imigrantësh që varion nga 1 deri në disa dhjetëra persona.</w:t>
      </w:r>
    </w:p>
    <w:p w14:paraId="5EBEE53E" w14:textId="6A28C799" w:rsidR="009D2D98" w:rsidRPr="00797C68" w:rsidRDefault="009D2D98" w:rsidP="009D2D98">
      <w:pPr>
        <w:pStyle w:val="TEKSTIIII"/>
      </w:pPr>
      <w:r w:rsidRPr="00797C68">
        <w:t>Nga kjo përmbledhje vërehet se Shqipëria përballet me një diversitet të madh shtetësish në numrin e imigrantëve të parregullt, me përqendrim kryesor në shtetasit nga Lindja e Mesme, Azia Jugore dhe Afrika Veri-</w:t>
      </w:r>
      <w:r w:rsidR="00DB5441" w:rsidRPr="00797C68">
        <w:t>Perëndimore</w:t>
      </w:r>
      <w:r w:rsidRPr="00797C68">
        <w:t xml:space="preserve">. Kjo situatë është pasojë e pozitës gjeografike të Shqipërisë si një pikë tranziti drejt vendeve të </w:t>
      </w:r>
      <w:r w:rsidR="009E5267" w:rsidRPr="00797C68">
        <w:t>Evropës</w:t>
      </w:r>
      <w:r w:rsidRPr="00797C68">
        <w:t xml:space="preserve"> Perëndimore, si dhe sfidave ekonomike dhe sociale që nxisin migrimin.</w:t>
      </w:r>
    </w:p>
    <w:p w14:paraId="72509B25" w14:textId="397E1F32" w:rsidR="004049CA" w:rsidRPr="00797C68" w:rsidRDefault="009D2D98" w:rsidP="00DB5441">
      <w:pPr>
        <w:pStyle w:val="TEKSTIIII"/>
      </w:pPr>
      <w:r w:rsidRPr="00797C68">
        <w:t>Zgjidhjet humane dhe mbështetja ndërkombëtare janë të rëndësishme për adresimin e shkaqeve themelore të migracionit të parregullt. Në përfundim, imigrantët e parregullt në Shqipëri përbëjnë një grup shumëllojshmëri prej 1,540 personash nga vende të ndryshme, kryesisht nga rajonet me konflikte, kriza ekonomike dhe sociale, që përbën një sfidë të vazhdueshme për politikat migratore dhe menaxhimin e kufijve në vend.</w:t>
      </w:r>
    </w:p>
    <w:p w14:paraId="354CF839" w14:textId="367FA4D2" w:rsidR="00792568" w:rsidRPr="009E5267" w:rsidRDefault="00792568" w:rsidP="00792568">
      <w:pPr>
        <w:pStyle w:val="TEKSTIIII"/>
        <w:rPr>
          <w:i/>
        </w:rPr>
      </w:pPr>
      <w:r w:rsidRPr="00DB5441">
        <w:rPr>
          <w:i/>
          <w:color w:val="000000" w:themeColor="text1"/>
          <w:spacing w:val="-1"/>
          <w:w w:val="105"/>
          <w:szCs w:val="24"/>
        </w:rPr>
        <w:t>Tabela</w:t>
      </w:r>
      <w:r w:rsidRPr="00DB5441">
        <w:rPr>
          <w:i/>
          <w:color w:val="000000" w:themeColor="text1"/>
          <w:spacing w:val="-9"/>
          <w:w w:val="105"/>
          <w:szCs w:val="24"/>
        </w:rPr>
        <w:t xml:space="preserve"> </w:t>
      </w:r>
      <w:r w:rsidRPr="00DB5441">
        <w:rPr>
          <w:i/>
          <w:color w:val="000000" w:themeColor="text1"/>
          <w:spacing w:val="-1"/>
          <w:w w:val="105"/>
          <w:szCs w:val="24"/>
        </w:rPr>
        <w:t>5.4.1</w:t>
      </w:r>
      <w:r w:rsidR="009E5267" w:rsidRPr="00DB5441">
        <w:rPr>
          <w:i/>
          <w:color w:val="000000" w:themeColor="text1"/>
          <w:spacing w:val="-1"/>
          <w:w w:val="105"/>
          <w:szCs w:val="24"/>
        </w:rPr>
        <w:t>:</w:t>
      </w:r>
      <w:r w:rsidRPr="009E5267">
        <w:rPr>
          <w:b/>
          <w:i/>
          <w:color w:val="000000" w:themeColor="text1"/>
          <w:w w:val="105"/>
          <w:szCs w:val="24"/>
        </w:rPr>
        <w:t xml:space="preserve"> </w:t>
      </w:r>
      <w:r w:rsidRPr="009E5267">
        <w:rPr>
          <w:i/>
        </w:rPr>
        <w:t>Imigrantët e parregullt sipas shtetësisë 2024</w:t>
      </w:r>
    </w:p>
    <w:tbl>
      <w:tblPr>
        <w:tblW w:w="5000" w:type="pct"/>
        <w:tblLook w:val="04A0" w:firstRow="1" w:lastRow="0" w:firstColumn="1" w:lastColumn="0" w:noHBand="0" w:noVBand="1"/>
      </w:tblPr>
      <w:tblGrid>
        <w:gridCol w:w="563"/>
        <w:gridCol w:w="4439"/>
        <w:gridCol w:w="4348"/>
      </w:tblGrid>
      <w:tr w:rsidR="00792568" w:rsidRPr="009E5267" w14:paraId="1529049B" w14:textId="77777777" w:rsidTr="009E5267">
        <w:trPr>
          <w:trHeight w:val="345"/>
        </w:trPr>
        <w:tc>
          <w:tcPr>
            <w:tcW w:w="301" w:type="pct"/>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14:paraId="64DB68B0" w14:textId="055C6F0F" w:rsidR="00792568" w:rsidRPr="009E5267" w:rsidRDefault="00792568" w:rsidP="009E5267">
            <w:pPr>
              <w:jc w:val="center"/>
              <w:rPr>
                <w:rFonts w:ascii="Garamond" w:hAnsi="Garamond" w:cs="Times New Roman"/>
                <w:b/>
                <w:color w:val="000000"/>
                <w:sz w:val="16"/>
                <w:szCs w:val="16"/>
              </w:rPr>
            </w:pPr>
            <w:r w:rsidRPr="009E5267">
              <w:rPr>
                <w:rFonts w:ascii="Garamond" w:hAnsi="Garamond" w:cs="Times New Roman"/>
                <w:b/>
                <w:color w:val="000000"/>
                <w:sz w:val="16"/>
                <w:szCs w:val="16"/>
              </w:rPr>
              <w:t>Nr</w:t>
            </w:r>
            <w:r w:rsidR="009E5267" w:rsidRPr="009E5267">
              <w:rPr>
                <w:rFonts w:ascii="Garamond" w:hAnsi="Garamond" w:cs="Times New Roman"/>
                <w:b/>
                <w:color w:val="000000"/>
                <w:sz w:val="16"/>
                <w:szCs w:val="16"/>
              </w:rPr>
              <w:t>.</w:t>
            </w:r>
          </w:p>
        </w:tc>
        <w:tc>
          <w:tcPr>
            <w:tcW w:w="2374" w:type="pct"/>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14:paraId="504C1ACD" w14:textId="77777777" w:rsidR="00792568" w:rsidRPr="009E5267" w:rsidRDefault="00792568" w:rsidP="009E5267">
            <w:pPr>
              <w:jc w:val="center"/>
              <w:rPr>
                <w:rFonts w:ascii="Garamond" w:hAnsi="Garamond" w:cs="Times New Roman"/>
                <w:b/>
                <w:color w:val="000000"/>
                <w:sz w:val="16"/>
                <w:szCs w:val="16"/>
              </w:rPr>
            </w:pPr>
            <w:r w:rsidRPr="009E5267">
              <w:rPr>
                <w:rFonts w:ascii="Garamond" w:hAnsi="Garamond" w:cs="Times New Roman"/>
                <w:b/>
                <w:color w:val="000000"/>
                <w:sz w:val="16"/>
                <w:szCs w:val="16"/>
              </w:rPr>
              <w:t>Shteti i origjinës</w:t>
            </w:r>
          </w:p>
        </w:tc>
        <w:tc>
          <w:tcPr>
            <w:tcW w:w="2325" w:type="pct"/>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14:paraId="12AD15C6"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Numri</w:t>
            </w:r>
          </w:p>
        </w:tc>
      </w:tr>
      <w:tr w:rsidR="00792568" w:rsidRPr="009E5267" w14:paraId="5A269844"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61A26036"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1</w:t>
            </w:r>
          </w:p>
        </w:tc>
        <w:tc>
          <w:tcPr>
            <w:tcW w:w="2374" w:type="pct"/>
            <w:tcBorders>
              <w:top w:val="nil"/>
              <w:left w:val="nil"/>
              <w:bottom w:val="single" w:sz="4" w:space="0" w:color="auto"/>
              <w:right w:val="single" w:sz="4" w:space="0" w:color="auto"/>
            </w:tcBorders>
            <w:shd w:val="clear" w:color="auto" w:fill="auto"/>
            <w:noWrap/>
            <w:vAlign w:val="center"/>
            <w:hideMark/>
          </w:tcPr>
          <w:p w14:paraId="2D51D069"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Afganistan</w:t>
            </w:r>
          </w:p>
        </w:tc>
        <w:tc>
          <w:tcPr>
            <w:tcW w:w="2325" w:type="pct"/>
            <w:tcBorders>
              <w:top w:val="nil"/>
              <w:left w:val="nil"/>
              <w:bottom w:val="single" w:sz="4" w:space="0" w:color="auto"/>
              <w:right w:val="single" w:sz="4" w:space="0" w:color="auto"/>
            </w:tcBorders>
            <w:shd w:val="clear" w:color="auto" w:fill="auto"/>
            <w:noWrap/>
            <w:vAlign w:val="center"/>
            <w:hideMark/>
          </w:tcPr>
          <w:p w14:paraId="36B508FD"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165</w:t>
            </w:r>
          </w:p>
        </w:tc>
      </w:tr>
      <w:tr w:rsidR="00792568" w:rsidRPr="009E5267" w14:paraId="65A60A82"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15AC580D"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3</w:t>
            </w:r>
          </w:p>
        </w:tc>
        <w:tc>
          <w:tcPr>
            <w:tcW w:w="2374" w:type="pct"/>
            <w:tcBorders>
              <w:top w:val="nil"/>
              <w:left w:val="nil"/>
              <w:bottom w:val="single" w:sz="4" w:space="0" w:color="auto"/>
              <w:right w:val="single" w:sz="4" w:space="0" w:color="auto"/>
            </w:tcBorders>
            <w:shd w:val="clear" w:color="auto" w:fill="auto"/>
            <w:noWrap/>
            <w:vAlign w:val="center"/>
            <w:hideMark/>
          </w:tcPr>
          <w:p w14:paraId="0FBA9B0E"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Algjeri</w:t>
            </w:r>
          </w:p>
        </w:tc>
        <w:tc>
          <w:tcPr>
            <w:tcW w:w="2325" w:type="pct"/>
            <w:tcBorders>
              <w:top w:val="nil"/>
              <w:left w:val="nil"/>
              <w:bottom w:val="single" w:sz="4" w:space="0" w:color="auto"/>
              <w:right w:val="single" w:sz="4" w:space="0" w:color="auto"/>
            </w:tcBorders>
            <w:shd w:val="clear" w:color="auto" w:fill="auto"/>
            <w:noWrap/>
            <w:vAlign w:val="center"/>
            <w:hideMark/>
          </w:tcPr>
          <w:p w14:paraId="04DB21A3"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9</w:t>
            </w:r>
          </w:p>
        </w:tc>
      </w:tr>
      <w:tr w:rsidR="00792568" w:rsidRPr="009E5267" w14:paraId="78AD64BC"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2DEE0215"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4</w:t>
            </w:r>
          </w:p>
        </w:tc>
        <w:tc>
          <w:tcPr>
            <w:tcW w:w="2374" w:type="pct"/>
            <w:tcBorders>
              <w:top w:val="nil"/>
              <w:left w:val="nil"/>
              <w:bottom w:val="single" w:sz="4" w:space="0" w:color="auto"/>
              <w:right w:val="single" w:sz="4" w:space="0" w:color="auto"/>
            </w:tcBorders>
            <w:shd w:val="clear" w:color="auto" w:fill="auto"/>
            <w:noWrap/>
            <w:vAlign w:val="center"/>
            <w:hideMark/>
          </w:tcPr>
          <w:p w14:paraId="1ED2A5D7"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Bangladesh</w:t>
            </w:r>
          </w:p>
        </w:tc>
        <w:tc>
          <w:tcPr>
            <w:tcW w:w="2325" w:type="pct"/>
            <w:tcBorders>
              <w:top w:val="nil"/>
              <w:left w:val="nil"/>
              <w:bottom w:val="single" w:sz="4" w:space="0" w:color="auto"/>
              <w:right w:val="single" w:sz="4" w:space="0" w:color="auto"/>
            </w:tcBorders>
            <w:shd w:val="clear" w:color="auto" w:fill="auto"/>
            <w:noWrap/>
            <w:vAlign w:val="center"/>
            <w:hideMark/>
          </w:tcPr>
          <w:p w14:paraId="1230E427"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67</w:t>
            </w:r>
          </w:p>
        </w:tc>
      </w:tr>
      <w:tr w:rsidR="00792568" w:rsidRPr="009E5267" w14:paraId="45C0D06D"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2EFE85D2"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7</w:t>
            </w:r>
          </w:p>
        </w:tc>
        <w:tc>
          <w:tcPr>
            <w:tcW w:w="2374" w:type="pct"/>
            <w:tcBorders>
              <w:top w:val="nil"/>
              <w:left w:val="nil"/>
              <w:bottom w:val="single" w:sz="4" w:space="0" w:color="auto"/>
              <w:right w:val="single" w:sz="4" w:space="0" w:color="auto"/>
            </w:tcBorders>
            <w:shd w:val="clear" w:color="auto" w:fill="auto"/>
            <w:noWrap/>
            <w:vAlign w:val="center"/>
            <w:hideMark/>
          </w:tcPr>
          <w:p w14:paraId="75609723"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Egjipt</w:t>
            </w:r>
          </w:p>
        </w:tc>
        <w:tc>
          <w:tcPr>
            <w:tcW w:w="2325" w:type="pct"/>
            <w:tcBorders>
              <w:top w:val="nil"/>
              <w:left w:val="nil"/>
              <w:bottom w:val="single" w:sz="4" w:space="0" w:color="auto"/>
              <w:right w:val="single" w:sz="4" w:space="0" w:color="auto"/>
            </w:tcBorders>
            <w:shd w:val="clear" w:color="auto" w:fill="auto"/>
            <w:noWrap/>
            <w:vAlign w:val="center"/>
            <w:hideMark/>
          </w:tcPr>
          <w:p w14:paraId="15930F5B"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187</w:t>
            </w:r>
          </w:p>
        </w:tc>
      </w:tr>
      <w:tr w:rsidR="00792568" w:rsidRPr="009E5267" w14:paraId="533C5C7E"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1108D28C"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8</w:t>
            </w:r>
          </w:p>
        </w:tc>
        <w:tc>
          <w:tcPr>
            <w:tcW w:w="2374" w:type="pct"/>
            <w:tcBorders>
              <w:top w:val="nil"/>
              <w:left w:val="nil"/>
              <w:bottom w:val="single" w:sz="4" w:space="0" w:color="auto"/>
              <w:right w:val="single" w:sz="4" w:space="0" w:color="auto"/>
            </w:tcBorders>
            <w:shd w:val="clear" w:color="auto" w:fill="auto"/>
            <w:noWrap/>
            <w:vAlign w:val="center"/>
            <w:hideMark/>
          </w:tcPr>
          <w:p w14:paraId="1A81FC62"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Ekuador</w:t>
            </w:r>
          </w:p>
        </w:tc>
        <w:tc>
          <w:tcPr>
            <w:tcW w:w="2325" w:type="pct"/>
            <w:tcBorders>
              <w:top w:val="nil"/>
              <w:left w:val="nil"/>
              <w:bottom w:val="single" w:sz="4" w:space="0" w:color="auto"/>
              <w:right w:val="single" w:sz="4" w:space="0" w:color="auto"/>
            </w:tcBorders>
            <w:shd w:val="clear" w:color="auto" w:fill="auto"/>
            <w:noWrap/>
            <w:vAlign w:val="center"/>
            <w:hideMark/>
          </w:tcPr>
          <w:p w14:paraId="07BC05EF"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2</w:t>
            </w:r>
          </w:p>
        </w:tc>
      </w:tr>
      <w:tr w:rsidR="00792568" w:rsidRPr="009E5267" w14:paraId="5F58B0FC"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4DB5303B"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9</w:t>
            </w:r>
          </w:p>
        </w:tc>
        <w:tc>
          <w:tcPr>
            <w:tcW w:w="2374" w:type="pct"/>
            <w:tcBorders>
              <w:top w:val="nil"/>
              <w:left w:val="nil"/>
              <w:bottom w:val="single" w:sz="4" w:space="0" w:color="auto"/>
              <w:right w:val="single" w:sz="4" w:space="0" w:color="auto"/>
            </w:tcBorders>
            <w:shd w:val="clear" w:color="auto" w:fill="auto"/>
            <w:noWrap/>
            <w:vAlign w:val="center"/>
            <w:hideMark/>
          </w:tcPr>
          <w:p w14:paraId="3B0814D6"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Etiopi</w:t>
            </w:r>
          </w:p>
        </w:tc>
        <w:tc>
          <w:tcPr>
            <w:tcW w:w="2325" w:type="pct"/>
            <w:tcBorders>
              <w:top w:val="nil"/>
              <w:left w:val="nil"/>
              <w:bottom w:val="single" w:sz="4" w:space="0" w:color="auto"/>
              <w:right w:val="single" w:sz="4" w:space="0" w:color="auto"/>
            </w:tcBorders>
            <w:shd w:val="clear" w:color="auto" w:fill="auto"/>
            <w:noWrap/>
            <w:vAlign w:val="center"/>
            <w:hideMark/>
          </w:tcPr>
          <w:p w14:paraId="40142192"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w:t>
            </w:r>
          </w:p>
        </w:tc>
      </w:tr>
      <w:tr w:rsidR="00792568" w:rsidRPr="009E5267" w14:paraId="4C908E71"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688A904E"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10</w:t>
            </w:r>
          </w:p>
        </w:tc>
        <w:tc>
          <w:tcPr>
            <w:tcW w:w="2374" w:type="pct"/>
            <w:tcBorders>
              <w:top w:val="nil"/>
              <w:left w:val="nil"/>
              <w:bottom w:val="single" w:sz="4" w:space="0" w:color="auto"/>
              <w:right w:val="single" w:sz="4" w:space="0" w:color="auto"/>
            </w:tcBorders>
            <w:shd w:val="clear" w:color="auto" w:fill="auto"/>
            <w:noWrap/>
            <w:vAlign w:val="center"/>
            <w:hideMark/>
          </w:tcPr>
          <w:p w14:paraId="26CEFB98"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Filipine</w:t>
            </w:r>
          </w:p>
        </w:tc>
        <w:tc>
          <w:tcPr>
            <w:tcW w:w="2325" w:type="pct"/>
            <w:tcBorders>
              <w:top w:val="nil"/>
              <w:left w:val="nil"/>
              <w:bottom w:val="single" w:sz="4" w:space="0" w:color="auto"/>
              <w:right w:val="single" w:sz="4" w:space="0" w:color="auto"/>
            </w:tcBorders>
            <w:shd w:val="clear" w:color="auto" w:fill="auto"/>
            <w:noWrap/>
            <w:vAlign w:val="center"/>
            <w:hideMark/>
          </w:tcPr>
          <w:p w14:paraId="6D96C856"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w:t>
            </w:r>
          </w:p>
        </w:tc>
      </w:tr>
      <w:tr w:rsidR="00792568" w:rsidRPr="009E5267" w14:paraId="2E1EFBBB"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60B560FC"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11</w:t>
            </w:r>
          </w:p>
        </w:tc>
        <w:tc>
          <w:tcPr>
            <w:tcW w:w="2374" w:type="pct"/>
            <w:tcBorders>
              <w:top w:val="nil"/>
              <w:left w:val="nil"/>
              <w:bottom w:val="single" w:sz="4" w:space="0" w:color="auto"/>
              <w:right w:val="single" w:sz="4" w:space="0" w:color="auto"/>
            </w:tcBorders>
            <w:shd w:val="clear" w:color="auto" w:fill="auto"/>
            <w:noWrap/>
            <w:vAlign w:val="center"/>
            <w:hideMark/>
          </w:tcPr>
          <w:p w14:paraId="29569EE1"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Guinea</w:t>
            </w:r>
          </w:p>
        </w:tc>
        <w:tc>
          <w:tcPr>
            <w:tcW w:w="2325" w:type="pct"/>
            <w:tcBorders>
              <w:top w:val="nil"/>
              <w:left w:val="nil"/>
              <w:bottom w:val="single" w:sz="4" w:space="0" w:color="auto"/>
              <w:right w:val="single" w:sz="4" w:space="0" w:color="auto"/>
            </w:tcBorders>
            <w:shd w:val="clear" w:color="auto" w:fill="auto"/>
            <w:noWrap/>
            <w:vAlign w:val="center"/>
            <w:hideMark/>
          </w:tcPr>
          <w:p w14:paraId="7B19F6D3"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2</w:t>
            </w:r>
          </w:p>
        </w:tc>
      </w:tr>
      <w:tr w:rsidR="00792568" w:rsidRPr="009E5267" w14:paraId="6CD5FBB2" w14:textId="77777777" w:rsidTr="009E5267">
        <w:trPr>
          <w:trHeight w:val="21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75AC112B"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13</w:t>
            </w:r>
          </w:p>
        </w:tc>
        <w:tc>
          <w:tcPr>
            <w:tcW w:w="2374" w:type="pct"/>
            <w:tcBorders>
              <w:top w:val="nil"/>
              <w:left w:val="nil"/>
              <w:bottom w:val="single" w:sz="4" w:space="0" w:color="auto"/>
              <w:right w:val="single" w:sz="4" w:space="0" w:color="auto"/>
            </w:tcBorders>
            <w:shd w:val="clear" w:color="auto" w:fill="auto"/>
            <w:noWrap/>
            <w:vAlign w:val="center"/>
            <w:hideMark/>
          </w:tcPr>
          <w:p w14:paraId="651B8F76"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Indi</w:t>
            </w:r>
          </w:p>
        </w:tc>
        <w:tc>
          <w:tcPr>
            <w:tcW w:w="2325" w:type="pct"/>
            <w:tcBorders>
              <w:top w:val="nil"/>
              <w:left w:val="nil"/>
              <w:bottom w:val="single" w:sz="4" w:space="0" w:color="auto"/>
              <w:right w:val="single" w:sz="4" w:space="0" w:color="auto"/>
            </w:tcBorders>
            <w:shd w:val="clear" w:color="auto" w:fill="auto"/>
            <w:noWrap/>
            <w:vAlign w:val="center"/>
            <w:hideMark/>
          </w:tcPr>
          <w:p w14:paraId="6D5B90FC"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26</w:t>
            </w:r>
          </w:p>
        </w:tc>
      </w:tr>
      <w:tr w:rsidR="00792568" w:rsidRPr="009E5267" w14:paraId="1A3DAB4D"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6825C815"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14</w:t>
            </w:r>
          </w:p>
        </w:tc>
        <w:tc>
          <w:tcPr>
            <w:tcW w:w="2374" w:type="pct"/>
            <w:tcBorders>
              <w:top w:val="nil"/>
              <w:left w:val="nil"/>
              <w:bottom w:val="single" w:sz="4" w:space="0" w:color="auto"/>
              <w:right w:val="single" w:sz="4" w:space="0" w:color="auto"/>
            </w:tcBorders>
            <w:shd w:val="clear" w:color="auto" w:fill="auto"/>
            <w:noWrap/>
            <w:vAlign w:val="center"/>
            <w:hideMark/>
          </w:tcPr>
          <w:p w14:paraId="0C79C78A"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Irak</w:t>
            </w:r>
          </w:p>
        </w:tc>
        <w:tc>
          <w:tcPr>
            <w:tcW w:w="2325" w:type="pct"/>
            <w:tcBorders>
              <w:top w:val="nil"/>
              <w:left w:val="nil"/>
              <w:bottom w:val="single" w:sz="4" w:space="0" w:color="auto"/>
              <w:right w:val="single" w:sz="4" w:space="0" w:color="auto"/>
            </w:tcBorders>
            <w:shd w:val="clear" w:color="auto" w:fill="auto"/>
            <w:noWrap/>
            <w:vAlign w:val="center"/>
            <w:hideMark/>
          </w:tcPr>
          <w:p w14:paraId="36E8C0EA"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34</w:t>
            </w:r>
          </w:p>
        </w:tc>
      </w:tr>
      <w:tr w:rsidR="00792568" w:rsidRPr="009E5267" w14:paraId="23CF2513"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4AE157BA"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17</w:t>
            </w:r>
          </w:p>
        </w:tc>
        <w:tc>
          <w:tcPr>
            <w:tcW w:w="2374" w:type="pct"/>
            <w:tcBorders>
              <w:top w:val="nil"/>
              <w:left w:val="nil"/>
              <w:bottom w:val="single" w:sz="4" w:space="0" w:color="auto"/>
              <w:right w:val="single" w:sz="4" w:space="0" w:color="auto"/>
            </w:tcBorders>
            <w:shd w:val="clear" w:color="auto" w:fill="auto"/>
            <w:noWrap/>
            <w:vAlign w:val="center"/>
            <w:hideMark/>
          </w:tcPr>
          <w:p w14:paraId="41EF6199"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Iran</w:t>
            </w:r>
          </w:p>
        </w:tc>
        <w:tc>
          <w:tcPr>
            <w:tcW w:w="2325" w:type="pct"/>
            <w:tcBorders>
              <w:top w:val="nil"/>
              <w:left w:val="nil"/>
              <w:bottom w:val="single" w:sz="4" w:space="0" w:color="auto"/>
              <w:right w:val="single" w:sz="4" w:space="0" w:color="auto"/>
            </w:tcBorders>
            <w:shd w:val="clear" w:color="auto" w:fill="auto"/>
            <w:noWrap/>
            <w:vAlign w:val="center"/>
            <w:hideMark/>
          </w:tcPr>
          <w:p w14:paraId="177FFB0F"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89</w:t>
            </w:r>
          </w:p>
        </w:tc>
      </w:tr>
      <w:tr w:rsidR="00792568" w:rsidRPr="009E5267" w14:paraId="3598B1AF"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5CCE0D56"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18</w:t>
            </w:r>
          </w:p>
        </w:tc>
        <w:tc>
          <w:tcPr>
            <w:tcW w:w="2374" w:type="pct"/>
            <w:tcBorders>
              <w:top w:val="nil"/>
              <w:left w:val="nil"/>
              <w:bottom w:val="single" w:sz="4" w:space="0" w:color="auto"/>
              <w:right w:val="single" w:sz="4" w:space="0" w:color="auto"/>
            </w:tcBorders>
            <w:shd w:val="clear" w:color="auto" w:fill="auto"/>
            <w:noWrap/>
            <w:vAlign w:val="center"/>
            <w:hideMark/>
          </w:tcPr>
          <w:p w14:paraId="67E2885D"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Jemen</w:t>
            </w:r>
          </w:p>
        </w:tc>
        <w:tc>
          <w:tcPr>
            <w:tcW w:w="2325" w:type="pct"/>
            <w:tcBorders>
              <w:top w:val="nil"/>
              <w:left w:val="nil"/>
              <w:bottom w:val="single" w:sz="4" w:space="0" w:color="auto"/>
              <w:right w:val="single" w:sz="4" w:space="0" w:color="auto"/>
            </w:tcBorders>
            <w:shd w:val="clear" w:color="auto" w:fill="auto"/>
            <w:noWrap/>
            <w:vAlign w:val="center"/>
            <w:hideMark/>
          </w:tcPr>
          <w:p w14:paraId="789635BE"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w:t>
            </w:r>
          </w:p>
        </w:tc>
      </w:tr>
      <w:tr w:rsidR="00792568" w:rsidRPr="009E5267" w14:paraId="38DE1630"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3DE56390"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19</w:t>
            </w:r>
          </w:p>
        </w:tc>
        <w:tc>
          <w:tcPr>
            <w:tcW w:w="2374" w:type="pct"/>
            <w:tcBorders>
              <w:top w:val="nil"/>
              <w:left w:val="nil"/>
              <w:bottom w:val="single" w:sz="4" w:space="0" w:color="auto"/>
              <w:right w:val="single" w:sz="4" w:space="0" w:color="auto"/>
            </w:tcBorders>
            <w:shd w:val="clear" w:color="auto" w:fill="auto"/>
            <w:noWrap/>
            <w:vAlign w:val="center"/>
            <w:hideMark/>
          </w:tcPr>
          <w:p w14:paraId="24294EC0"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Kamerun</w:t>
            </w:r>
          </w:p>
        </w:tc>
        <w:tc>
          <w:tcPr>
            <w:tcW w:w="2325" w:type="pct"/>
            <w:tcBorders>
              <w:top w:val="nil"/>
              <w:left w:val="nil"/>
              <w:bottom w:val="single" w:sz="4" w:space="0" w:color="auto"/>
              <w:right w:val="single" w:sz="4" w:space="0" w:color="auto"/>
            </w:tcBorders>
            <w:shd w:val="clear" w:color="auto" w:fill="auto"/>
            <w:noWrap/>
            <w:vAlign w:val="center"/>
            <w:hideMark/>
          </w:tcPr>
          <w:p w14:paraId="5FBEE182"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w:t>
            </w:r>
          </w:p>
        </w:tc>
      </w:tr>
      <w:tr w:rsidR="00792568" w:rsidRPr="009E5267" w14:paraId="36142AF3"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3B0600BC"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20</w:t>
            </w:r>
          </w:p>
        </w:tc>
        <w:tc>
          <w:tcPr>
            <w:tcW w:w="2374" w:type="pct"/>
            <w:tcBorders>
              <w:top w:val="nil"/>
              <w:left w:val="nil"/>
              <w:bottom w:val="single" w:sz="4" w:space="0" w:color="auto"/>
              <w:right w:val="single" w:sz="4" w:space="0" w:color="auto"/>
            </w:tcBorders>
            <w:shd w:val="clear" w:color="auto" w:fill="auto"/>
            <w:noWrap/>
            <w:vAlign w:val="center"/>
            <w:hideMark/>
          </w:tcPr>
          <w:p w14:paraId="70570935"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Kazakistan</w:t>
            </w:r>
          </w:p>
        </w:tc>
        <w:tc>
          <w:tcPr>
            <w:tcW w:w="2325" w:type="pct"/>
            <w:tcBorders>
              <w:top w:val="nil"/>
              <w:left w:val="nil"/>
              <w:bottom w:val="single" w:sz="4" w:space="0" w:color="auto"/>
              <w:right w:val="single" w:sz="4" w:space="0" w:color="auto"/>
            </w:tcBorders>
            <w:shd w:val="clear" w:color="auto" w:fill="auto"/>
            <w:noWrap/>
            <w:vAlign w:val="center"/>
            <w:hideMark/>
          </w:tcPr>
          <w:p w14:paraId="56091915"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w:t>
            </w:r>
          </w:p>
        </w:tc>
      </w:tr>
      <w:tr w:rsidR="00792568" w:rsidRPr="009E5267" w14:paraId="2A71AF5E"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3EC06A78"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21</w:t>
            </w:r>
          </w:p>
        </w:tc>
        <w:tc>
          <w:tcPr>
            <w:tcW w:w="2374" w:type="pct"/>
            <w:tcBorders>
              <w:top w:val="nil"/>
              <w:left w:val="nil"/>
              <w:bottom w:val="single" w:sz="4" w:space="0" w:color="auto"/>
              <w:right w:val="single" w:sz="4" w:space="0" w:color="auto"/>
            </w:tcBorders>
            <w:shd w:val="clear" w:color="auto" w:fill="auto"/>
            <w:noWrap/>
            <w:vAlign w:val="center"/>
            <w:hideMark/>
          </w:tcPr>
          <w:p w14:paraId="76C14E4A"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Kinë</w:t>
            </w:r>
          </w:p>
        </w:tc>
        <w:tc>
          <w:tcPr>
            <w:tcW w:w="2325" w:type="pct"/>
            <w:tcBorders>
              <w:top w:val="nil"/>
              <w:left w:val="nil"/>
              <w:bottom w:val="single" w:sz="4" w:space="0" w:color="auto"/>
              <w:right w:val="single" w:sz="4" w:space="0" w:color="auto"/>
            </w:tcBorders>
            <w:shd w:val="clear" w:color="auto" w:fill="auto"/>
            <w:noWrap/>
            <w:vAlign w:val="center"/>
            <w:hideMark/>
          </w:tcPr>
          <w:p w14:paraId="70E55EC5"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3</w:t>
            </w:r>
          </w:p>
        </w:tc>
      </w:tr>
      <w:tr w:rsidR="00792568" w:rsidRPr="009E5267" w14:paraId="17D27F72"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6661701A"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22</w:t>
            </w:r>
          </w:p>
        </w:tc>
        <w:tc>
          <w:tcPr>
            <w:tcW w:w="2374" w:type="pct"/>
            <w:tcBorders>
              <w:top w:val="nil"/>
              <w:left w:val="nil"/>
              <w:bottom w:val="single" w:sz="4" w:space="0" w:color="auto"/>
              <w:right w:val="single" w:sz="4" w:space="0" w:color="auto"/>
            </w:tcBorders>
            <w:shd w:val="clear" w:color="auto" w:fill="auto"/>
            <w:noWrap/>
            <w:vAlign w:val="center"/>
            <w:hideMark/>
          </w:tcPr>
          <w:p w14:paraId="4316962C"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Kosovë</w:t>
            </w:r>
          </w:p>
        </w:tc>
        <w:tc>
          <w:tcPr>
            <w:tcW w:w="2325" w:type="pct"/>
            <w:tcBorders>
              <w:top w:val="nil"/>
              <w:left w:val="nil"/>
              <w:bottom w:val="single" w:sz="4" w:space="0" w:color="auto"/>
              <w:right w:val="single" w:sz="4" w:space="0" w:color="auto"/>
            </w:tcBorders>
            <w:shd w:val="clear" w:color="auto" w:fill="auto"/>
            <w:noWrap/>
            <w:vAlign w:val="center"/>
            <w:hideMark/>
          </w:tcPr>
          <w:p w14:paraId="548BF212"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2</w:t>
            </w:r>
          </w:p>
        </w:tc>
      </w:tr>
      <w:tr w:rsidR="00792568" w:rsidRPr="009E5267" w14:paraId="776DD200"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01700944"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23</w:t>
            </w:r>
          </w:p>
        </w:tc>
        <w:tc>
          <w:tcPr>
            <w:tcW w:w="2374" w:type="pct"/>
            <w:tcBorders>
              <w:top w:val="nil"/>
              <w:left w:val="nil"/>
              <w:bottom w:val="single" w:sz="4" w:space="0" w:color="auto"/>
              <w:right w:val="single" w:sz="4" w:space="0" w:color="auto"/>
            </w:tcBorders>
            <w:shd w:val="clear" w:color="auto" w:fill="auto"/>
            <w:noWrap/>
            <w:vAlign w:val="center"/>
            <w:hideMark/>
          </w:tcPr>
          <w:p w14:paraId="422028CE"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Kurdistan</w:t>
            </w:r>
          </w:p>
        </w:tc>
        <w:tc>
          <w:tcPr>
            <w:tcW w:w="2325" w:type="pct"/>
            <w:tcBorders>
              <w:top w:val="nil"/>
              <w:left w:val="nil"/>
              <w:bottom w:val="single" w:sz="4" w:space="0" w:color="auto"/>
              <w:right w:val="single" w:sz="4" w:space="0" w:color="auto"/>
            </w:tcBorders>
            <w:shd w:val="clear" w:color="auto" w:fill="auto"/>
            <w:noWrap/>
            <w:vAlign w:val="center"/>
            <w:hideMark/>
          </w:tcPr>
          <w:p w14:paraId="66CA3C07"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3</w:t>
            </w:r>
          </w:p>
        </w:tc>
      </w:tr>
      <w:tr w:rsidR="00792568" w:rsidRPr="009E5267" w14:paraId="5E0B646C"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4B1E34B3"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24</w:t>
            </w:r>
          </w:p>
        </w:tc>
        <w:tc>
          <w:tcPr>
            <w:tcW w:w="2374" w:type="pct"/>
            <w:tcBorders>
              <w:top w:val="nil"/>
              <w:left w:val="nil"/>
              <w:bottom w:val="single" w:sz="4" w:space="0" w:color="auto"/>
              <w:right w:val="single" w:sz="4" w:space="0" w:color="auto"/>
            </w:tcBorders>
            <w:shd w:val="clear" w:color="auto" w:fill="auto"/>
            <w:noWrap/>
            <w:vAlign w:val="center"/>
            <w:hideMark/>
          </w:tcPr>
          <w:p w14:paraId="60D883AD"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Kuvajt</w:t>
            </w:r>
          </w:p>
        </w:tc>
        <w:tc>
          <w:tcPr>
            <w:tcW w:w="2325" w:type="pct"/>
            <w:tcBorders>
              <w:top w:val="nil"/>
              <w:left w:val="nil"/>
              <w:bottom w:val="single" w:sz="4" w:space="0" w:color="auto"/>
              <w:right w:val="single" w:sz="4" w:space="0" w:color="auto"/>
            </w:tcBorders>
            <w:shd w:val="clear" w:color="auto" w:fill="auto"/>
            <w:noWrap/>
            <w:vAlign w:val="center"/>
            <w:hideMark/>
          </w:tcPr>
          <w:p w14:paraId="6D407D14"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6</w:t>
            </w:r>
          </w:p>
        </w:tc>
      </w:tr>
      <w:tr w:rsidR="00792568" w:rsidRPr="009E5267" w14:paraId="270BC2F2"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76185C52"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25</w:t>
            </w:r>
          </w:p>
        </w:tc>
        <w:tc>
          <w:tcPr>
            <w:tcW w:w="2374" w:type="pct"/>
            <w:tcBorders>
              <w:top w:val="nil"/>
              <w:left w:val="nil"/>
              <w:bottom w:val="single" w:sz="4" w:space="0" w:color="auto"/>
              <w:right w:val="single" w:sz="4" w:space="0" w:color="auto"/>
            </w:tcBorders>
            <w:shd w:val="clear" w:color="auto" w:fill="auto"/>
            <w:noWrap/>
            <w:vAlign w:val="center"/>
            <w:hideMark/>
          </w:tcPr>
          <w:p w14:paraId="1F9AB4DF"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Liban</w:t>
            </w:r>
          </w:p>
        </w:tc>
        <w:tc>
          <w:tcPr>
            <w:tcW w:w="2325" w:type="pct"/>
            <w:tcBorders>
              <w:top w:val="nil"/>
              <w:left w:val="nil"/>
              <w:bottom w:val="single" w:sz="4" w:space="0" w:color="auto"/>
              <w:right w:val="single" w:sz="4" w:space="0" w:color="auto"/>
            </w:tcBorders>
            <w:shd w:val="clear" w:color="auto" w:fill="auto"/>
            <w:noWrap/>
            <w:vAlign w:val="center"/>
            <w:hideMark/>
          </w:tcPr>
          <w:p w14:paraId="0D1984E3"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w:t>
            </w:r>
          </w:p>
        </w:tc>
      </w:tr>
      <w:tr w:rsidR="00792568" w:rsidRPr="009E5267" w14:paraId="348BEBBC"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09428686"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26</w:t>
            </w:r>
          </w:p>
        </w:tc>
        <w:tc>
          <w:tcPr>
            <w:tcW w:w="2374" w:type="pct"/>
            <w:tcBorders>
              <w:top w:val="nil"/>
              <w:left w:val="nil"/>
              <w:bottom w:val="single" w:sz="4" w:space="0" w:color="auto"/>
              <w:right w:val="single" w:sz="4" w:space="0" w:color="auto"/>
            </w:tcBorders>
            <w:shd w:val="clear" w:color="auto" w:fill="auto"/>
            <w:noWrap/>
            <w:vAlign w:val="center"/>
            <w:hideMark/>
          </w:tcPr>
          <w:p w14:paraId="582F7687"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Libi</w:t>
            </w:r>
          </w:p>
        </w:tc>
        <w:tc>
          <w:tcPr>
            <w:tcW w:w="2325" w:type="pct"/>
            <w:tcBorders>
              <w:top w:val="nil"/>
              <w:left w:val="nil"/>
              <w:bottom w:val="single" w:sz="4" w:space="0" w:color="auto"/>
              <w:right w:val="single" w:sz="4" w:space="0" w:color="auto"/>
            </w:tcBorders>
            <w:shd w:val="clear" w:color="auto" w:fill="auto"/>
            <w:noWrap/>
            <w:vAlign w:val="center"/>
            <w:hideMark/>
          </w:tcPr>
          <w:p w14:paraId="2FE30D8F"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2</w:t>
            </w:r>
          </w:p>
        </w:tc>
      </w:tr>
      <w:tr w:rsidR="00792568" w:rsidRPr="009E5267" w14:paraId="02A5D301"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76DF5B64"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27</w:t>
            </w:r>
          </w:p>
        </w:tc>
        <w:tc>
          <w:tcPr>
            <w:tcW w:w="2374" w:type="pct"/>
            <w:tcBorders>
              <w:top w:val="nil"/>
              <w:left w:val="nil"/>
              <w:bottom w:val="single" w:sz="4" w:space="0" w:color="auto"/>
              <w:right w:val="single" w:sz="4" w:space="0" w:color="auto"/>
            </w:tcBorders>
            <w:shd w:val="clear" w:color="auto" w:fill="auto"/>
            <w:noWrap/>
            <w:vAlign w:val="center"/>
            <w:hideMark/>
          </w:tcPr>
          <w:p w14:paraId="71C21232"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Maqedonia e Veriut</w:t>
            </w:r>
          </w:p>
        </w:tc>
        <w:tc>
          <w:tcPr>
            <w:tcW w:w="2325" w:type="pct"/>
            <w:tcBorders>
              <w:top w:val="nil"/>
              <w:left w:val="nil"/>
              <w:bottom w:val="single" w:sz="4" w:space="0" w:color="auto"/>
              <w:right w:val="single" w:sz="4" w:space="0" w:color="auto"/>
            </w:tcBorders>
            <w:shd w:val="clear" w:color="auto" w:fill="auto"/>
            <w:noWrap/>
            <w:vAlign w:val="center"/>
            <w:hideMark/>
          </w:tcPr>
          <w:p w14:paraId="3D410692"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w:t>
            </w:r>
          </w:p>
        </w:tc>
      </w:tr>
      <w:tr w:rsidR="00792568" w:rsidRPr="009E5267" w14:paraId="2316C5F1"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2E9C772D"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lastRenderedPageBreak/>
              <w:t>28</w:t>
            </w:r>
          </w:p>
        </w:tc>
        <w:tc>
          <w:tcPr>
            <w:tcW w:w="2374" w:type="pct"/>
            <w:tcBorders>
              <w:top w:val="nil"/>
              <w:left w:val="nil"/>
              <w:bottom w:val="single" w:sz="4" w:space="0" w:color="auto"/>
              <w:right w:val="single" w:sz="4" w:space="0" w:color="auto"/>
            </w:tcBorders>
            <w:shd w:val="clear" w:color="auto" w:fill="auto"/>
            <w:noWrap/>
            <w:vAlign w:val="center"/>
            <w:hideMark/>
          </w:tcPr>
          <w:p w14:paraId="4394BA76"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Maroko</w:t>
            </w:r>
          </w:p>
        </w:tc>
        <w:tc>
          <w:tcPr>
            <w:tcW w:w="2325" w:type="pct"/>
            <w:tcBorders>
              <w:top w:val="nil"/>
              <w:left w:val="nil"/>
              <w:bottom w:val="single" w:sz="4" w:space="0" w:color="auto"/>
              <w:right w:val="single" w:sz="4" w:space="0" w:color="auto"/>
            </w:tcBorders>
            <w:shd w:val="clear" w:color="auto" w:fill="auto"/>
            <w:noWrap/>
            <w:vAlign w:val="center"/>
            <w:hideMark/>
          </w:tcPr>
          <w:p w14:paraId="3BC22BCA"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29</w:t>
            </w:r>
          </w:p>
        </w:tc>
      </w:tr>
      <w:tr w:rsidR="00792568" w:rsidRPr="009E5267" w14:paraId="52C5313D"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3BB4750F"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29</w:t>
            </w:r>
          </w:p>
        </w:tc>
        <w:tc>
          <w:tcPr>
            <w:tcW w:w="2374" w:type="pct"/>
            <w:tcBorders>
              <w:top w:val="nil"/>
              <w:left w:val="nil"/>
              <w:bottom w:val="single" w:sz="4" w:space="0" w:color="auto"/>
              <w:right w:val="single" w:sz="4" w:space="0" w:color="auto"/>
            </w:tcBorders>
            <w:shd w:val="clear" w:color="auto" w:fill="auto"/>
            <w:noWrap/>
            <w:vAlign w:val="center"/>
            <w:hideMark/>
          </w:tcPr>
          <w:p w14:paraId="14FB975E"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Mauritani</w:t>
            </w:r>
          </w:p>
        </w:tc>
        <w:tc>
          <w:tcPr>
            <w:tcW w:w="2325" w:type="pct"/>
            <w:tcBorders>
              <w:top w:val="nil"/>
              <w:left w:val="nil"/>
              <w:bottom w:val="single" w:sz="4" w:space="0" w:color="auto"/>
              <w:right w:val="single" w:sz="4" w:space="0" w:color="auto"/>
            </w:tcBorders>
            <w:shd w:val="clear" w:color="auto" w:fill="auto"/>
            <w:noWrap/>
            <w:vAlign w:val="center"/>
            <w:hideMark/>
          </w:tcPr>
          <w:p w14:paraId="12EABF9A"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w:t>
            </w:r>
          </w:p>
        </w:tc>
      </w:tr>
      <w:tr w:rsidR="00792568" w:rsidRPr="009E5267" w14:paraId="0609F374"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71FED723"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30</w:t>
            </w:r>
          </w:p>
        </w:tc>
        <w:tc>
          <w:tcPr>
            <w:tcW w:w="2374" w:type="pct"/>
            <w:tcBorders>
              <w:top w:val="nil"/>
              <w:left w:val="nil"/>
              <w:bottom w:val="single" w:sz="4" w:space="0" w:color="auto"/>
              <w:right w:val="single" w:sz="4" w:space="0" w:color="auto"/>
            </w:tcBorders>
            <w:shd w:val="clear" w:color="auto" w:fill="auto"/>
            <w:noWrap/>
            <w:vAlign w:val="center"/>
            <w:hideMark/>
          </w:tcPr>
          <w:p w14:paraId="58903BB8"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Myanmar</w:t>
            </w:r>
          </w:p>
        </w:tc>
        <w:tc>
          <w:tcPr>
            <w:tcW w:w="2325" w:type="pct"/>
            <w:tcBorders>
              <w:top w:val="nil"/>
              <w:left w:val="nil"/>
              <w:bottom w:val="single" w:sz="4" w:space="0" w:color="auto"/>
              <w:right w:val="single" w:sz="4" w:space="0" w:color="auto"/>
            </w:tcBorders>
            <w:shd w:val="clear" w:color="auto" w:fill="auto"/>
            <w:noWrap/>
            <w:vAlign w:val="center"/>
            <w:hideMark/>
          </w:tcPr>
          <w:p w14:paraId="304FF22A"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w:t>
            </w:r>
          </w:p>
        </w:tc>
      </w:tr>
      <w:tr w:rsidR="00792568" w:rsidRPr="009E5267" w14:paraId="546741F3"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46CD537A"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31</w:t>
            </w:r>
          </w:p>
        </w:tc>
        <w:tc>
          <w:tcPr>
            <w:tcW w:w="2374" w:type="pct"/>
            <w:tcBorders>
              <w:top w:val="nil"/>
              <w:left w:val="nil"/>
              <w:bottom w:val="single" w:sz="4" w:space="0" w:color="auto"/>
              <w:right w:val="single" w:sz="4" w:space="0" w:color="auto"/>
            </w:tcBorders>
            <w:shd w:val="clear" w:color="auto" w:fill="auto"/>
            <w:noWrap/>
            <w:vAlign w:val="center"/>
            <w:hideMark/>
          </w:tcPr>
          <w:p w14:paraId="4E083AD9"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Nepal</w:t>
            </w:r>
          </w:p>
        </w:tc>
        <w:tc>
          <w:tcPr>
            <w:tcW w:w="2325" w:type="pct"/>
            <w:tcBorders>
              <w:top w:val="nil"/>
              <w:left w:val="nil"/>
              <w:bottom w:val="single" w:sz="4" w:space="0" w:color="auto"/>
              <w:right w:val="single" w:sz="4" w:space="0" w:color="auto"/>
            </w:tcBorders>
            <w:shd w:val="clear" w:color="auto" w:fill="auto"/>
            <w:noWrap/>
            <w:vAlign w:val="center"/>
            <w:hideMark/>
          </w:tcPr>
          <w:p w14:paraId="2CC67445"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140</w:t>
            </w:r>
          </w:p>
        </w:tc>
      </w:tr>
      <w:tr w:rsidR="00792568" w:rsidRPr="009E5267" w14:paraId="5FE51FBF"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1859DAAD"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33</w:t>
            </w:r>
          </w:p>
        </w:tc>
        <w:tc>
          <w:tcPr>
            <w:tcW w:w="2374" w:type="pct"/>
            <w:tcBorders>
              <w:top w:val="nil"/>
              <w:left w:val="nil"/>
              <w:bottom w:val="single" w:sz="4" w:space="0" w:color="auto"/>
              <w:right w:val="single" w:sz="4" w:space="0" w:color="auto"/>
            </w:tcBorders>
            <w:shd w:val="clear" w:color="auto" w:fill="auto"/>
            <w:noWrap/>
            <w:vAlign w:val="center"/>
            <w:hideMark/>
          </w:tcPr>
          <w:p w14:paraId="4A26D8B1"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Nigeria</w:t>
            </w:r>
          </w:p>
        </w:tc>
        <w:tc>
          <w:tcPr>
            <w:tcW w:w="2325" w:type="pct"/>
            <w:tcBorders>
              <w:top w:val="nil"/>
              <w:left w:val="nil"/>
              <w:bottom w:val="single" w:sz="4" w:space="0" w:color="auto"/>
              <w:right w:val="single" w:sz="4" w:space="0" w:color="auto"/>
            </w:tcBorders>
            <w:shd w:val="clear" w:color="auto" w:fill="auto"/>
            <w:noWrap/>
            <w:vAlign w:val="center"/>
            <w:hideMark/>
          </w:tcPr>
          <w:p w14:paraId="4F53E0D5"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4</w:t>
            </w:r>
          </w:p>
        </w:tc>
      </w:tr>
      <w:tr w:rsidR="00792568" w:rsidRPr="009E5267" w14:paraId="3B83CF7B"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73FFD074"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36</w:t>
            </w:r>
          </w:p>
        </w:tc>
        <w:tc>
          <w:tcPr>
            <w:tcW w:w="2374" w:type="pct"/>
            <w:tcBorders>
              <w:top w:val="nil"/>
              <w:left w:val="nil"/>
              <w:bottom w:val="single" w:sz="4" w:space="0" w:color="auto"/>
              <w:right w:val="single" w:sz="4" w:space="0" w:color="auto"/>
            </w:tcBorders>
            <w:shd w:val="clear" w:color="auto" w:fill="auto"/>
            <w:noWrap/>
            <w:vAlign w:val="center"/>
            <w:hideMark/>
          </w:tcPr>
          <w:p w14:paraId="37ECEBD3"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Pakistan</w:t>
            </w:r>
          </w:p>
        </w:tc>
        <w:tc>
          <w:tcPr>
            <w:tcW w:w="2325" w:type="pct"/>
            <w:tcBorders>
              <w:top w:val="nil"/>
              <w:left w:val="nil"/>
              <w:bottom w:val="single" w:sz="4" w:space="0" w:color="auto"/>
              <w:right w:val="single" w:sz="4" w:space="0" w:color="auto"/>
            </w:tcBorders>
            <w:shd w:val="clear" w:color="auto" w:fill="auto"/>
            <w:noWrap/>
            <w:vAlign w:val="center"/>
            <w:hideMark/>
          </w:tcPr>
          <w:p w14:paraId="171FD6E5"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287</w:t>
            </w:r>
          </w:p>
        </w:tc>
      </w:tr>
      <w:tr w:rsidR="00792568" w:rsidRPr="009E5267" w14:paraId="5A88E566"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4ABB75AE"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38</w:t>
            </w:r>
          </w:p>
        </w:tc>
        <w:tc>
          <w:tcPr>
            <w:tcW w:w="2374" w:type="pct"/>
            <w:tcBorders>
              <w:top w:val="nil"/>
              <w:left w:val="nil"/>
              <w:bottom w:val="single" w:sz="4" w:space="0" w:color="auto"/>
              <w:right w:val="single" w:sz="4" w:space="0" w:color="auto"/>
            </w:tcBorders>
            <w:shd w:val="clear" w:color="auto" w:fill="auto"/>
            <w:noWrap/>
            <w:vAlign w:val="center"/>
            <w:hideMark/>
          </w:tcPr>
          <w:p w14:paraId="149E5F71"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Shteti i Palestinës</w:t>
            </w:r>
          </w:p>
        </w:tc>
        <w:tc>
          <w:tcPr>
            <w:tcW w:w="2325" w:type="pct"/>
            <w:tcBorders>
              <w:top w:val="nil"/>
              <w:left w:val="nil"/>
              <w:bottom w:val="single" w:sz="4" w:space="0" w:color="auto"/>
              <w:right w:val="single" w:sz="4" w:space="0" w:color="auto"/>
            </w:tcBorders>
            <w:shd w:val="clear" w:color="auto" w:fill="auto"/>
            <w:noWrap/>
            <w:vAlign w:val="center"/>
            <w:hideMark/>
          </w:tcPr>
          <w:p w14:paraId="1AC0339E"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41</w:t>
            </w:r>
          </w:p>
        </w:tc>
      </w:tr>
      <w:tr w:rsidR="00792568" w:rsidRPr="009E5267" w14:paraId="30A8F966"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50D57250"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39</w:t>
            </w:r>
          </w:p>
        </w:tc>
        <w:tc>
          <w:tcPr>
            <w:tcW w:w="2374" w:type="pct"/>
            <w:tcBorders>
              <w:top w:val="nil"/>
              <w:left w:val="nil"/>
              <w:bottom w:val="single" w:sz="4" w:space="0" w:color="auto"/>
              <w:right w:val="single" w:sz="4" w:space="0" w:color="auto"/>
            </w:tcBorders>
            <w:shd w:val="clear" w:color="auto" w:fill="auto"/>
            <w:noWrap/>
            <w:vAlign w:val="center"/>
            <w:hideMark/>
          </w:tcPr>
          <w:p w14:paraId="278F555C" w14:textId="6E3C2D55"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Rusi (</w:t>
            </w:r>
            <w:r w:rsidR="00DB5441" w:rsidRPr="009E5267">
              <w:rPr>
                <w:rFonts w:ascii="Garamond" w:hAnsi="Garamond" w:cs="Times New Roman"/>
                <w:color w:val="000000"/>
                <w:sz w:val="16"/>
                <w:szCs w:val="16"/>
              </w:rPr>
              <w:t>Federata Ruse</w:t>
            </w:r>
            <w:r w:rsidRPr="009E5267">
              <w:rPr>
                <w:rFonts w:ascii="Garamond" w:hAnsi="Garamond" w:cs="Times New Roman"/>
                <w:color w:val="000000"/>
                <w:sz w:val="16"/>
                <w:szCs w:val="16"/>
              </w:rPr>
              <w:t>)</w:t>
            </w:r>
          </w:p>
        </w:tc>
        <w:tc>
          <w:tcPr>
            <w:tcW w:w="2325" w:type="pct"/>
            <w:tcBorders>
              <w:top w:val="nil"/>
              <w:left w:val="nil"/>
              <w:bottom w:val="single" w:sz="4" w:space="0" w:color="auto"/>
              <w:right w:val="single" w:sz="4" w:space="0" w:color="auto"/>
            </w:tcBorders>
            <w:shd w:val="clear" w:color="auto" w:fill="auto"/>
            <w:noWrap/>
            <w:vAlign w:val="center"/>
            <w:hideMark/>
          </w:tcPr>
          <w:p w14:paraId="40CA6C49"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w:t>
            </w:r>
          </w:p>
        </w:tc>
      </w:tr>
      <w:tr w:rsidR="00792568" w:rsidRPr="009E5267" w14:paraId="7AAFF8F8"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5D747F77"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41</w:t>
            </w:r>
          </w:p>
        </w:tc>
        <w:tc>
          <w:tcPr>
            <w:tcW w:w="2374" w:type="pct"/>
            <w:tcBorders>
              <w:top w:val="nil"/>
              <w:left w:val="nil"/>
              <w:bottom w:val="single" w:sz="4" w:space="0" w:color="auto"/>
              <w:right w:val="single" w:sz="4" w:space="0" w:color="auto"/>
            </w:tcBorders>
            <w:shd w:val="clear" w:color="auto" w:fill="auto"/>
            <w:noWrap/>
            <w:vAlign w:val="center"/>
            <w:hideMark/>
          </w:tcPr>
          <w:p w14:paraId="594AE806"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Senegal</w:t>
            </w:r>
          </w:p>
        </w:tc>
        <w:tc>
          <w:tcPr>
            <w:tcW w:w="2325" w:type="pct"/>
            <w:tcBorders>
              <w:top w:val="nil"/>
              <w:left w:val="nil"/>
              <w:bottom w:val="single" w:sz="4" w:space="0" w:color="auto"/>
              <w:right w:val="single" w:sz="4" w:space="0" w:color="auto"/>
            </w:tcBorders>
            <w:shd w:val="clear" w:color="auto" w:fill="auto"/>
            <w:noWrap/>
            <w:vAlign w:val="center"/>
            <w:hideMark/>
          </w:tcPr>
          <w:p w14:paraId="29B40852"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7</w:t>
            </w:r>
          </w:p>
        </w:tc>
      </w:tr>
      <w:tr w:rsidR="00792568" w:rsidRPr="009E5267" w14:paraId="77308326"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4BEF315D"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42</w:t>
            </w:r>
          </w:p>
        </w:tc>
        <w:tc>
          <w:tcPr>
            <w:tcW w:w="2374" w:type="pct"/>
            <w:tcBorders>
              <w:top w:val="nil"/>
              <w:left w:val="nil"/>
              <w:bottom w:val="single" w:sz="4" w:space="0" w:color="auto"/>
              <w:right w:val="single" w:sz="4" w:space="0" w:color="auto"/>
            </w:tcBorders>
            <w:shd w:val="clear" w:color="auto" w:fill="auto"/>
            <w:noWrap/>
            <w:vAlign w:val="center"/>
            <w:hideMark/>
          </w:tcPr>
          <w:p w14:paraId="32458C96"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Sierra Leone</w:t>
            </w:r>
          </w:p>
        </w:tc>
        <w:tc>
          <w:tcPr>
            <w:tcW w:w="2325" w:type="pct"/>
            <w:tcBorders>
              <w:top w:val="nil"/>
              <w:left w:val="nil"/>
              <w:bottom w:val="single" w:sz="4" w:space="0" w:color="auto"/>
              <w:right w:val="single" w:sz="4" w:space="0" w:color="auto"/>
            </w:tcBorders>
            <w:shd w:val="clear" w:color="auto" w:fill="auto"/>
            <w:noWrap/>
            <w:vAlign w:val="center"/>
            <w:hideMark/>
          </w:tcPr>
          <w:p w14:paraId="312F1B21"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5</w:t>
            </w:r>
          </w:p>
        </w:tc>
      </w:tr>
      <w:tr w:rsidR="00792568" w:rsidRPr="009E5267" w14:paraId="4FD0FCF4"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1B24318F"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44</w:t>
            </w:r>
          </w:p>
        </w:tc>
        <w:tc>
          <w:tcPr>
            <w:tcW w:w="2374" w:type="pct"/>
            <w:tcBorders>
              <w:top w:val="nil"/>
              <w:left w:val="nil"/>
              <w:bottom w:val="single" w:sz="4" w:space="0" w:color="auto"/>
              <w:right w:val="single" w:sz="4" w:space="0" w:color="auto"/>
            </w:tcBorders>
            <w:shd w:val="clear" w:color="auto" w:fill="auto"/>
            <w:noWrap/>
            <w:vAlign w:val="center"/>
            <w:hideMark/>
          </w:tcPr>
          <w:p w14:paraId="568DEC07"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Siri</w:t>
            </w:r>
          </w:p>
        </w:tc>
        <w:tc>
          <w:tcPr>
            <w:tcW w:w="2325" w:type="pct"/>
            <w:tcBorders>
              <w:top w:val="nil"/>
              <w:left w:val="nil"/>
              <w:bottom w:val="single" w:sz="4" w:space="0" w:color="auto"/>
              <w:right w:val="single" w:sz="4" w:space="0" w:color="auto"/>
            </w:tcBorders>
            <w:shd w:val="clear" w:color="auto" w:fill="auto"/>
            <w:noWrap/>
            <w:vAlign w:val="center"/>
            <w:hideMark/>
          </w:tcPr>
          <w:p w14:paraId="1DA4A169"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336</w:t>
            </w:r>
          </w:p>
        </w:tc>
      </w:tr>
      <w:tr w:rsidR="00792568" w:rsidRPr="009E5267" w14:paraId="4970DBF2"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1F85053E"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45</w:t>
            </w:r>
          </w:p>
        </w:tc>
        <w:tc>
          <w:tcPr>
            <w:tcW w:w="2374" w:type="pct"/>
            <w:tcBorders>
              <w:top w:val="nil"/>
              <w:left w:val="nil"/>
              <w:bottom w:val="single" w:sz="4" w:space="0" w:color="auto"/>
              <w:right w:val="single" w:sz="4" w:space="0" w:color="auto"/>
            </w:tcBorders>
            <w:shd w:val="clear" w:color="auto" w:fill="auto"/>
            <w:noWrap/>
            <w:vAlign w:val="center"/>
            <w:hideMark/>
          </w:tcPr>
          <w:p w14:paraId="4D26E4E1"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Somali</w:t>
            </w:r>
          </w:p>
        </w:tc>
        <w:tc>
          <w:tcPr>
            <w:tcW w:w="2325" w:type="pct"/>
            <w:tcBorders>
              <w:top w:val="nil"/>
              <w:left w:val="nil"/>
              <w:bottom w:val="single" w:sz="4" w:space="0" w:color="auto"/>
              <w:right w:val="single" w:sz="4" w:space="0" w:color="auto"/>
            </w:tcBorders>
            <w:shd w:val="clear" w:color="auto" w:fill="auto"/>
            <w:noWrap/>
            <w:vAlign w:val="center"/>
            <w:hideMark/>
          </w:tcPr>
          <w:p w14:paraId="68275EE8"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54</w:t>
            </w:r>
          </w:p>
        </w:tc>
      </w:tr>
      <w:tr w:rsidR="00792568" w:rsidRPr="009E5267" w14:paraId="2B786C59"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09B2C1D0"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46</w:t>
            </w:r>
          </w:p>
        </w:tc>
        <w:tc>
          <w:tcPr>
            <w:tcW w:w="2374" w:type="pct"/>
            <w:tcBorders>
              <w:top w:val="nil"/>
              <w:left w:val="nil"/>
              <w:bottom w:val="single" w:sz="4" w:space="0" w:color="auto"/>
              <w:right w:val="single" w:sz="4" w:space="0" w:color="auto"/>
            </w:tcBorders>
            <w:shd w:val="clear" w:color="auto" w:fill="auto"/>
            <w:noWrap/>
            <w:vAlign w:val="center"/>
            <w:hideMark/>
          </w:tcPr>
          <w:p w14:paraId="29C1F572"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Sudan</w:t>
            </w:r>
          </w:p>
        </w:tc>
        <w:tc>
          <w:tcPr>
            <w:tcW w:w="2325" w:type="pct"/>
            <w:tcBorders>
              <w:top w:val="nil"/>
              <w:left w:val="nil"/>
              <w:bottom w:val="single" w:sz="4" w:space="0" w:color="auto"/>
              <w:right w:val="single" w:sz="4" w:space="0" w:color="auto"/>
            </w:tcBorders>
            <w:shd w:val="clear" w:color="auto" w:fill="auto"/>
            <w:noWrap/>
            <w:vAlign w:val="center"/>
            <w:hideMark/>
          </w:tcPr>
          <w:p w14:paraId="10F1E8B0"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9</w:t>
            </w:r>
          </w:p>
        </w:tc>
      </w:tr>
      <w:tr w:rsidR="00792568" w:rsidRPr="009E5267" w14:paraId="769CB7C7"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45E165F4"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47</w:t>
            </w:r>
          </w:p>
        </w:tc>
        <w:tc>
          <w:tcPr>
            <w:tcW w:w="2374" w:type="pct"/>
            <w:tcBorders>
              <w:top w:val="nil"/>
              <w:left w:val="nil"/>
              <w:bottom w:val="single" w:sz="4" w:space="0" w:color="auto"/>
              <w:right w:val="single" w:sz="4" w:space="0" w:color="auto"/>
            </w:tcBorders>
            <w:shd w:val="clear" w:color="auto" w:fill="auto"/>
            <w:noWrap/>
            <w:vAlign w:val="center"/>
            <w:hideMark/>
          </w:tcPr>
          <w:p w14:paraId="73111063"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Tunizi</w:t>
            </w:r>
          </w:p>
        </w:tc>
        <w:tc>
          <w:tcPr>
            <w:tcW w:w="2325" w:type="pct"/>
            <w:tcBorders>
              <w:top w:val="nil"/>
              <w:left w:val="nil"/>
              <w:bottom w:val="single" w:sz="4" w:space="0" w:color="auto"/>
              <w:right w:val="single" w:sz="4" w:space="0" w:color="auto"/>
            </w:tcBorders>
            <w:shd w:val="clear" w:color="auto" w:fill="auto"/>
            <w:noWrap/>
            <w:vAlign w:val="center"/>
            <w:hideMark/>
          </w:tcPr>
          <w:p w14:paraId="70AEA27E"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2</w:t>
            </w:r>
          </w:p>
        </w:tc>
      </w:tr>
      <w:tr w:rsidR="00792568" w:rsidRPr="009E5267" w14:paraId="7091D919" w14:textId="77777777" w:rsidTr="009E5267">
        <w:trPr>
          <w:trHeight w:val="345"/>
        </w:trPr>
        <w:tc>
          <w:tcPr>
            <w:tcW w:w="301" w:type="pct"/>
            <w:tcBorders>
              <w:top w:val="nil"/>
              <w:left w:val="single" w:sz="4" w:space="0" w:color="auto"/>
              <w:bottom w:val="single" w:sz="4" w:space="0" w:color="auto"/>
              <w:right w:val="single" w:sz="4" w:space="0" w:color="auto"/>
            </w:tcBorders>
            <w:shd w:val="clear" w:color="auto" w:fill="auto"/>
            <w:noWrap/>
            <w:vAlign w:val="center"/>
            <w:hideMark/>
          </w:tcPr>
          <w:p w14:paraId="75433ECE"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48</w:t>
            </w:r>
          </w:p>
        </w:tc>
        <w:tc>
          <w:tcPr>
            <w:tcW w:w="2374" w:type="pct"/>
            <w:tcBorders>
              <w:top w:val="nil"/>
              <w:left w:val="nil"/>
              <w:bottom w:val="single" w:sz="4" w:space="0" w:color="auto"/>
              <w:right w:val="single" w:sz="4" w:space="0" w:color="auto"/>
            </w:tcBorders>
            <w:shd w:val="clear" w:color="auto" w:fill="auto"/>
            <w:noWrap/>
            <w:vAlign w:val="center"/>
            <w:hideMark/>
          </w:tcPr>
          <w:p w14:paraId="2FCD6C3C"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Turkmenistan</w:t>
            </w:r>
          </w:p>
        </w:tc>
        <w:tc>
          <w:tcPr>
            <w:tcW w:w="2325" w:type="pct"/>
            <w:tcBorders>
              <w:top w:val="nil"/>
              <w:left w:val="nil"/>
              <w:bottom w:val="single" w:sz="4" w:space="0" w:color="auto"/>
              <w:right w:val="single" w:sz="4" w:space="0" w:color="auto"/>
            </w:tcBorders>
            <w:shd w:val="clear" w:color="auto" w:fill="auto"/>
            <w:noWrap/>
            <w:vAlign w:val="center"/>
            <w:hideMark/>
          </w:tcPr>
          <w:p w14:paraId="76BDF5F6"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w:t>
            </w:r>
          </w:p>
        </w:tc>
      </w:tr>
      <w:tr w:rsidR="00792568" w:rsidRPr="009E5267" w14:paraId="14396241" w14:textId="77777777" w:rsidTr="009E5267">
        <w:trPr>
          <w:trHeight w:val="345"/>
        </w:trPr>
        <w:tc>
          <w:tcPr>
            <w:tcW w:w="3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2824E"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50</w:t>
            </w:r>
          </w:p>
        </w:tc>
        <w:tc>
          <w:tcPr>
            <w:tcW w:w="2374" w:type="pct"/>
            <w:tcBorders>
              <w:top w:val="single" w:sz="4" w:space="0" w:color="auto"/>
              <w:left w:val="nil"/>
              <w:bottom w:val="single" w:sz="4" w:space="0" w:color="auto"/>
              <w:right w:val="single" w:sz="4" w:space="0" w:color="auto"/>
            </w:tcBorders>
            <w:shd w:val="clear" w:color="auto" w:fill="auto"/>
            <w:noWrap/>
            <w:vAlign w:val="center"/>
            <w:hideMark/>
          </w:tcPr>
          <w:p w14:paraId="608DA54E" w14:textId="77777777" w:rsidR="00792568" w:rsidRPr="009E5267" w:rsidRDefault="00792568" w:rsidP="009E5267">
            <w:pPr>
              <w:jc w:val="center"/>
              <w:rPr>
                <w:rFonts w:ascii="Garamond" w:hAnsi="Garamond" w:cs="Times New Roman"/>
                <w:color w:val="000000"/>
                <w:sz w:val="16"/>
                <w:szCs w:val="16"/>
              </w:rPr>
            </w:pPr>
            <w:r w:rsidRPr="009E5267">
              <w:rPr>
                <w:rFonts w:ascii="Garamond" w:hAnsi="Garamond" w:cs="Times New Roman"/>
                <w:color w:val="000000"/>
                <w:sz w:val="16"/>
                <w:szCs w:val="16"/>
              </w:rPr>
              <w:t>Turqi</w:t>
            </w:r>
          </w:p>
        </w:tc>
        <w:tc>
          <w:tcPr>
            <w:tcW w:w="2325" w:type="pct"/>
            <w:tcBorders>
              <w:top w:val="single" w:sz="4" w:space="0" w:color="auto"/>
              <w:left w:val="nil"/>
              <w:bottom w:val="single" w:sz="4" w:space="0" w:color="auto"/>
              <w:right w:val="single" w:sz="4" w:space="0" w:color="auto"/>
            </w:tcBorders>
            <w:shd w:val="clear" w:color="auto" w:fill="auto"/>
            <w:noWrap/>
            <w:vAlign w:val="center"/>
            <w:hideMark/>
          </w:tcPr>
          <w:p w14:paraId="350B794E"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18</w:t>
            </w:r>
          </w:p>
        </w:tc>
      </w:tr>
      <w:tr w:rsidR="00792568" w:rsidRPr="009E5267" w14:paraId="7B0E60DF" w14:textId="77777777" w:rsidTr="009E5267">
        <w:trPr>
          <w:trHeight w:val="350"/>
        </w:trPr>
        <w:tc>
          <w:tcPr>
            <w:tcW w:w="301" w:type="pct"/>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787B24F0" w14:textId="77777777" w:rsidR="00792568" w:rsidRPr="009E5267" w:rsidRDefault="00792568" w:rsidP="009E5267">
            <w:pPr>
              <w:jc w:val="center"/>
              <w:rPr>
                <w:rFonts w:ascii="Garamond" w:hAnsi="Garamond" w:cs="Times New Roman"/>
                <w:color w:val="000000"/>
                <w:sz w:val="16"/>
                <w:szCs w:val="16"/>
              </w:rPr>
            </w:pPr>
          </w:p>
        </w:tc>
        <w:tc>
          <w:tcPr>
            <w:tcW w:w="2374" w:type="pct"/>
            <w:tcBorders>
              <w:top w:val="single" w:sz="4" w:space="0" w:color="auto"/>
              <w:left w:val="nil"/>
              <w:bottom w:val="single" w:sz="4" w:space="0" w:color="auto"/>
              <w:right w:val="single" w:sz="4" w:space="0" w:color="auto"/>
            </w:tcBorders>
            <w:shd w:val="clear" w:color="auto" w:fill="DEEAF6" w:themeFill="accent1" w:themeFillTint="33"/>
            <w:noWrap/>
            <w:vAlign w:val="center"/>
          </w:tcPr>
          <w:p w14:paraId="2744F669" w14:textId="77777777" w:rsidR="00792568" w:rsidRPr="009E5267" w:rsidRDefault="00792568" w:rsidP="009E5267">
            <w:pPr>
              <w:jc w:val="center"/>
              <w:rPr>
                <w:rFonts w:ascii="Garamond" w:hAnsi="Garamond" w:cs="Times New Roman"/>
                <w:b/>
                <w:color w:val="000000"/>
                <w:sz w:val="16"/>
                <w:szCs w:val="16"/>
              </w:rPr>
            </w:pPr>
            <w:r w:rsidRPr="009E5267">
              <w:rPr>
                <w:rFonts w:ascii="Garamond" w:hAnsi="Garamond" w:cs="Times New Roman"/>
                <w:b/>
                <w:color w:val="000000"/>
                <w:sz w:val="16"/>
                <w:szCs w:val="16"/>
              </w:rPr>
              <w:t>Total</w:t>
            </w:r>
          </w:p>
        </w:tc>
        <w:tc>
          <w:tcPr>
            <w:tcW w:w="2325" w:type="pct"/>
            <w:tcBorders>
              <w:top w:val="single" w:sz="4" w:space="0" w:color="auto"/>
              <w:left w:val="nil"/>
              <w:bottom w:val="single" w:sz="4" w:space="0" w:color="auto"/>
              <w:right w:val="single" w:sz="4" w:space="0" w:color="auto"/>
            </w:tcBorders>
            <w:shd w:val="clear" w:color="auto" w:fill="DEEAF6" w:themeFill="accent1" w:themeFillTint="33"/>
            <w:noWrap/>
            <w:vAlign w:val="center"/>
          </w:tcPr>
          <w:p w14:paraId="1BADF14A" w14:textId="77777777" w:rsidR="00792568" w:rsidRPr="009E5267" w:rsidRDefault="00792568" w:rsidP="009E5267">
            <w:pPr>
              <w:jc w:val="center"/>
              <w:rPr>
                <w:rFonts w:ascii="Garamond" w:hAnsi="Garamond" w:cs="Times New Roman"/>
                <w:b/>
                <w:bCs/>
                <w:color w:val="000000"/>
                <w:sz w:val="16"/>
                <w:szCs w:val="16"/>
              </w:rPr>
            </w:pPr>
            <w:r w:rsidRPr="009E5267">
              <w:rPr>
                <w:rFonts w:ascii="Garamond" w:hAnsi="Garamond" w:cs="Times New Roman"/>
                <w:b/>
                <w:bCs/>
                <w:color w:val="000000"/>
                <w:sz w:val="16"/>
                <w:szCs w:val="16"/>
              </w:rPr>
              <w:t>1,540</w:t>
            </w:r>
          </w:p>
        </w:tc>
      </w:tr>
    </w:tbl>
    <w:p w14:paraId="71A745AB" w14:textId="3B97ECBF" w:rsidR="00792568" w:rsidRPr="00797C68" w:rsidRDefault="00134C14" w:rsidP="00792568">
      <w:pPr>
        <w:pStyle w:val="TEKSTIIII"/>
        <w:rPr>
          <w:i/>
        </w:rPr>
      </w:pPr>
      <w:r w:rsidRPr="00797C68">
        <w:rPr>
          <w:b/>
          <w:i/>
        </w:rPr>
        <w:t xml:space="preserve"> </w:t>
      </w:r>
      <w:r w:rsidR="00792568" w:rsidRPr="00797C68">
        <w:rPr>
          <w:i/>
        </w:rPr>
        <w:t>Burimi: Departamenti për Kufirin dhe Migracionin</w:t>
      </w:r>
      <w:r w:rsidR="00F30035">
        <w:rPr>
          <w:i/>
        </w:rPr>
        <w:t>.</w:t>
      </w:r>
    </w:p>
    <w:p w14:paraId="3928984C" w14:textId="77777777" w:rsidR="00792568" w:rsidRPr="00DB5441" w:rsidRDefault="00792568" w:rsidP="00792568">
      <w:pPr>
        <w:pStyle w:val="TEKSTIIII"/>
        <w:rPr>
          <w:sz w:val="16"/>
        </w:rPr>
      </w:pPr>
    </w:p>
    <w:p w14:paraId="65677A18" w14:textId="77777777" w:rsidR="00792568" w:rsidRPr="00797C68" w:rsidRDefault="00792568" w:rsidP="00792568">
      <w:pPr>
        <w:pStyle w:val="TEKSTIIII"/>
      </w:pPr>
      <w:r w:rsidRPr="00797C68">
        <w:t>Në vitin 2024, imigrantët e parregullt në Shqipëri shfaqin një diferencë të theksuar në përbërjen gjinore, ku meshkujt dominojnë numrin total të këtij grupi migrator. Nga 1,540 imigrantë të parregullt të regjistruar, 1,469 janë meshkuj, që përbën mbi 95% të totalit, ndërsa vetëm 71 persona janë femra, që është një përqindje shumë e vogël në krahasim me meshkujt.</w:t>
      </w:r>
    </w:p>
    <w:p w14:paraId="6AA05063" w14:textId="490F009E" w:rsidR="00792568" w:rsidRPr="00797C68" w:rsidRDefault="00792568" w:rsidP="00792568">
      <w:pPr>
        <w:pStyle w:val="TEKSTIIII"/>
      </w:pPr>
      <w:r w:rsidRPr="00797C68">
        <w:t>Kur shikohet përhapja sipas shtetësisë, dominimi i meshkujve vërehet në pothuajse të gjitha shtetet e origjinës. Për shembull, nga Afganistani janë 165 imigrantë të parregullt, të gjithë meshkuj. Nga Siria, gjithashtu, numri i meshkujve është i madh, me 325 persona, ndërsa femrat janë vetëm 11. Nga Pakistan</w:t>
      </w:r>
      <w:r w:rsidR="00DB5441">
        <w:t>i</w:t>
      </w:r>
      <w:r w:rsidRPr="00797C68">
        <w:t xml:space="preserve">, prej 287 imigrantësh të parregullt, 285 janë meshkuj dhe vetëm 2 femra, duke ilustruar qartë prirjen e dominimit </w:t>
      </w:r>
      <w:r w:rsidR="00DB5441" w:rsidRPr="00797C68">
        <w:rPr>
          <w:color w:val="000000" w:themeColor="text1"/>
        </w:rPr>
        <w:t>të</w:t>
      </w:r>
      <w:r w:rsidR="00DB5441" w:rsidRPr="00797C68">
        <w:t xml:space="preserve"> </w:t>
      </w:r>
      <w:r w:rsidRPr="00797C68">
        <w:t>meshkuj</w:t>
      </w:r>
      <w:r w:rsidR="00DB5441">
        <w:t>ve</w:t>
      </w:r>
      <w:r w:rsidRPr="00797C68">
        <w:t xml:space="preserve"> në këtë grup migrator.</w:t>
      </w:r>
    </w:p>
    <w:p w14:paraId="54E09F76" w14:textId="53208159" w:rsidR="00792568" w:rsidRPr="00797C68" w:rsidRDefault="00792568" w:rsidP="00792568">
      <w:pPr>
        <w:pStyle w:val="TEKSTIIII"/>
      </w:pPr>
      <w:r w:rsidRPr="00797C68">
        <w:t>Nga shumë vende të tjera të origjinës, numri i femrave të ardhura është shumë i vogël në krahasim me meshkujt, si Egjipti (181 meshkuj ndaj 6 femrave), Iran</w:t>
      </w:r>
      <w:r w:rsidR="00DB5441">
        <w:t>i</w:t>
      </w:r>
      <w:r w:rsidRPr="00797C68">
        <w:t xml:space="preserve"> (83 meshkuj ndaj 6 femrave), Bangladeshi (64 meshkuj ndaj 3 femrave) dhe India (23 meshkuj ndaj 3 femrave). Ky model përsëritet në shumicën e vendeve të listuara, duke theksuar një dinamikë migrimi që dominohet nga pjesëmarrja e burrave në migracion të parregullt drejt Shqipërisë.</w:t>
      </w:r>
    </w:p>
    <w:p w14:paraId="1A207A0E" w14:textId="77777777" w:rsidR="00792568" w:rsidRPr="00797C68" w:rsidRDefault="00792568" w:rsidP="00792568">
      <w:pPr>
        <w:pStyle w:val="TEKSTIIII"/>
      </w:pPr>
      <w:r w:rsidRPr="00797C68">
        <w:t>Një tjetër faktor që merret parasysh në të dhëna është përqindja e të miturve nën 17 vjeç, që në shumicën e rasteve është shumë e ulët. Vetëm 62 persona janë të mitur në total, ndërsa 1,478 janë mbi 17 vjeç. Kjo tregon se migrimi i parregullt në Shqipëri kryesisht përfshin të rriturit, me përqindje të ulët të migrimit të familjeve ose fëmijëve. Kjo përqindje e ulët e femrave dhe fëmijëve mund të reflektojë natyrën e migrimit të parregullt si një proces kryesisht individual dhe të orientuar drejt kërkimit të punës, ku kryesisht meshkujt janë aktorët kryesorë. Gjithashtu, sfidat e sigurisë dhe kushtet e vështira të këtij lloji migrimi mund të pengojnë pjesëmarrjen e femrave dhe fëmijëve.</w:t>
      </w:r>
    </w:p>
    <w:p w14:paraId="27AF5137" w14:textId="77777777" w:rsidR="00792568" w:rsidRPr="00797C68" w:rsidRDefault="00792568" w:rsidP="00792568">
      <w:pPr>
        <w:pStyle w:val="TEKSTIIII"/>
      </w:pPr>
      <w:r w:rsidRPr="00797C68">
        <w:t xml:space="preserve">Në përgjithësi, përbërja gjinore e imigrantëve të parregullt në Shqipëri tregon një realitet të përqendruar në migrimin e burrave të rritur nga vende të ndryshme, që synojnë të përballojnë sfidat e </w:t>
      </w:r>
      <w:r w:rsidRPr="00797C68">
        <w:lastRenderedPageBreak/>
        <w:t>migrimit dhe të krijojnë mundësi të reja jashtë vendit të tyre. Kjo përbën një sfidë të veçantë për politikat publike dhe programet sociale në Shqipëri, të cilat duhet të adresojnë nevojat specifike të këtij grupi, duke marrë parasysh edhe përpjekjet për integrim, mbrojtje dhe ndihmë humanitare, veçanërisht për ato pak femra dhe fëmijë që janë pjesë e këtij fenomeni migrator.</w:t>
      </w:r>
    </w:p>
    <w:p w14:paraId="18490E42" w14:textId="77777777" w:rsidR="00792568" w:rsidRPr="00797C68" w:rsidRDefault="00792568" w:rsidP="00792568">
      <w:pPr>
        <w:pStyle w:val="TEKSTIIII"/>
      </w:pPr>
      <w:r w:rsidRPr="00797C68">
        <w:t>Numri total i migrantëve të parregullt të kapur në Shqipëri ka pasur një rritje të ndjeshme pas vitit 2017, me kulmin në vitin 2020, ku janë regjistruar 13,042 raste. Pas kësaj pike, ka një rënie progresive, duke arritur në vetëm 1,540 raste në vitin 2024, që përbën një ulje prej 88.2% në krahasim me kulmin e vitit 2020.</w:t>
      </w:r>
    </w:p>
    <w:p w14:paraId="42716A27" w14:textId="77777777" w:rsidR="00792568" w:rsidRPr="00797C68" w:rsidRDefault="00792568" w:rsidP="00792568">
      <w:pPr>
        <w:pStyle w:val="TEKSTIIII"/>
      </w:pPr>
      <w:r w:rsidRPr="00797C68">
        <w:t>Sirianët dhe afganët vazhdojnë të jenë kombësitë dominuese në mesin e migrantëve të kapur, por përqindja e tyre ka rënë në raport me vitet e mëparshme.</w:t>
      </w:r>
    </w:p>
    <w:p w14:paraId="34B73535" w14:textId="210F1D35" w:rsidR="00792568" w:rsidRPr="00797C68" w:rsidRDefault="00792568" w:rsidP="00792568">
      <w:pPr>
        <w:pStyle w:val="TEKSTIIII"/>
      </w:pPr>
      <w:r w:rsidRPr="00797C68">
        <w:t>Rritja masive në vitet 2018–2020 përkon me ndryshime në rrugët ballkanike të migrimit dhe shtimin e presioneve nga Lindja e Mesme. Rënia që nga viti 2021 lidhet potencialisht me kontrolle më të forta kufitare, bashkëpunim ndërkombëtar dhe ndryshime në rrugët e migrimit.</w:t>
      </w:r>
    </w:p>
    <w:p w14:paraId="73810D4A" w14:textId="77777777" w:rsidR="00792568" w:rsidRPr="00797C68" w:rsidRDefault="00792568" w:rsidP="00792568">
      <w:pPr>
        <w:pStyle w:val="TEKSTIIII"/>
      </w:pPr>
      <w:r w:rsidRPr="00797C68">
        <w:t xml:space="preserve">Shqipëria përjetoi një krizë të fluksit të lartë të migrimit të parregullt në periudhën 2018–2020. </w:t>
      </w:r>
    </w:p>
    <w:p w14:paraId="2E63621F" w14:textId="77777777" w:rsidR="00792568" w:rsidRPr="00797C68" w:rsidRDefault="00792568" w:rsidP="00792568">
      <w:pPr>
        <w:pStyle w:val="TEKSTIIII"/>
      </w:pPr>
      <w:r w:rsidRPr="00797C68">
        <w:t>Viti 2024 shënon nivelin më të ulët të dekadës së fundit. Ka një ulje të migrantëve nga vendet e Lindjes së Mesme dhe Afrikës Veriore, një sinjal që kërkon më shumë analizë mbi origjinën e re të këtyre migrantëve. Kjo tendencë mund të tregojë efektshmërinë e politikave kontrolluese, por edhe zhvendosjen e rrugëve të migrimit në rajon.</w:t>
      </w:r>
    </w:p>
    <w:p w14:paraId="35B7FB0E" w14:textId="77777777" w:rsidR="00792568" w:rsidRPr="00DB5441" w:rsidRDefault="00792568" w:rsidP="00792568">
      <w:pPr>
        <w:pStyle w:val="TEKSTIIII"/>
        <w:rPr>
          <w:sz w:val="16"/>
        </w:rPr>
      </w:pPr>
    </w:p>
    <w:p w14:paraId="6E271FF9" w14:textId="5BE046FB" w:rsidR="00792568" w:rsidRPr="00F30035" w:rsidRDefault="00792568" w:rsidP="00792568">
      <w:pPr>
        <w:pStyle w:val="TEKSTIIII"/>
        <w:rPr>
          <w:i/>
        </w:rPr>
      </w:pPr>
      <w:r w:rsidRPr="00DB5441">
        <w:rPr>
          <w:i/>
        </w:rPr>
        <w:t>Tabela 5.4.2</w:t>
      </w:r>
      <w:r w:rsidR="00F30035" w:rsidRPr="00DB5441">
        <w:rPr>
          <w:i/>
        </w:rPr>
        <w:t>:</w:t>
      </w:r>
      <w:r w:rsidRPr="00F30035">
        <w:rPr>
          <w:i/>
        </w:rPr>
        <w:t xml:space="preserve"> Të dhëna statistikore për imigrantët e parregullt në vite</w:t>
      </w:r>
    </w:p>
    <w:tbl>
      <w:tblPr>
        <w:tblW w:w="5000" w:type="pct"/>
        <w:jc w:val="center"/>
        <w:tblCellMar>
          <w:left w:w="30" w:type="dxa"/>
          <w:right w:w="30" w:type="dxa"/>
        </w:tblCellMar>
        <w:tblLook w:val="04A0" w:firstRow="1" w:lastRow="0" w:firstColumn="1" w:lastColumn="0" w:noHBand="0" w:noVBand="1"/>
      </w:tblPr>
      <w:tblGrid>
        <w:gridCol w:w="1388"/>
        <w:gridCol w:w="672"/>
        <w:gridCol w:w="854"/>
        <w:gridCol w:w="854"/>
        <w:gridCol w:w="854"/>
        <w:gridCol w:w="1088"/>
        <w:gridCol w:w="854"/>
        <w:gridCol w:w="932"/>
        <w:gridCol w:w="932"/>
        <w:gridCol w:w="932"/>
      </w:tblGrid>
      <w:tr w:rsidR="00792568" w:rsidRPr="00F30035" w14:paraId="5A3E5226" w14:textId="77777777" w:rsidTr="00F30035">
        <w:trPr>
          <w:trHeight w:val="298"/>
          <w:jc w:val="center"/>
        </w:trPr>
        <w:tc>
          <w:tcPr>
            <w:tcW w:w="741" w:type="pct"/>
            <w:tcBorders>
              <w:top w:val="nil"/>
              <w:left w:val="nil"/>
              <w:bottom w:val="single" w:sz="6" w:space="0" w:color="auto"/>
              <w:right w:val="nil"/>
            </w:tcBorders>
            <w:shd w:val="clear" w:color="auto" w:fill="D5DCE4"/>
            <w:hideMark/>
          </w:tcPr>
          <w:p w14:paraId="6E029621" w14:textId="77777777" w:rsidR="00792568" w:rsidRPr="00F30035" w:rsidRDefault="00792568" w:rsidP="006A01AC">
            <w:pPr>
              <w:spacing w:line="276" w:lineRule="auto"/>
              <w:ind w:left="-90" w:firstLine="180"/>
              <w:jc w:val="center"/>
              <w:rPr>
                <w:rFonts w:ascii="Garamond" w:hAnsi="Garamond" w:cs="Times New Roman"/>
                <w:b/>
                <w:bCs/>
                <w:sz w:val="16"/>
                <w:szCs w:val="16"/>
                <w:u w:val="single"/>
              </w:rPr>
            </w:pPr>
            <w:r w:rsidRPr="00F30035">
              <w:rPr>
                <w:rFonts w:ascii="Garamond" w:hAnsi="Garamond" w:cs="Times New Roman"/>
                <w:b/>
                <w:bCs/>
                <w:sz w:val="16"/>
                <w:szCs w:val="16"/>
                <w:u w:val="single"/>
              </w:rPr>
              <w:t>Viti</w:t>
            </w:r>
          </w:p>
        </w:tc>
        <w:tc>
          <w:tcPr>
            <w:tcW w:w="359" w:type="pct"/>
            <w:tcBorders>
              <w:top w:val="nil"/>
              <w:left w:val="nil"/>
              <w:bottom w:val="single" w:sz="6" w:space="0" w:color="auto"/>
              <w:right w:val="nil"/>
            </w:tcBorders>
            <w:shd w:val="clear" w:color="auto" w:fill="D5DCE4"/>
            <w:hideMark/>
          </w:tcPr>
          <w:p w14:paraId="744667CC"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2016</w:t>
            </w:r>
          </w:p>
        </w:tc>
        <w:tc>
          <w:tcPr>
            <w:tcW w:w="456" w:type="pct"/>
            <w:tcBorders>
              <w:top w:val="nil"/>
              <w:left w:val="nil"/>
              <w:bottom w:val="single" w:sz="6" w:space="0" w:color="auto"/>
              <w:right w:val="nil"/>
            </w:tcBorders>
            <w:shd w:val="clear" w:color="auto" w:fill="D5DCE4"/>
            <w:hideMark/>
          </w:tcPr>
          <w:p w14:paraId="4C08E808"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2017</w:t>
            </w:r>
          </w:p>
        </w:tc>
        <w:tc>
          <w:tcPr>
            <w:tcW w:w="456" w:type="pct"/>
            <w:tcBorders>
              <w:top w:val="nil"/>
              <w:left w:val="nil"/>
              <w:bottom w:val="single" w:sz="6" w:space="0" w:color="auto"/>
              <w:right w:val="nil"/>
            </w:tcBorders>
            <w:shd w:val="clear" w:color="auto" w:fill="D5DCE4"/>
            <w:hideMark/>
          </w:tcPr>
          <w:p w14:paraId="0CBA5C8B"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2018</w:t>
            </w:r>
          </w:p>
        </w:tc>
        <w:tc>
          <w:tcPr>
            <w:tcW w:w="456" w:type="pct"/>
            <w:tcBorders>
              <w:top w:val="nil"/>
              <w:left w:val="nil"/>
              <w:bottom w:val="single" w:sz="6" w:space="0" w:color="auto"/>
              <w:right w:val="nil"/>
            </w:tcBorders>
            <w:shd w:val="clear" w:color="auto" w:fill="D5DCE4"/>
            <w:hideMark/>
          </w:tcPr>
          <w:p w14:paraId="647CE79B"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2019</w:t>
            </w:r>
          </w:p>
        </w:tc>
        <w:tc>
          <w:tcPr>
            <w:tcW w:w="581" w:type="pct"/>
            <w:tcBorders>
              <w:top w:val="nil"/>
              <w:left w:val="nil"/>
              <w:bottom w:val="single" w:sz="6" w:space="0" w:color="auto"/>
              <w:right w:val="nil"/>
            </w:tcBorders>
            <w:shd w:val="clear" w:color="auto" w:fill="D5DCE4"/>
            <w:hideMark/>
          </w:tcPr>
          <w:p w14:paraId="26CE1E78"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2020</w:t>
            </w:r>
          </w:p>
        </w:tc>
        <w:tc>
          <w:tcPr>
            <w:tcW w:w="456" w:type="pct"/>
            <w:tcBorders>
              <w:top w:val="nil"/>
              <w:left w:val="nil"/>
              <w:bottom w:val="single" w:sz="6" w:space="0" w:color="auto"/>
              <w:right w:val="nil"/>
            </w:tcBorders>
            <w:shd w:val="clear" w:color="auto" w:fill="D5DCE4"/>
            <w:hideMark/>
          </w:tcPr>
          <w:p w14:paraId="4C73B06B"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2021</w:t>
            </w:r>
          </w:p>
        </w:tc>
        <w:tc>
          <w:tcPr>
            <w:tcW w:w="498" w:type="pct"/>
            <w:tcBorders>
              <w:top w:val="nil"/>
              <w:left w:val="nil"/>
              <w:bottom w:val="single" w:sz="6" w:space="0" w:color="auto"/>
              <w:right w:val="nil"/>
            </w:tcBorders>
            <w:shd w:val="clear" w:color="auto" w:fill="D5DCE4"/>
          </w:tcPr>
          <w:p w14:paraId="0D43D603"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2022</w:t>
            </w:r>
          </w:p>
        </w:tc>
        <w:tc>
          <w:tcPr>
            <w:tcW w:w="498" w:type="pct"/>
            <w:tcBorders>
              <w:top w:val="nil"/>
              <w:left w:val="nil"/>
              <w:bottom w:val="single" w:sz="6" w:space="0" w:color="auto"/>
              <w:right w:val="nil"/>
            </w:tcBorders>
            <w:shd w:val="clear" w:color="auto" w:fill="D5DCE4"/>
          </w:tcPr>
          <w:p w14:paraId="7E75DC18"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2023</w:t>
            </w:r>
          </w:p>
        </w:tc>
        <w:tc>
          <w:tcPr>
            <w:tcW w:w="498" w:type="pct"/>
            <w:tcBorders>
              <w:top w:val="nil"/>
              <w:left w:val="nil"/>
              <w:bottom w:val="single" w:sz="6" w:space="0" w:color="auto"/>
              <w:right w:val="nil"/>
            </w:tcBorders>
            <w:shd w:val="clear" w:color="auto" w:fill="D5DCE4"/>
          </w:tcPr>
          <w:p w14:paraId="0A898EF7"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2024</w:t>
            </w:r>
          </w:p>
        </w:tc>
      </w:tr>
      <w:tr w:rsidR="00792568" w:rsidRPr="00F30035" w14:paraId="71A37BD7" w14:textId="77777777" w:rsidTr="00F30035">
        <w:trPr>
          <w:trHeight w:val="298"/>
          <w:jc w:val="center"/>
        </w:trPr>
        <w:tc>
          <w:tcPr>
            <w:tcW w:w="741" w:type="pct"/>
            <w:shd w:val="clear" w:color="auto" w:fill="D5DCE4"/>
            <w:hideMark/>
          </w:tcPr>
          <w:p w14:paraId="23E27364"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Numri</w:t>
            </w:r>
          </w:p>
        </w:tc>
        <w:tc>
          <w:tcPr>
            <w:tcW w:w="359" w:type="pct"/>
            <w:shd w:val="clear" w:color="auto" w:fill="FBE4D5"/>
            <w:hideMark/>
          </w:tcPr>
          <w:p w14:paraId="41719945"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915</w:t>
            </w:r>
          </w:p>
        </w:tc>
        <w:tc>
          <w:tcPr>
            <w:tcW w:w="456" w:type="pct"/>
            <w:shd w:val="clear" w:color="auto" w:fill="FBE4D5"/>
            <w:hideMark/>
          </w:tcPr>
          <w:p w14:paraId="3E11D305"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1,047</w:t>
            </w:r>
          </w:p>
        </w:tc>
        <w:tc>
          <w:tcPr>
            <w:tcW w:w="456" w:type="pct"/>
            <w:shd w:val="clear" w:color="auto" w:fill="FBE4D5"/>
            <w:hideMark/>
          </w:tcPr>
          <w:p w14:paraId="4CD93052"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6,893</w:t>
            </w:r>
          </w:p>
        </w:tc>
        <w:tc>
          <w:tcPr>
            <w:tcW w:w="456" w:type="pct"/>
            <w:shd w:val="clear" w:color="auto" w:fill="FBE4D5"/>
            <w:hideMark/>
          </w:tcPr>
          <w:p w14:paraId="431F9AE5"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11,890</w:t>
            </w:r>
          </w:p>
        </w:tc>
        <w:tc>
          <w:tcPr>
            <w:tcW w:w="581" w:type="pct"/>
            <w:shd w:val="clear" w:color="auto" w:fill="FBE4D5"/>
            <w:hideMark/>
          </w:tcPr>
          <w:p w14:paraId="2E862C9E"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13,042</w:t>
            </w:r>
          </w:p>
        </w:tc>
        <w:tc>
          <w:tcPr>
            <w:tcW w:w="456" w:type="pct"/>
            <w:shd w:val="clear" w:color="auto" w:fill="FBE4D5"/>
            <w:hideMark/>
          </w:tcPr>
          <w:p w14:paraId="6C6A72AD"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10,062</w:t>
            </w:r>
          </w:p>
        </w:tc>
        <w:tc>
          <w:tcPr>
            <w:tcW w:w="498" w:type="pct"/>
            <w:shd w:val="clear" w:color="auto" w:fill="FBE4D5"/>
          </w:tcPr>
          <w:p w14:paraId="4ABE496A"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8, 335</w:t>
            </w:r>
          </w:p>
        </w:tc>
        <w:tc>
          <w:tcPr>
            <w:tcW w:w="498" w:type="pct"/>
            <w:shd w:val="clear" w:color="auto" w:fill="FBE4D5"/>
          </w:tcPr>
          <w:p w14:paraId="01133703"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6,630</w:t>
            </w:r>
          </w:p>
        </w:tc>
        <w:tc>
          <w:tcPr>
            <w:tcW w:w="498" w:type="pct"/>
            <w:shd w:val="clear" w:color="auto" w:fill="FBE4D5"/>
          </w:tcPr>
          <w:p w14:paraId="593216DA" w14:textId="77777777" w:rsidR="00792568" w:rsidRPr="00F30035" w:rsidRDefault="00792568" w:rsidP="006A01AC">
            <w:pPr>
              <w:spacing w:line="276" w:lineRule="auto"/>
              <w:ind w:left="-90" w:firstLine="180"/>
              <w:jc w:val="center"/>
              <w:rPr>
                <w:rFonts w:ascii="Garamond" w:hAnsi="Garamond" w:cs="Times New Roman"/>
                <w:b/>
                <w:bCs/>
                <w:sz w:val="16"/>
                <w:szCs w:val="16"/>
              </w:rPr>
            </w:pPr>
            <w:r w:rsidRPr="00F30035">
              <w:rPr>
                <w:rFonts w:ascii="Garamond" w:hAnsi="Garamond" w:cs="Times New Roman"/>
                <w:b/>
                <w:bCs/>
                <w:sz w:val="16"/>
                <w:szCs w:val="16"/>
              </w:rPr>
              <w:t>1,540</w:t>
            </w:r>
          </w:p>
        </w:tc>
      </w:tr>
      <w:tr w:rsidR="00792568" w:rsidRPr="00F30035" w14:paraId="05CE5B0C" w14:textId="77777777" w:rsidTr="00F30035">
        <w:trPr>
          <w:trHeight w:val="298"/>
          <w:jc w:val="center"/>
        </w:trPr>
        <w:tc>
          <w:tcPr>
            <w:tcW w:w="741" w:type="pct"/>
            <w:shd w:val="clear" w:color="auto" w:fill="D5DCE4"/>
          </w:tcPr>
          <w:p w14:paraId="27D2D9D3" w14:textId="77777777" w:rsidR="00792568" w:rsidRPr="00F30035" w:rsidRDefault="00792568" w:rsidP="006A01AC">
            <w:pPr>
              <w:spacing w:line="276" w:lineRule="auto"/>
              <w:ind w:left="-90" w:firstLine="180"/>
              <w:jc w:val="both"/>
              <w:rPr>
                <w:rFonts w:ascii="Garamond" w:hAnsi="Garamond" w:cs="Times New Roman"/>
                <w:b/>
                <w:bCs/>
                <w:sz w:val="16"/>
                <w:szCs w:val="16"/>
              </w:rPr>
            </w:pPr>
          </w:p>
        </w:tc>
        <w:tc>
          <w:tcPr>
            <w:tcW w:w="359" w:type="pct"/>
          </w:tcPr>
          <w:p w14:paraId="5EFB2AB9" w14:textId="77777777" w:rsidR="00792568" w:rsidRPr="00F30035" w:rsidRDefault="00792568" w:rsidP="006A01AC">
            <w:pPr>
              <w:spacing w:line="276" w:lineRule="auto"/>
              <w:ind w:left="-90" w:firstLine="180"/>
              <w:jc w:val="both"/>
              <w:rPr>
                <w:rFonts w:ascii="Garamond" w:hAnsi="Garamond" w:cs="Times New Roman"/>
                <w:b/>
                <w:bCs/>
                <w:sz w:val="16"/>
                <w:szCs w:val="16"/>
              </w:rPr>
            </w:pPr>
          </w:p>
        </w:tc>
        <w:tc>
          <w:tcPr>
            <w:tcW w:w="456" w:type="pct"/>
          </w:tcPr>
          <w:p w14:paraId="64A2E873" w14:textId="77777777" w:rsidR="00792568" w:rsidRPr="00F30035" w:rsidRDefault="00792568" w:rsidP="006A01AC">
            <w:pPr>
              <w:spacing w:line="276" w:lineRule="auto"/>
              <w:ind w:left="-90" w:firstLine="180"/>
              <w:jc w:val="both"/>
              <w:rPr>
                <w:rFonts w:ascii="Garamond" w:hAnsi="Garamond" w:cs="Times New Roman"/>
                <w:b/>
                <w:bCs/>
                <w:sz w:val="16"/>
                <w:szCs w:val="16"/>
              </w:rPr>
            </w:pPr>
          </w:p>
        </w:tc>
        <w:tc>
          <w:tcPr>
            <w:tcW w:w="456" w:type="pct"/>
          </w:tcPr>
          <w:p w14:paraId="58BC7D89" w14:textId="77777777" w:rsidR="00792568" w:rsidRPr="00F30035" w:rsidRDefault="00792568" w:rsidP="006A01AC">
            <w:pPr>
              <w:spacing w:line="276" w:lineRule="auto"/>
              <w:ind w:left="-90" w:firstLine="180"/>
              <w:jc w:val="both"/>
              <w:rPr>
                <w:rFonts w:ascii="Garamond" w:hAnsi="Garamond" w:cs="Times New Roman"/>
                <w:b/>
                <w:bCs/>
                <w:sz w:val="16"/>
                <w:szCs w:val="16"/>
              </w:rPr>
            </w:pPr>
          </w:p>
        </w:tc>
        <w:tc>
          <w:tcPr>
            <w:tcW w:w="456" w:type="pct"/>
          </w:tcPr>
          <w:p w14:paraId="5228D0FA" w14:textId="77777777" w:rsidR="00792568" w:rsidRPr="00F30035" w:rsidRDefault="00792568" w:rsidP="006A01AC">
            <w:pPr>
              <w:spacing w:line="276" w:lineRule="auto"/>
              <w:ind w:left="-90" w:firstLine="180"/>
              <w:jc w:val="both"/>
              <w:rPr>
                <w:rFonts w:ascii="Garamond" w:hAnsi="Garamond" w:cs="Times New Roman"/>
                <w:b/>
                <w:bCs/>
                <w:sz w:val="16"/>
                <w:szCs w:val="16"/>
              </w:rPr>
            </w:pPr>
          </w:p>
        </w:tc>
        <w:tc>
          <w:tcPr>
            <w:tcW w:w="581" w:type="pct"/>
          </w:tcPr>
          <w:p w14:paraId="02E5E95B" w14:textId="77777777" w:rsidR="00792568" w:rsidRPr="00F30035" w:rsidRDefault="00792568" w:rsidP="006A01AC">
            <w:pPr>
              <w:spacing w:line="276" w:lineRule="auto"/>
              <w:ind w:left="-90" w:firstLine="180"/>
              <w:jc w:val="both"/>
              <w:rPr>
                <w:rFonts w:ascii="Garamond" w:hAnsi="Garamond" w:cs="Times New Roman"/>
                <w:b/>
                <w:bCs/>
                <w:sz w:val="16"/>
                <w:szCs w:val="16"/>
              </w:rPr>
            </w:pPr>
          </w:p>
        </w:tc>
        <w:tc>
          <w:tcPr>
            <w:tcW w:w="456" w:type="pct"/>
          </w:tcPr>
          <w:p w14:paraId="4935F610" w14:textId="77777777" w:rsidR="00792568" w:rsidRPr="00F30035" w:rsidRDefault="00792568" w:rsidP="006A01AC">
            <w:pPr>
              <w:spacing w:line="276" w:lineRule="auto"/>
              <w:ind w:left="-90" w:firstLine="180"/>
              <w:jc w:val="both"/>
              <w:rPr>
                <w:rFonts w:ascii="Garamond" w:hAnsi="Garamond" w:cs="Times New Roman"/>
                <w:b/>
                <w:bCs/>
                <w:sz w:val="16"/>
                <w:szCs w:val="16"/>
              </w:rPr>
            </w:pPr>
          </w:p>
        </w:tc>
        <w:tc>
          <w:tcPr>
            <w:tcW w:w="498" w:type="pct"/>
          </w:tcPr>
          <w:p w14:paraId="362DB1E3" w14:textId="77777777" w:rsidR="00792568" w:rsidRPr="00F30035" w:rsidRDefault="00792568" w:rsidP="006A01AC">
            <w:pPr>
              <w:spacing w:line="276" w:lineRule="auto"/>
              <w:ind w:left="-90" w:firstLine="180"/>
              <w:jc w:val="both"/>
              <w:rPr>
                <w:rFonts w:ascii="Garamond" w:hAnsi="Garamond" w:cs="Times New Roman"/>
                <w:b/>
                <w:bCs/>
                <w:sz w:val="16"/>
                <w:szCs w:val="16"/>
              </w:rPr>
            </w:pPr>
          </w:p>
        </w:tc>
        <w:tc>
          <w:tcPr>
            <w:tcW w:w="498" w:type="pct"/>
          </w:tcPr>
          <w:p w14:paraId="120E156E" w14:textId="77777777" w:rsidR="00792568" w:rsidRPr="00F30035" w:rsidRDefault="00792568" w:rsidP="006A01AC">
            <w:pPr>
              <w:spacing w:line="276" w:lineRule="auto"/>
              <w:ind w:left="-90" w:firstLine="180"/>
              <w:jc w:val="both"/>
              <w:rPr>
                <w:rFonts w:ascii="Garamond" w:hAnsi="Garamond" w:cs="Times New Roman"/>
                <w:b/>
                <w:bCs/>
                <w:sz w:val="16"/>
                <w:szCs w:val="16"/>
              </w:rPr>
            </w:pPr>
          </w:p>
        </w:tc>
        <w:tc>
          <w:tcPr>
            <w:tcW w:w="498" w:type="pct"/>
          </w:tcPr>
          <w:p w14:paraId="4158C6C5" w14:textId="77777777" w:rsidR="00792568" w:rsidRPr="00F30035" w:rsidRDefault="00792568" w:rsidP="006A01AC">
            <w:pPr>
              <w:spacing w:line="276" w:lineRule="auto"/>
              <w:ind w:left="-90" w:firstLine="180"/>
              <w:jc w:val="both"/>
              <w:rPr>
                <w:rFonts w:ascii="Garamond" w:hAnsi="Garamond" w:cs="Times New Roman"/>
                <w:b/>
                <w:bCs/>
                <w:sz w:val="16"/>
                <w:szCs w:val="16"/>
              </w:rPr>
            </w:pPr>
          </w:p>
        </w:tc>
      </w:tr>
      <w:tr w:rsidR="00792568" w:rsidRPr="00F30035" w14:paraId="0FA7EB46" w14:textId="77777777" w:rsidTr="00F30035">
        <w:trPr>
          <w:trHeight w:val="298"/>
          <w:jc w:val="center"/>
        </w:trPr>
        <w:tc>
          <w:tcPr>
            <w:tcW w:w="741" w:type="pct"/>
            <w:shd w:val="clear" w:color="auto" w:fill="D5DCE4"/>
            <w:hideMark/>
          </w:tcPr>
          <w:p w14:paraId="588788EA" w14:textId="6AD1E8D9" w:rsidR="00792568" w:rsidRPr="00F30035" w:rsidRDefault="00DB5441" w:rsidP="006A01AC">
            <w:pPr>
              <w:spacing w:line="276" w:lineRule="auto"/>
              <w:ind w:left="-90" w:firstLine="180"/>
              <w:jc w:val="both"/>
              <w:rPr>
                <w:rFonts w:ascii="Garamond" w:hAnsi="Garamond" w:cs="Times New Roman"/>
                <w:b/>
                <w:bCs/>
                <w:sz w:val="16"/>
                <w:szCs w:val="16"/>
              </w:rPr>
            </w:pPr>
            <w:r w:rsidRPr="00F30035">
              <w:rPr>
                <w:rFonts w:ascii="Garamond" w:hAnsi="Garamond" w:cs="Times New Roman"/>
                <w:b/>
                <w:bCs/>
                <w:sz w:val="16"/>
                <w:szCs w:val="16"/>
              </w:rPr>
              <w:t>Afganë</w:t>
            </w:r>
          </w:p>
        </w:tc>
        <w:tc>
          <w:tcPr>
            <w:tcW w:w="359" w:type="pct"/>
            <w:hideMark/>
          </w:tcPr>
          <w:p w14:paraId="629C63A1"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259</w:t>
            </w:r>
          </w:p>
        </w:tc>
        <w:tc>
          <w:tcPr>
            <w:tcW w:w="456" w:type="pct"/>
            <w:hideMark/>
          </w:tcPr>
          <w:p w14:paraId="24A70389"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53</w:t>
            </w:r>
          </w:p>
        </w:tc>
        <w:tc>
          <w:tcPr>
            <w:tcW w:w="456" w:type="pct"/>
            <w:hideMark/>
          </w:tcPr>
          <w:p w14:paraId="363F75C3"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147</w:t>
            </w:r>
          </w:p>
        </w:tc>
        <w:tc>
          <w:tcPr>
            <w:tcW w:w="456" w:type="pct"/>
            <w:hideMark/>
          </w:tcPr>
          <w:p w14:paraId="3B958F42"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541</w:t>
            </w:r>
          </w:p>
        </w:tc>
        <w:tc>
          <w:tcPr>
            <w:tcW w:w="581" w:type="pct"/>
            <w:hideMark/>
          </w:tcPr>
          <w:p w14:paraId="73A5B383"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1,893</w:t>
            </w:r>
          </w:p>
        </w:tc>
        <w:tc>
          <w:tcPr>
            <w:tcW w:w="456" w:type="pct"/>
            <w:hideMark/>
          </w:tcPr>
          <w:p w14:paraId="36E48EF1"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1,377</w:t>
            </w:r>
          </w:p>
        </w:tc>
        <w:tc>
          <w:tcPr>
            <w:tcW w:w="498" w:type="pct"/>
          </w:tcPr>
          <w:p w14:paraId="794C922F"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1,324</w:t>
            </w:r>
          </w:p>
        </w:tc>
        <w:tc>
          <w:tcPr>
            <w:tcW w:w="498" w:type="pct"/>
          </w:tcPr>
          <w:p w14:paraId="0990FEBA"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1,610</w:t>
            </w:r>
          </w:p>
        </w:tc>
        <w:tc>
          <w:tcPr>
            <w:tcW w:w="498" w:type="pct"/>
          </w:tcPr>
          <w:p w14:paraId="1A88DD8B"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165</w:t>
            </w:r>
          </w:p>
        </w:tc>
      </w:tr>
      <w:tr w:rsidR="00792568" w:rsidRPr="00F30035" w14:paraId="6CF7636F" w14:textId="77777777" w:rsidTr="00F30035">
        <w:trPr>
          <w:trHeight w:val="298"/>
          <w:jc w:val="center"/>
        </w:trPr>
        <w:tc>
          <w:tcPr>
            <w:tcW w:w="741" w:type="pct"/>
            <w:shd w:val="clear" w:color="auto" w:fill="D5DCE4"/>
            <w:hideMark/>
          </w:tcPr>
          <w:p w14:paraId="37F9A4BC" w14:textId="2B5B64CB" w:rsidR="00792568" w:rsidRPr="00F30035" w:rsidRDefault="00DB5441" w:rsidP="006A01AC">
            <w:pPr>
              <w:spacing w:line="276" w:lineRule="auto"/>
              <w:ind w:left="-90" w:firstLine="180"/>
              <w:jc w:val="both"/>
              <w:rPr>
                <w:rFonts w:ascii="Garamond" w:hAnsi="Garamond" w:cs="Times New Roman"/>
                <w:b/>
                <w:bCs/>
                <w:sz w:val="16"/>
                <w:szCs w:val="16"/>
              </w:rPr>
            </w:pPr>
            <w:r w:rsidRPr="00F30035">
              <w:rPr>
                <w:rFonts w:ascii="Garamond" w:hAnsi="Garamond" w:cs="Times New Roman"/>
                <w:b/>
                <w:bCs/>
                <w:sz w:val="16"/>
                <w:szCs w:val="16"/>
              </w:rPr>
              <w:t>Sirianë</w:t>
            </w:r>
          </w:p>
        </w:tc>
        <w:tc>
          <w:tcPr>
            <w:tcW w:w="359" w:type="pct"/>
            <w:hideMark/>
          </w:tcPr>
          <w:p w14:paraId="7F31A4FF"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326</w:t>
            </w:r>
          </w:p>
        </w:tc>
        <w:tc>
          <w:tcPr>
            <w:tcW w:w="456" w:type="pct"/>
            <w:hideMark/>
          </w:tcPr>
          <w:p w14:paraId="2E93CFA3"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360</w:t>
            </w:r>
          </w:p>
        </w:tc>
        <w:tc>
          <w:tcPr>
            <w:tcW w:w="456" w:type="pct"/>
            <w:hideMark/>
          </w:tcPr>
          <w:p w14:paraId="77916393"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3,089</w:t>
            </w:r>
          </w:p>
        </w:tc>
        <w:tc>
          <w:tcPr>
            <w:tcW w:w="456" w:type="pct"/>
            <w:hideMark/>
          </w:tcPr>
          <w:p w14:paraId="1FA5E38F"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3,294</w:t>
            </w:r>
          </w:p>
        </w:tc>
        <w:tc>
          <w:tcPr>
            <w:tcW w:w="581" w:type="pct"/>
            <w:hideMark/>
          </w:tcPr>
          <w:p w14:paraId="3A17A0D1"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6,224</w:t>
            </w:r>
          </w:p>
        </w:tc>
        <w:tc>
          <w:tcPr>
            <w:tcW w:w="456" w:type="pct"/>
            <w:hideMark/>
          </w:tcPr>
          <w:p w14:paraId="378150C9"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5,366</w:t>
            </w:r>
          </w:p>
        </w:tc>
        <w:tc>
          <w:tcPr>
            <w:tcW w:w="498" w:type="pct"/>
          </w:tcPr>
          <w:p w14:paraId="77050735"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3,030</w:t>
            </w:r>
          </w:p>
        </w:tc>
        <w:tc>
          <w:tcPr>
            <w:tcW w:w="498" w:type="pct"/>
          </w:tcPr>
          <w:p w14:paraId="16F27471"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1,305</w:t>
            </w:r>
          </w:p>
        </w:tc>
        <w:tc>
          <w:tcPr>
            <w:tcW w:w="498" w:type="pct"/>
          </w:tcPr>
          <w:p w14:paraId="6E69D403"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336</w:t>
            </w:r>
          </w:p>
        </w:tc>
      </w:tr>
      <w:tr w:rsidR="00792568" w:rsidRPr="00F30035" w14:paraId="4AB203AD" w14:textId="77777777" w:rsidTr="00F30035">
        <w:trPr>
          <w:trHeight w:val="298"/>
          <w:jc w:val="center"/>
        </w:trPr>
        <w:tc>
          <w:tcPr>
            <w:tcW w:w="741" w:type="pct"/>
            <w:shd w:val="clear" w:color="auto" w:fill="D5DCE4"/>
            <w:hideMark/>
          </w:tcPr>
          <w:p w14:paraId="69AE8C56" w14:textId="049DCD74" w:rsidR="00792568" w:rsidRPr="00F30035" w:rsidRDefault="00DB5441" w:rsidP="006A01AC">
            <w:pPr>
              <w:spacing w:line="276" w:lineRule="auto"/>
              <w:ind w:left="-90" w:firstLine="180"/>
              <w:jc w:val="both"/>
              <w:rPr>
                <w:rFonts w:ascii="Garamond" w:hAnsi="Garamond" w:cs="Times New Roman"/>
                <w:b/>
                <w:bCs/>
                <w:sz w:val="16"/>
                <w:szCs w:val="16"/>
              </w:rPr>
            </w:pPr>
            <w:r w:rsidRPr="00F30035">
              <w:rPr>
                <w:rFonts w:ascii="Garamond" w:hAnsi="Garamond" w:cs="Times New Roman"/>
                <w:b/>
                <w:bCs/>
                <w:sz w:val="16"/>
                <w:szCs w:val="16"/>
              </w:rPr>
              <w:t>Algjerianë</w:t>
            </w:r>
          </w:p>
        </w:tc>
        <w:tc>
          <w:tcPr>
            <w:tcW w:w="359" w:type="pct"/>
            <w:hideMark/>
          </w:tcPr>
          <w:p w14:paraId="684AB88D"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9</w:t>
            </w:r>
          </w:p>
        </w:tc>
        <w:tc>
          <w:tcPr>
            <w:tcW w:w="456" w:type="pct"/>
            <w:hideMark/>
          </w:tcPr>
          <w:p w14:paraId="1596D5FD"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279</w:t>
            </w:r>
          </w:p>
        </w:tc>
        <w:tc>
          <w:tcPr>
            <w:tcW w:w="456" w:type="pct"/>
            <w:hideMark/>
          </w:tcPr>
          <w:p w14:paraId="569BF971"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378</w:t>
            </w:r>
          </w:p>
        </w:tc>
        <w:tc>
          <w:tcPr>
            <w:tcW w:w="456" w:type="pct"/>
            <w:hideMark/>
          </w:tcPr>
          <w:p w14:paraId="38BD362C"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1,016</w:t>
            </w:r>
          </w:p>
        </w:tc>
        <w:tc>
          <w:tcPr>
            <w:tcW w:w="581" w:type="pct"/>
            <w:hideMark/>
          </w:tcPr>
          <w:p w14:paraId="4DD412D2"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239</w:t>
            </w:r>
          </w:p>
        </w:tc>
        <w:tc>
          <w:tcPr>
            <w:tcW w:w="456" w:type="pct"/>
            <w:hideMark/>
          </w:tcPr>
          <w:p w14:paraId="5BE2DE26"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93</w:t>
            </w:r>
          </w:p>
        </w:tc>
        <w:tc>
          <w:tcPr>
            <w:tcW w:w="498" w:type="pct"/>
          </w:tcPr>
          <w:p w14:paraId="29714C2C"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42</w:t>
            </w:r>
          </w:p>
        </w:tc>
        <w:tc>
          <w:tcPr>
            <w:tcW w:w="498" w:type="pct"/>
          </w:tcPr>
          <w:p w14:paraId="7A83EAD4"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36</w:t>
            </w:r>
          </w:p>
        </w:tc>
        <w:tc>
          <w:tcPr>
            <w:tcW w:w="498" w:type="pct"/>
          </w:tcPr>
          <w:p w14:paraId="31D4C5B8"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9</w:t>
            </w:r>
          </w:p>
        </w:tc>
      </w:tr>
      <w:tr w:rsidR="00792568" w:rsidRPr="00F30035" w14:paraId="0418F407" w14:textId="77777777" w:rsidTr="00F30035">
        <w:trPr>
          <w:trHeight w:val="298"/>
          <w:jc w:val="center"/>
        </w:trPr>
        <w:tc>
          <w:tcPr>
            <w:tcW w:w="741" w:type="pct"/>
            <w:shd w:val="clear" w:color="auto" w:fill="D5DCE4"/>
            <w:hideMark/>
          </w:tcPr>
          <w:p w14:paraId="2A43E9E7" w14:textId="008E8824" w:rsidR="00792568" w:rsidRPr="00F30035" w:rsidRDefault="00DB5441" w:rsidP="006A01AC">
            <w:pPr>
              <w:spacing w:line="276" w:lineRule="auto"/>
              <w:ind w:left="-90" w:firstLine="180"/>
              <w:jc w:val="both"/>
              <w:rPr>
                <w:rFonts w:ascii="Garamond" w:hAnsi="Garamond" w:cs="Times New Roman"/>
                <w:b/>
                <w:bCs/>
                <w:sz w:val="16"/>
                <w:szCs w:val="16"/>
              </w:rPr>
            </w:pPr>
            <w:r w:rsidRPr="00F30035">
              <w:rPr>
                <w:rFonts w:ascii="Garamond" w:hAnsi="Garamond" w:cs="Times New Roman"/>
                <w:b/>
                <w:bCs/>
                <w:sz w:val="16"/>
                <w:szCs w:val="16"/>
              </w:rPr>
              <w:t>Irakenë</w:t>
            </w:r>
          </w:p>
        </w:tc>
        <w:tc>
          <w:tcPr>
            <w:tcW w:w="359" w:type="pct"/>
            <w:hideMark/>
          </w:tcPr>
          <w:p w14:paraId="0A710588"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135</w:t>
            </w:r>
          </w:p>
        </w:tc>
        <w:tc>
          <w:tcPr>
            <w:tcW w:w="456" w:type="pct"/>
            <w:hideMark/>
          </w:tcPr>
          <w:p w14:paraId="2CEDF83E"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57</w:t>
            </w:r>
          </w:p>
        </w:tc>
        <w:tc>
          <w:tcPr>
            <w:tcW w:w="456" w:type="pct"/>
            <w:hideMark/>
          </w:tcPr>
          <w:p w14:paraId="40592117"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671</w:t>
            </w:r>
          </w:p>
        </w:tc>
        <w:tc>
          <w:tcPr>
            <w:tcW w:w="456" w:type="pct"/>
            <w:hideMark/>
          </w:tcPr>
          <w:p w14:paraId="36573C88"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3,531</w:t>
            </w:r>
          </w:p>
        </w:tc>
        <w:tc>
          <w:tcPr>
            <w:tcW w:w="581" w:type="pct"/>
            <w:hideMark/>
          </w:tcPr>
          <w:p w14:paraId="4BBA0AB1"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1,061</w:t>
            </w:r>
          </w:p>
        </w:tc>
        <w:tc>
          <w:tcPr>
            <w:tcW w:w="456" w:type="pct"/>
            <w:hideMark/>
          </w:tcPr>
          <w:p w14:paraId="3B39079C"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305</w:t>
            </w:r>
          </w:p>
        </w:tc>
        <w:tc>
          <w:tcPr>
            <w:tcW w:w="498" w:type="pct"/>
          </w:tcPr>
          <w:p w14:paraId="15E5C750"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197</w:t>
            </w:r>
          </w:p>
        </w:tc>
        <w:tc>
          <w:tcPr>
            <w:tcW w:w="498" w:type="pct"/>
          </w:tcPr>
          <w:p w14:paraId="2B1C0129"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163</w:t>
            </w:r>
          </w:p>
        </w:tc>
        <w:tc>
          <w:tcPr>
            <w:tcW w:w="498" w:type="pct"/>
          </w:tcPr>
          <w:p w14:paraId="6C65451A"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34</w:t>
            </w:r>
          </w:p>
        </w:tc>
      </w:tr>
      <w:tr w:rsidR="00792568" w:rsidRPr="00F30035" w14:paraId="5667DD71" w14:textId="77777777" w:rsidTr="00F30035">
        <w:trPr>
          <w:trHeight w:val="298"/>
          <w:jc w:val="center"/>
        </w:trPr>
        <w:tc>
          <w:tcPr>
            <w:tcW w:w="741" w:type="pct"/>
            <w:shd w:val="clear" w:color="auto" w:fill="D5DCE4"/>
            <w:hideMark/>
          </w:tcPr>
          <w:p w14:paraId="4C567481" w14:textId="43FFC8F7" w:rsidR="00792568" w:rsidRPr="00F30035" w:rsidRDefault="00DB5441" w:rsidP="006A01AC">
            <w:pPr>
              <w:spacing w:line="276" w:lineRule="auto"/>
              <w:ind w:left="-90" w:firstLine="180"/>
              <w:jc w:val="both"/>
              <w:rPr>
                <w:rFonts w:ascii="Garamond" w:hAnsi="Garamond" w:cs="Times New Roman"/>
                <w:b/>
                <w:bCs/>
                <w:sz w:val="16"/>
                <w:szCs w:val="16"/>
              </w:rPr>
            </w:pPr>
            <w:r w:rsidRPr="00F30035">
              <w:rPr>
                <w:rFonts w:ascii="Garamond" w:hAnsi="Garamond" w:cs="Times New Roman"/>
                <w:b/>
                <w:bCs/>
                <w:sz w:val="16"/>
                <w:szCs w:val="16"/>
              </w:rPr>
              <w:t>Marokenë</w:t>
            </w:r>
          </w:p>
        </w:tc>
        <w:tc>
          <w:tcPr>
            <w:tcW w:w="359" w:type="pct"/>
            <w:hideMark/>
          </w:tcPr>
          <w:p w14:paraId="2BC0490A"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77</w:t>
            </w:r>
          </w:p>
        </w:tc>
        <w:tc>
          <w:tcPr>
            <w:tcW w:w="456" w:type="pct"/>
            <w:hideMark/>
          </w:tcPr>
          <w:p w14:paraId="0ABEC5C0"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55</w:t>
            </w:r>
          </w:p>
        </w:tc>
        <w:tc>
          <w:tcPr>
            <w:tcW w:w="456" w:type="pct"/>
            <w:hideMark/>
          </w:tcPr>
          <w:p w14:paraId="53B5044E"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345</w:t>
            </w:r>
          </w:p>
        </w:tc>
        <w:tc>
          <w:tcPr>
            <w:tcW w:w="456" w:type="pct"/>
            <w:hideMark/>
          </w:tcPr>
          <w:p w14:paraId="62730EF5"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1,631</w:t>
            </w:r>
          </w:p>
        </w:tc>
        <w:tc>
          <w:tcPr>
            <w:tcW w:w="581" w:type="pct"/>
            <w:hideMark/>
          </w:tcPr>
          <w:p w14:paraId="7311B90C"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1,182</w:t>
            </w:r>
          </w:p>
        </w:tc>
        <w:tc>
          <w:tcPr>
            <w:tcW w:w="456" w:type="pct"/>
            <w:hideMark/>
          </w:tcPr>
          <w:p w14:paraId="09F4FEB8"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505</w:t>
            </w:r>
          </w:p>
        </w:tc>
        <w:tc>
          <w:tcPr>
            <w:tcW w:w="498" w:type="pct"/>
          </w:tcPr>
          <w:p w14:paraId="16DC87FA"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301</w:t>
            </w:r>
          </w:p>
        </w:tc>
        <w:tc>
          <w:tcPr>
            <w:tcW w:w="498" w:type="pct"/>
          </w:tcPr>
          <w:p w14:paraId="25593EF7"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156</w:t>
            </w:r>
          </w:p>
        </w:tc>
        <w:tc>
          <w:tcPr>
            <w:tcW w:w="498" w:type="pct"/>
          </w:tcPr>
          <w:p w14:paraId="6BD14599"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29</w:t>
            </w:r>
          </w:p>
        </w:tc>
      </w:tr>
      <w:tr w:rsidR="00792568" w:rsidRPr="00F30035" w14:paraId="5382193A" w14:textId="77777777" w:rsidTr="00F30035">
        <w:trPr>
          <w:trHeight w:val="298"/>
          <w:jc w:val="center"/>
        </w:trPr>
        <w:tc>
          <w:tcPr>
            <w:tcW w:w="741" w:type="pct"/>
            <w:shd w:val="clear" w:color="auto" w:fill="D5DCE4"/>
            <w:hideMark/>
          </w:tcPr>
          <w:p w14:paraId="69A71064" w14:textId="18516DE8" w:rsidR="00792568" w:rsidRPr="00F30035" w:rsidRDefault="00DB5441" w:rsidP="006A01AC">
            <w:pPr>
              <w:spacing w:line="276" w:lineRule="auto"/>
              <w:ind w:left="-90" w:firstLine="180"/>
              <w:jc w:val="both"/>
              <w:rPr>
                <w:rFonts w:ascii="Garamond" w:hAnsi="Garamond" w:cs="Times New Roman"/>
                <w:b/>
                <w:bCs/>
                <w:sz w:val="16"/>
                <w:szCs w:val="16"/>
              </w:rPr>
            </w:pPr>
            <w:r w:rsidRPr="00F30035">
              <w:rPr>
                <w:rFonts w:ascii="Garamond" w:hAnsi="Garamond" w:cs="Times New Roman"/>
                <w:b/>
                <w:bCs/>
                <w:sz w:val="16"/>
                <w:szCs w:val="16"/>
              </w:rPr>
              <w:t xml:space="preserve">Të </w:t>
            </w:r>
            <w:r>
              <w:rPr>
                <w:rFonts w:ascii="Garamond" w:hAnsi="Garamond" w:cs="Times New Roman"/>
                <w:b/>
                <w:bCs/>
                <w:sz w:val="16"/>
                <w:szCs w:val="16"/>
              </w:rPr>
              <w:t>t</w:t>
            </w:r>
            <w:r w:rsidRPr="00F30035">
              <w:rPr>
                <w:rFonts w:ascii="Garamond" w:hAnsi="Garamond" w:cs="Times New Roman"/>
                <w:b/>
                <w:bCs/>
                <w:sz w:val="16"/>
                <w:szCs w:val="16"/>
              </w:rPr>
              <w:t>jerë:</w:t>
            </w:r>
          </w:p>
        </w:tc>
        <w:tc>
          <w:tcPr>
            <w:tcW w:w="359" w:type="pct"/>
            <w:hideMark/>
          </w:tcPr>
          <w:p w14:paraId="492CAC16"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109</w:t>
            </w:r>
          </w:p>
        </w:tc>
        <w:tc>
          <w:tcPr>
            <w:tcW w:w="456" w:type="pct"/>
            <w:hideMark/>
          </w:tcPr>
          <w:p w14:paraId="51D2A713"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243</w:t>
            </w:r>
          </w:p>
        </w:tc>
        <w:tc>
          <w:tcPr>
            <w:tcW w:w="456" w:type="pct"/>
            <w:hideMark/>
          </w:tcPr>
          <w:p w14:paraId="19607100"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2,263</w:t>
            </w:r>
          </w:p>
        </w:tc>
        <w:tc>
          <w:tcPr>
            <w:tcW w:w="456" w:type="pct"/>
            <w:hideMark/>
          </w:tcPr>
          <w:p w14:paraId="23DBD276"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1,877</w:t>
            </w:r>
          </w:p>
        </w:tc>
        <w:tc>
          <w:tcPr>
            <w:tcW w:w="581" w:type="pct"/>
            <w:hideMark/>
          </w:tcPr>
          <w:p w14:paraId="4325BAF4"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2,443</w:t>
            </w:r>
          </w:p>
        </w:tc>
        <w:tc>
          <w:tcPr>
            <w:tcW w:w="456" w:type="pct"/>
            <w:hideMark/>
          </w:tcPr>
          <w:p w14:paraId="1982046D"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2,416</w:t>
            </w:r>
          </w:p>
        </w:tc>
        <w:tc>
          <w:tcPr>
            <w:tcW w:w="498" w:type="pct"/>
          </w:tcPr>
          <w:p w14:paraId="2BF07EA6"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3,441</w:t>
            </w:r>
          </w:p>
        </w:tc>
        <w:tc>
          <w:tcPr>
            <w:tcW w:w="498" w:type="pct"/>
          </w:tcPr>
          <w:p w14:paraId="443770DC"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3,360</w:t>
            </w:r>
          </w:p>
        </w:tc>
        <w:tc>
          <w:tcPr>
            <w:tcW w:w="498" w:type="pct"/>
          </w:tcPr>
          <w:p w14:paraId="1DF17780" w14:textId="77777777" w:rsidR="00792568" w:rsidRPr="00F30035" w:rsidRDefault="00792568" w:rsidP="006A01AC">
            <w:pPr>
              <w:spacing w:line="276" w:lineRule="auto"/>
              <w:ind w:left="-90" w:firstLine="180"/>
              <w:jc w:val="center"/>
              <w:rPr>
                <w:rFonts w:ascii="Garamond" w:hAnsi="Garamond" w:cs="Times New Roman"/>
                <w:sz w:val="16"/>
                <w:szCs w:val="16"/>
              </w:rPr>
            </w:pPr>
            <w:r w:rsidRPr="00F30035">
              <w:rPr>
                <w:rFonts w:ascii="Garamond" w:hAnsi="Garamond" w:cs="Times New Roman"/>
                <w:sz w:val="16"/>
                <w:szCs w:val="16"/>
              </w:rPr>
              <w:t>967</w:t>
            </w:r>
          </w:p>
        </w:tc>
      </w:tr>
    </w:tbl>
    <w:p w14:paraId="13817259" w14:textId="074874D8" w:rsidR="00792568" w:rsidRPr="00F30035" w:rsidRDefault="00792568" w:rsidP="00F30035">
      <w:pPr>
        <w:spacing w:line="276" w:lineRule="auto"/>
        <w:ind w:left="-90" w:firstLine="180"/>
        <w:jc w:val="both"/>
        <w:rPr>
          <w:rFonts w:ascii="Garamond" w:hAnsi="Garamond" w:cs="Times New Roman"/>
          <w:bCs/>
          <w:i/>
          <w:sz w:val="24"/>
          <w:szCs w:val="24"/>
        </w:rPr>
      </w:pPr>
      <w:r w:rsidRPr="00797C68">
        <w:rPr>
          <w:rFonts w:ascii="Garamond" w:hAnsi="Garamond" w:cs="Times New Roman"/>
          <w:bCs/>
          <w:i/>
          <w:sz w:val="24"/>
          <w:szCs w:val="24"/>
        </w:rPr>
        <w:t>Burimi: Drejtoria e Politikave të Migracionit, Azilit dhe Antitrafikut, Ministria e Brendshme</w:t>
      </w:r>
      <w:r w:rsidR="00F30035">
        <w:rPr>
          <w:rFonts w:ascii="Garamond" w:hAnsi="Garamond" w:cs="Times New Roman"/>
          <w:bCs/>
          <w:i/>
          <w:sz w:val="24"/>
          <w:szCs w:val="24"/>
        </w:rPr>
        <w:t>.</w:t>
      </w:r>
    </w:p>
    <w:p w14:paraId="680C7C7F" w14:textId="06F21867" w:rsidR="00792568" w:rsidRPr="00797C68" w:rsidRDefault="00792568" w:rsidP="00792568">
      <w:pPr>
        <w:pStyle w:val="TEKSTIIII"/>
        <w:rPr>
          <w:w w:val="105"/>
        </w:rPr>
      </w:pPr>
      <w:r w:rsidRPr="00797C68">
        <w:rPr>
          <w:w w:val="105"/>
        </w:rPr>
        <w:t>Shtetasit shqiptarë dhe të huaj që kthehen nga policitë e vendeve të tjera në kufi, u nënshtrohen</w:t>
      </w:r>
      <w:r w:rsidRPr="00797C68">
        <w:rPr>
          <w:spacing w:val="1"/>
          <w:w w:val="105"/>
        </w:rPr>
        <w:t xml:space="preserve"> </w:t>
      </w:r>
      <w:r w:rsidRPr="00797C68">
        <w:rPr>
          <w:w w:val="105"/>
        </w:rPr>
        <w:t>procedurave</w:t>
      </w:r>
      <w:r w:rsidRPr="00797C68">
        <w:rPr>
          <w:spacing w:val="1"/>
          <w:w w:val="105"/>
        </w:rPr>
        <w:t xml:space="preserve"> </w:t>
      </w:r>
      <w:r w:rsidRPr="00797C68">
        <w:rPr>
          <w:w w:val="105"/>
        </w:rPr>
        <w:t>të</w:t>
      </w:r>
      <w:r w:rsidRPr="00797C68">
        <w:rPr>
          <w:spacing w:val="1"/>
          <w:w w:val="105"/>
        </w:rPr>
        <w:t xml:space="preserve"> </w:t>
      </w:r>
      <w:r w:rsidRPr="00797C68">
        <w:rPr>
          <w:w w:val="105"/>
        </w:rPr>
        <w:t>posaçme</w:t>
      </w:r>
      <w:r w:rsidRPr="00797C68">
        <w:rPr>
          <w:spacing w:val="1"/>
          <w:w w:val="105"/>
        </w:rPr>
        <w:t xml:space="preserve"> </w:t>
      </w:r>
      <w:r w:rsidRPr="00797C68">
        <w:rPr>
          <w:w w:val="105"/>
        </w:rPr>
        <w:t>të</w:t>
      </w:r>
      <w:r w:rsidRPr="00797C68">
        <w:rPr>
          <w:spacing w:val="1"/>
          <w:w w:val="105"/>
        </w:rPr>
        <w:t xml:space="preserve"> </w:t>
      </w:r>
      <w:r w:rsidRPr="00797C68">
        <w:rPr>
          <w:w w:val="105"/>
        </w:rPr>
        <w:t>pritjes, intervistimit</w:t>
      </w:r>
      <w:r w:rsidRPr="00797C68">
        <w:rPr>
          <w:spacing w:val="1"/>
          <w:w w:val="105"/>
        </w:rPr>
        <w:t xml:space="preserve"> </w:t>
      </w:r>
      <w:r w:rsidRPr="00797C68">
        <w:rPr>
          <w:w w:val="105"/>
        </w:rPr>
        <w:t>dhe</w:t>
      </w:r>
      <w:r w:rsidRPr="00797C68">
        <w:rPr>
          <w:spacing w:val="1"/>
          <w:w w:val="105"/>
        </w:rPr>
        <w:t xml:space="preserve"> </w:t>
      </w:r>
      <w:r w:rsidRPr="00797C68">
        <w:rPr>
          <w:w w:val="105"/>
        </w:rPr>
        <w:t>më</w:t>
      </w:r>
      <w:r w:rsidRPr="00797C68">
        <w:rPr>
          <w:spacing w:val="1"/>
          <w:w w:val="105"/>
        </w:rPr>
        <w:t xml:space="preserve"> </w:t>
      </w:r>
      <w:r w:rsidRPr="00797C68">
        <w:rPr>
          <w:w w:val="105"/>
        </w:rPr>
        <w:t>pas</w:t>
      </w:r>
      <w:r w:rsidRPr="00797C68">
        <w:rPr>
          <w:spacing w:val="1"/>
          <w:w w:val="105"/>
        </w:rPr>
        <w:t xml:space="preserve"> </w:t>
      </w:r>
      <w:r w:rsidRPr="00797C68">
        <w:rPr>
          <w:w w:val="105"/>
        </w:rPr>
        <w:t>përzgjedhjes. Një</w:t>
      </w:r>
      <w:r w:rsidRPr="00797C68">
        <w:rPr>
          <w:spacing w:val="1"/>
          <w:w w:val="105"/>
        </w:rPr>
        <w:t xml:space="preserve"> </w:t>
      </w:r>
      <w:r w:rsidRPr="00797C68">
        <w:rPr>
          <w:w w:val="105"/>
        </w:rPr>
        <w:t>nga</w:t>
      </w:r>
      <w:r w:rsidRPr="00797C68">
        <w:rPr>
          <w:spacing w:val="1"/>
          <w:w w:val="105"/>
        </w:rPr>
        <w:t xml:space="preserve"> </w:t>
      </w:r>
      <w:r w:rsidRPr="00797C68">
        <w:rPr>
          <w:w w:val="105"/>
        </w:rPr>
        <w:t>qëllimet</w:t>
      </w:r>
      <w:r w:rsidRPr="00797C68">
        <w:rPr>
          <w:spacing w:val="1"/>
          <w:w w:val="105"/>
        </w:rPr>
        <w:t xml:space="preserve"> </w:t>
      </w:r>
      <w:r w:rsidRPr="00797C68">
        <w:rPr>
          <w:w w:val="105"/>
        </w:rPr>
        <w:t>e</w:t>
      </w:r>
      <w:r w:rsidRPr="00797C68">
        <w:rPr>
          <w:spacing w:val="1"/>
          <w:w w:val="105"/>
        </w:rPr>
        <w:t xml:space="preserve"> </w:t>
      </w:r>
      <w:r w:rsidRPr="00797C68">
        <w:rPr>
          <w:w w:val="105"/>
        </w:rPr>
        <w:t>procesit të përzgjedhjes është edhe vlerësimi i vulnerabiliteteve dhe nevojave apo treguesve të</w:t>
      </w:r>
      <w:r w:rsidRPr="00797C68">
        <w:rPr>
          <w:spacing w:val="1"/>
          <w:w w:val="105"/>
        </w:rPr>
        <w:t xml:space="preserve"> </w:t>
      </w:r>
      <w:r w:rsidRPr="00797C68">
        <w:rPr>
          <w:w w:val="105"/>
        </w:rPr>
        <w:t>trafikimit</w:t>
      </w:r>
      <w:r w:rsidRPr="00797C68">
        <w:rPr>
          <w:spacing w:val="-2"/>
          <w:w w:val="105"/>
        </w:rPr>
        <w:t xml:space="preserve"> </w:t>
      </w:r>
      <w:r w:rsidRPr="00797C68">
        <w:rPr>
          <w:w w:val="105"/>
        </w:rPr>
        <w:t>të qenieve</w:t>
      </w:r>
      <w:r w:rsidRPr="00797C68">
        <w:rPr>
          <w:spacing w:val="-2"/>
          <w:w w:val="105"/>
        </w:rPr>
        <w:t xml:space="preserve"> </w:t>
      </w:r>
      <w:r w:rsidRPr="00797C68">
        <w:rPr>
          <w:w w:val="105"/>
        </w:rPr>
        <w:t>njerëzore.</w:t>
      </w:r>
    </w:p>
    <w:p w14:paraId="237448B8" w14:textId="109EE6F6" w:rsidR="00792568" w:rsidRPr="00797C68" w:rsidRDefault="00792568" w:rsidP="00792568">
      <w:pPr>
        <w:pStyle w:val="TEKSTIIII"/>
        <w:rPr>
          <w:spacing w:val="-3"/>
          <w:w w:val="105"/>
        </w:rPr>
      </w:pPr>
      <w:r w:rsidRPr="00797C68">
        <w:rPr>
          <w:w w:val="105"/>
        </w:rPr>
        <w:t xml:space="preserve">Referuar të dhënave të administruara nga </w:t>
      </w:r>
      <w:r w:rsidRPr="00797C68">
        <w:t xml:space="preserve">Drejtoria e Politikave të Migracionit, Azilit dhe Antitrafikut </w:t>
      </w:r>
      <w:r w:rsidRPr="00797C68">
        <w:rPr>
          <w:w w:val="105"/>
        </w:rPr>
        <w:t>në Ministrinë e</w:t>
      </w:r>
      <w:r w:rsidRPr="00797C68">
        <w:rPr>
          <w:spacing w:val="1"/>
          <w:w w:val="105"/>
        </w:rPr>
        <w:t xml:space="preserve"> </w:t>
      </w:r>
      <w:r w:rsidRPr="00797C68">
        <w:rPr>
          <w:w w:val="105"/>
        </w:rPr>
        <w:t xml:space="preserve">Brendshme, për vitin 2024 janë identifikuar dhe referuar gjithsej 178 </w:t>
      </w:r>
      <w:r w:rsidRPr="00797C68">
        <w:rPr>
          <w:bCs/>
          <w:w w:val="105"/>
        </w:rPr>
        <w:t>viktima/viktima të mundshme trafikimi.</w:t>
      </w:r>
    </w:p>
    <w:p w14:paraId="69F780C9" w14:textId="3B0F200B" w:rsidR="00792568" w:rsidRPr="00DB5441" w:rsidRDefault="00792568" w:rsidP="00DB5441">
      <w:pPr>
        <w:pStyle w:val="TEKSTIIII"/>
      </w:pPr>
      <w:r w:rsidRPr="00797C68">
        <w:rPr>
          <w:spacing w:val="-3"/>
          <w:w w:val="105"/>
        </w:rPr>
        <w:t>Tabela 5.4.3 i referohet</w:t>
      </w:r>
      <w:r w:rsidR="00134C14" w:rsidRPr="00797C68">
        <w:rPr>
          <w:spacing w:val="-3"/>
          <w:w w:val="105"/>
        </w:rPr>
        <w:t xml:space="preserve"> </w:t>
      </w:r>
      <w:r w:rsidRPr="00797C68">
        <w:rPr>
          <w:spacing w:val="-3"/>
          <w:w w:val="105"/>
        </w:rPr>
        <w:t>statusit, grup-moshës, gjinisë dhe kombësisë së viktimave dhe viktimave të mundshme të trafikimit për vitin 2023 dhe 2024.</w:t>
      </w:r>
    </w:p>
    <w:p w14:paraId="57149960" w14:textId="0E5E9911" w:rsidR="00792568" w:rsidRPr="00F30035" w:rsidRDefault="00792568" w:rsidP="00792568">
      <w:pPr>
        <w:pStyle w:val="TEKSTIIII"/>
        <w:rPr>
          <w:i/>
          <w:color w:val="000000" w:themeColor="text1"/>
          <w:w w:val="105"/>
        </w:rPr>
      </w:pPr>
      <w:r w:rsidRPr="00DB5441">
        <w:rPr>
          <w:i/>
          <w:color w:val="000000" w:themeColor="text1"/>
          <w:w w:val="105"/>
        </w:rPr>
        <w:t>Tabela</w:t>
      </w:r>
      <w:r w:rsidRPr="00DB5441">
        <w:rPr>
          <w:i/>
          <w:color w:val="000000" w:themeColor="text1"/>
          <w:spacing w:val="-9"/>
          <w:w w:val="105"/>
        </w:rPr>
        <w:t xml:space="preserve"> </w:t>
      </w:r>
      <w:r w:rsidRPr="00DB5441">
        <w:rPr>
          <w:i/>
          <w:color w:val="000000" w:themeColor="text1"/>
          <w:w w:val="105"/>
        </w:rPr>
        <w:t>5.4.3</w:t>
      </w:r>
      <w:r w:rsidR="00F30035" w:rsidRPr="00DB5441">
        <w:rPr>
          <w:i/>
          <w:color w:val="000000" w:themeColor="text1"/>
          <w:w w:val="105"/>
        </w:rPr>
        <w:t>:</w:t>
      </w:r>
      <w:r w:rsidRPr="00F30035">
        <w:rPr>
          <w:b/>
          <w:i/>
          <w:color w:val="000000" w:themeColor="text1"/>
          <w:spacing w:val="-8"/>
          <w:w w:val="105"/>
        </w:rPr>
        <w:t xml:space="preserve"> </w:t>
      </w:r>
      <w:r w:rsidRPr="00F30035">
        <w:rPr>
          <w:i/>
          <w:color w:val="000000" w:themeColor="text1"/>
          <w:w w:val="105"/>
        </w:rPr>
        <w:t>Viktima</w:t>
      </w:r>
      <w:r w:rsidRPr="00F30035">
        <w:rPr>
          <w:i/>
          <w:color w:val="000000" w:themeColor="text1"/>
          <w:spacing w:val="-10"/>
          <w:w w:val="105"/>
        </w:rPr>
        <w:t xml:space="preserve"> </w:t>
      </w:r>
      <w:r w:rsidR="00F30035" w:rsidRPr="00F30035">
        <w:rPr>
          <w:i/>
          <w:color w:val="000000" w:themeColor="text1"/>
          <w:w w:val="105"/>
        </w:rPr>
        <w:t>t</w:t>
      </w:r>
      <w:r w:rsidRPr="00F30035">
        <w:rPr>
          <w:i/>
          <w:color w:val="000000" w:themeColor="text1"/>
          <w:w w:val="105"/>
        </w:rPr>
        <w:t>rafikimi/</w:t>
      </w:r>
      <w:r w:rsidR="00DB5441">
        <w:rPr>
          <w:i/>
          <w:color w:val="000000" w:themeColor="text1"/>
          <w:w w:val="105"/>
        </w:rPr>
        <w:t>v</w:t>
      </w:r>
      <w:r w:rsidRPr="00F30035">
        <w:rPr>
          <w:i/>
          <w:color w:val="000000" w:themeColor="text1"/>
          <w:w w:val="105"/>
        </w:rPr>
        <w:t>iktima</w:t>
      </w:r>
      <w:r w:rsidRPr="00F30035">
        <w:rPr>
          <w:i/>
          <w:color w:val="000000" w:themeColor="text1"/>
          <w:spacing w:val="-9"/>
          <w:w w:val="105"/>
        </w:rPr>
        <w:t xml:space="preserve"> </w:t>
      </w:r>
      <w:r w:rsidRPr="00F30035">
        <w:rPr>
          <w:i/>
          <w:color w:val="000000" w:themeColor="text1"/>
          <w:w w:val="105"/>
        </w:rPr>
        <w:t>të</w:t>
      </w:r>
      <w:r w:rsidRPr="00F30035">
        <w:rPr>
          <w:i/>
          <w:color w:val="000000" w:themeColor="text1"/>
          <w:spacing w:val="-9"/>
          <w:w w:val="105"/>
        </w:rPr>
        <w:t xml:space="preserve"> </w:t>
      </w:r>
      <w:r w:rsidR="00F30035" w:rsidRPr="00F30035">
        <w:rPr>
          <w:i/>
          <w:color w:val="000000" w:themeColor="text1"/>
          <w:w w:val="105"/>
        </w:rPr>
        <w:t>mundshme</w:t>
      </w:r>
      <w:r w:rsidR="00F30035" w:rsidRPr="00F30035">
        <w:rPr>
          <w:i/>
          <w:color w:val="000000" w:themeColor="text1"/>
          <w:spacing w:val="-10"/>
          <w:w w:val="105"/>
        </w:rPr>
        <w:t xml:space="preserve"> </w:t>
      </w:r>
      <w:r w:rsidR="00F30035" w:rsidRPr="00F30035">
        <w:rPr>
          <w:i/>
          <w:color w:val="000000" w:themeColor="text1"/>
          <w:spacing w:val="-9"/>
          <w:w w:val="105"/>
        </w:rPr>
        <w:t>t</w:t>
      </w:r>
      <w:r w:rsidR="00F30035" w:rsidRPr="00F30035">
        <w:rPr>
          <w:i/>
          <w:color w:val="000000" w:themeColor="text1"/>
          <w:w w:val="105"/>
        </w:rPr>
        <w:t>rafikimi</w:t>
      </w:r>
      <w:r w:rsidR="00F30035" w:rsidRPr="00F30035">
        <w:rPr>
          <w:i/>
          <w:color w:val="000000" w:themeColor="text1"/>
          <w:spacing w:val="-10"/>
          <w:w w:val="105"/>
        </w:rPr>
        <w:t xml:space="preserve"> </w:t>
      </w:r>
      <w:r w:rsidRPr="00F30035">
        <w:rPr>
          <w:i/>
          <w:color w:val="000000" w:themeColor="text1"/>
          <w:w w:val="105"/>
        </w:rPr>
        <w:t>(2023</w:t>
      </w:r>
      <w:r w:rsidR="00F30035" w:rsidRPr="00F30035">
        <w:rPr>
          <w:i/>
          <w:szCs w:val="24"/>
        </w:rPr>
        <w:t>–</w:t>
      </w:r>
      <w:r w:rsidRPr="00F30035">
        <w:rPr>
          <w:i/>
          <w:color w:val="000000" w:themeColor="text1"/>
          <w:w w:val="105"/>
        </w:rPr>
        <w:t>2024)</w:t>
      </w:r>
    </w:p>
    <w:p w14:paraId="4C4CE977" w14:textId="77777777" w:rsidR="00792568" w:rsidRPr="00797C68" w:rsidRDefault="00792568" w:rsidP="00792568">
      <w:pPr>
        <w:pStyle w:val="BodyText"/>
        <w:rPr>
          <w:rFonts w:ascii="Garamond" w:hAnsi="Garamond" w:cs="Times New Roman"/>
          <w:sz w:val="14"/>
        </w:rPr>
      </w:pPr>
      <w:r w:rsidRPr="00797C68">
        <w:rPr>
          <w:rFonts w:ascii="Garamond" w:hAnsi="Garamond" w:cs="Times New Roman"/>
          <w:sz w:val="14"/>
        </w:rPr>
        <w:t xml:space="preserve"> </w:t>
      </w:r>
    </w:p>
    <w:tbl>
      <w:tblPr>
        <w:tblW w:w="5000" w:type="pct"/>
        <w:tblBorders>
          <w:top w:val="single" w:sz="8" w:space="0" w:color="7AA0CD"/>
          <w:left w:val="single" w:sz="8" w:space="0" w:color="7AA0CD"/>
          <w:bottom w:val="single" w:sz="8" w:space="0" w:color="7AA0CD"/>
          <w:right w:val="single" w:sz="8" w:space="0" w:color="7AA0CD"/>
          <w:insideH w:val="single" w:sz="8" w:space="0" w:color="7AA0CD"/>
          <w:insideV w:val="single" w:sz="8" w:space="0" w:color="7AA0CD"/>
        </w:tblBorders>
        <w:tblCellMar>
          <w:left w:w="0" w:type="dxa"/>
          <w:right w:w="0" w:type="dxa"/>
        </w:tblCellMar>
        <w:tblLook w:val="01E0" w:firstRow="1" w:lastRow="1" w:firstColumn="1" w:lastColumn="1" w:noHBand="0" w:noVBand="0"/>
      </w:tblPr>
      <w:tblGrid>
        <w:gridCol w:w="1322"/>
        <w:gridCol w:w="3320"/>
        <w:gridCol w:w="2159"/>
        <w:gridCol w:w="2539"/>
      </w:tblGrid>
      <w:tr w:rsidR="00792568" w:rsidRPr="00F30035" w14:paraId="42F6D612" w14:textId="77777777" w:rsidTr="00F30035">
        <w:trPr>
          <w:trHeight w:val="288"/>
        </w:trPr>
        <w:tc>
          <w:tcPr>
            <w:tcW w:w="2484" w:type="pct"/>
            <w:gridSpan w:val="2"/>
            <w:tcBorders>
              <w:top w:val="single" w:sz="8" w:space="0" w:color="7AA0CD"/>
              <w:left w:val="single" w:sz="8" w:space="0" w:color="7AA0CD"/>
              <w:bottom w:val="single" w:sz="8" w:space="0" w:color="7AA0CD"/>
              <w:right w:val="nil"/>
            </w:tcBorders>
            <w:shd w:val="clear" w:color="auto" w:fill="4F82BD"/>
            <w:hideMark/>
          </w:tcPr>
          <w:p w14:paraId="3DA56228" w14:textId="0333BBFD" w:rsidR="00792568" w:rsidRPr="00F30035" w:rsidRDefault="00837B5D" w:rsidP="006A01AC">
            <w:pPr>
              <w:pStyle w:val="TableParagraph"/>
              <w:tabs>
                <w:tab w:val="center" w:pos="2091"/>
              </w:tabs>
              <w:spacing w:line="256" w:lineRule="auto"/>
              <w:ind w:hanging="126"/>
              <w:rPr>
                <w:rFonts w:ascii="Garamond" w:hAnsi="Garamond" w:cs="Times New Roman"/>
                <w:b/>
                <w:sz w:val="20"/>
                <w:szCs w:val="20"/>
              </w:rPr>
            </w:pPr>
            <w:r>
              <w:rPr>
                <w:rFonts w:ascii="Garamond" w:hAnsi="Garamond" w:cs="Times New Roman"/>
                <w:b/>
                <w:sz w:val="20"/>
                <w:szCs w:val="20"/>
              </w:rPr>
              <w:t xml:space="preserve"> </w:t>
            </w:r>
            <w:r w:rsidR="00792568" w:rsidRPr="00F30035">
              <w:rPr>
                <w:rFonts w:ascii="Garamond" w:hAnsi="Garamond" w:cs="Times New Roman"/>
                <w:b/>
                <w:sz w:val="20"/>
                <w:szCs w:val="20"/>
              </w:rPr>
              <w:t>VITI</w:t>
            </w:r>
          </w:p>
        </w:tc>
        <w:tc>
          <w:tcPr>
            <w:tcW w:w="1156" w:type="pct"/>
            <w:tcBorders>
              <w:top w:val="single" w:sz="8" w:space="0" w:color="7AA0CD"/>
              <w:left w:val="nil"/>
              <w:bottom w:val="single" w:sz="8" w:space="0" w:color="7AA0CD"/>
              <w:right w:val="nil"/>
            </w:tcBorders>
            <w:shd w:val="clear" w:color="auto" w:fill="4F82BD"/>
            <w:hideMark/>
          </w:tcPr>
          <w:p w14:paraId="0CB36FE7" w14:textId="77777777" w:rsidR="00792568" w:rsidRPr="00F30035" w:rsidRDefault="00792568" w:rsidP="006A01AC">
            <w:pPr>
              <w:pStyle w:val="TableParagraph"/>
              <w:spacing w:line="256" w:lineRule="auto"/>
              <w:jc w:val="center"/>
              <w:rPr>
                <w:rFonts w:ascii="Garamond" w:hAnsi="Garamond" w:cs="Times New Roman"/>
                <w:b/>
                <w:sz w:val="20"/>
                <w:szCs w:val="20"/>
              </w:rPr>
            </w:pPr>
            <w:r w:rsidRPr="00F30035">
              <w:rPr>
                <w:rFonts w:ascii="Garamond" w:hAnsi="Garamond" w:cs="Times New Roman"/>
                <w:b/>
                <w:w w:val="105"/>
                <w:sz w:val="20"/>
                <w:szCs w:val="20"/>
              </w:rPr>
              <w:t>2023</w:t>
            </w:r>
          </w:p>
        </w:tc>
        <w:tc>
          <w:tcPr>
            <w:tcW w:w="1359" w:type="pct"/>
            <w:tcBorders>
              <w:top w:val="single" w:sz="8" w:space="0" w:color="7AA0CD"/>
              <w:left w:val="nil"/>
              <w:bottom w:val="single" w:sz="8" w:space="0" w:color="7AA0CD"/>
              <w:right w:val="single" w:sz="8" w:space="0" w:color="7AA0CD"/>
            </w:tcBorders>
            <w:shd w:val="clear" w:color="auto" w:fill="4F82BD"/>
            <w:hideMark/>
          </w:tcPr>
          <w:p w14:paraId="5AD89C73" w14:textId="77777777" w:rsidR="00792568" w:rsidRPr="00F30035" w:rsidRDefault="00792568" w:rsidP="006A01AC">
            <w:pPr>
              <w:pStyle w:val="TableParagraph"/>
              <w:spacing w:line="256" w:lineRule="auto"/>
              <w:jc w:val="center"/>
              <w:rPr>
                <w:rFonts w:ascii="Garamond" w:hAnsi="Garamond" w:cs="Times New Roman"/>
                <w:b/>
                <w:sz w:val="20"/>
                <w:szCs w:val="20"/>
              </w:rPr>
            </w:pPr>
            <w:r w:rsidRPr="00F30035">
              <w:rPr>
                <w:rFonts w:ascii="Garamond" w:hAnsi="Garamond" w:cs="Times New Roman"/>
                <w:b/>
                <w:w w:val="105"/>
                <w:sz w:val="20"/>
                <w:szCs w:val="20"/>
              </w:rPr>
              <w:t>2024</w:t>
            </w:r>
          </w:p>
        </w:tc>
      </w:tr>
      <w:tr w:rsidR="00792568" w:rsidRPr="00F30035" w14:paraId="7E6E95BC" w14:textId="77777777" w:rsidTr="00F30035">
        <w:trPr>
          <w:trHeight w:val="289"/>
        </w:trPr>
        <w:tc>
          <w:tcPr>
            <w:tcW w:w="707" w:type="pct"/>
            <w:vMerge w:val="restart"/>
            <w:tcBorders>
              <w:top w:val="single" w:sz="8" w:space="0" w:color="7AA0CD"/>
              <w:left w:val="single" w:sz="8" w:space="0" w:color="7AA0CD"/>
              <w:bottom w:val="single" w:sz="8" w:space="0" w:color="7AA0CD"/>
              <w:right w:val="single" w:sz="4" w:space="0" w:color="C6D9F1"/>
            </w:tcBorders>
            <w:shd w:val="clear" w:color="auto" w:fill="D3DFEE"/>
            <w:hideMark/>
          </w:tcPr>
          <w:p w14:paraId="127F58C4" w14:textId="77777777" w:rsidR="00792568" w:rsidRPr="00F30035" w:rsidRDefault="00792568" w:rsidP="006A01AC">
            <w:pPr>
              <w:pStyle w:val="TableParagraph"/>
              <w:spacing w:line="256" w:lineRule="auto"/>
              <w:rPr>
                <w:rFonts w:ascii="Garamond" w:hAnsi="Garamond" w:cs="Times New Roman"/>
                <w:sz w:val="20"/>
                <w:szCs w:val="20"/>
              </w:rPr>
            </w:pPr>
            <w:r w:rsidRPr="00F30035">
              <w:rPr>
                <w:rFonts w:ascii="Garamond" w:hAnsi="Garamond" w:cs="Times New Roman"/>
                <w:w w:val="105"/>
                <w:sz w:val="20"/>
                <w:szCs w:val="20"/>
              </w:rPr>
              <w:t>Statusi</w:t>
            </w:r>
          </w:p>
        </w:tc>
        <w:tc>
          <w:tcPr>
            <w:tcW w:w="1777" w:type="pct"/>
            <w:tcBorders>
              <w:top w:val="single" w:sz="8" w:space="0" w:color="7AA0CD"/>
              <w:left w:val="single" w:sz="4" w:space="0" w:color="C6D9F1"/>
              <w:bottom w:val="single" w:sz="8" w:space="0" w:color="7AA0CD"/>
              <w:right w:val="single" w:sz="4" w:space="0" w:color="C6D9F1"/>
            </w:tcBorders>
            <w:shd w:val="clear" w:color="auto" w:fill="D3DFEE"/>
            <w:hideMark/>
          </w:tcPr>
          <w:p w14:paraId="3A7D2415"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Viktima</w:t>
            </w:r>
            <w:r w:rsidRPr="00F30035">
              <w:rPr>
                <w:rFonts w:ascii="Garamond" w:hAnsi="Garamond" w:cs="Times New Roman"/>
                <w:spacing w:val="15"/>
                <w:sz w:val="20"/>
                <w:szCs w:val="20"/>
              </w:rPr>
              <w:t xml:space="preserve"> </w:t>
            </w:r>
            <w:r w:rsidRPr="00F30035">
              <w:rPr>
                <w:rFonts w:ascii="Garamond" w:hAnsi="Garamond" w:cs="Times New Roman"/>
                <w:sz w:val="20"/>
                <w:szCs w:val="20"/>
              </w:rPr>
              <w:t>trafikimi</w:t>
            </w:r>
          </w:p>
        </w:tc>
        <w:tc>
          <w:tcPr>
            <w:tcW w:w="1156" w:type="pct"/>
            <w:tcBorders>
              <w:top w:val="single" w:sz="8" w:space="0" w:color="7AA0CD"/>
              <w:left w:val="single" w:sz="4" w:space="0" w:color="C6D9F1"/>
              <w:bottom w:val="single" w:sz="8" w:space="0" w:color="7AA0CD"/>
              <w:right w:val="single" w:sz="4" w:space="0" w:color="C6D9F1"/>
            </w:tcBorders>
            <w:shd w:val="clear" w:color="auto" w:fill="D3DFEE"/>
            <w:hideMark/>
          </w:tcPr>
          <w:p w14:paraId="6DDDFB0A" w14:textId="2CF076E0" w:rsidR="00792568" w:rsidRPr="00F30035" w:rsidRDefault="00792568" w:rsidP="00792568">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1</w:t>
            </w:r>
          </w:p>
        </w:tc>
        <w:tc>
          <w:tcPr>
            <w:tcW w:w="1359" w:type="pct"/>
            <w:tcBorders>
              <w:top w:val="single" w:sz="8" w:space="0" w:color="7AA0CD"/>
              <w:left w:val="single" w:sz="4" w:space="0" w:color="C6D9F1"/>
              <w:bottom w:val="single" w:sz="8" w:space="0" w:color="7AA0CD"/>
              <w:right w:val="single" w:sz="8" w:space="0" w:color="7AA0CD"/>
            </w:tcBorders>
            <w:shd w:val="clear" w:color="auto" w:fill="D3DFEE"/>
            <w:hideMark/>
          </w:tcPr>
          <w:p w14:paraId="77F49E6C"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15</w:t>
            </w:r>
          </w:p>
        </w:tc>
      </w:tr>
      <w:tr w:rsidR="00792568" w:rsidRPr="00F30035" w14:paraId="3B672AC8" w14:textId="77777777" w:rsidTr="00F30035">
        <w:trPr>
          <w:trHeight w:val="289"/>
        </w:trPr>
        <w:tc>
          <w:tcPr>
            <w:tcW w:w="707" w:type="pct"/>
            <w:vMerge/>
            <w:tcBorders>
              <w:top w:val="single" w:sz="8" w:space="0" w:color="7AA0CD"/>
              <w:left w:val="single" w:sz="8" w:space="0" w:color="7AA0CD"/>
              <w:bottom w:val="single" w:sz="8" w:space="0" w:color="7AA0CD"/>
              <w:right w:val="single" w:sz="4" w:space="0" w:color="C6D9F1"/>
            </w:tcBorders>
            <w:vAlign w:val="center"/>
            <w:hideMark/>
          </w:tcPr>
          <w:p w14:paraId="73733AEA" w14:textId="77777777" w:rsidR="00792568" w:rsidRPr="00F30035" w:rsidRDefault="00792568" w:rsidP="006A01AC">
            <w:pPr>
              <w:spacing w:line="256" w:lineRule="auto"/>
              <w:rPr>
                <w:rFonts w:ascii="Garamond" w:hAnsi="Garamond" w:cs="Times New Roman"/>
                <w:sz w:val="20"/>
                <w:szCs w:val="20"/>
              </w:rPr>
            </w:pPr>
          </w:p>
        </w:tc>
        <w:tc>
          <w:tcPr>
            <w:tcW w:w="1777" w:type="pct"/>
            <w:tcBorders>
              <w:top w:val="single" w:sz="8" w:space="0" w:color="7AA0CD"/>
              <w:left w:val="single" w:sz="4" w:space="0" w:color="C6D9F1"/>
              <w:bottom w:val="single" w:sz="8" w:space="0" w:color="7AA0CD"/>
              <w:right w:val="single" w:sz="4" w:space="0" w:color="C6D9F1"/>
            </w:tcBorders>
            <w:hideMark/>
          </w:tcPr>
          <w:p w14:paraId="26A81952"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Viktima</w:t>
            </w:r>
            <w:r w:rsidRPr="00F30035">
              <w:rPr>
                <w:rFonts w:ascii="Garamond" w:hAnsi="Garamond" w:cs="Times New Roman"/>
                <w:spacing w:val="16"/>
                <w:sz w:val="20"/>
                <w:szCs w:val="20"/>
              </w:rPr>
              <w:t xml:space="preserve"> </w:t>
            </w:r>
            <w:r w:rsidRPr="00F30035">
              <w:rPr>
                <w:rFonts w:ascii="Garamond" w:hAnsi="Garamond" w:cs="Times New Roman"/>
                <w:sz w:val="20"/>
                <w:szCs w:val="20"/>
              </w:rPr>
              <w:t>të</w:t>
            </w:r>
            <w:r w:rsidRPr="00F30035">
              <w:rPr>
                <w:rFonts w:ascii="Garamond" w:hAnsi="Garamond" w:cs="Times New Roman"/>
                <w:spacing w:val="18"/>
                <w:sz w:val="20"/>
                <w:szCs w:val="20"/>
              </w:rPr>
              <w:t xml:space="preserve"> </w:t>
            </w:r>
            <w:r w:rsidRPr="00F30035">
              <w:rPr>
                <w:rFonts w:ascii="Garamond" w:hAnsi="Garamond" w:cs="Times New Roman"/>
                <w:sz w:val="20"/>
                <w:szCs w:val="20"/>
              </w:rPr>
              <w:t>mundshme</w:t>
            </w:r>
            <w:r w:rsidRPr="00F30035">
              <w:rPr>
                <w:rFonts w:ascii="Garamond" w:hAnsi="Garamond" w:cs="Times New Roman"/>
                <w:spacing w:val="17"/>
                <w:sz w:val="20"/>
                <w:szCs w:val="20"/>
              </w:rPr>
              <w:t xml:space="preserve"> </w:t>
            </w:r>
            <w:r w:rsidRPr="00F30035">
              <w:rPr>
                <w:rFonts w:ascii="Garamond" w:hAnsi="Garamond" w:cs="Times New Roman"/>
                <w:sz w:val="20"/>
                <w:szCs w:val="20"/>
              </w:rPr>
              <w:t>trafikimi</w:t>
            </w:r>
          </w:p>
        </w:tc>
        <w:tc>
          <w:tcPr>
            <w:tcW w:w="1156" w:type="pct"/>
            <w:tcBorders>
              <w:top w:val="single" w:sz="8" w:space="0" w:color="7AA0CD"/>
              <w:left w:val="single" w:sz="4" w:space="0" w:color="C6D9F1"/>
              <w:bottom w:val="single" w:sz="8" w:space="0" w:color="7AA0CD"/>
              <w:right w:val="single" w:sz="4" w:space="0" w:color="C6D9F1"/>
            </w:tcBorders>
            <w:hideMark/>
          </w:tcPr>
          <w:p w14:paraId="19E03170"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 xml:space="preserve"> 164</w:t>
            </w:r>
          </w:p>
        </w:tc>
        <w:tc>
          <w:tcPr>
            <w:tcW w:w="1359" w:type="pct"/>
            <w:tcBorders>
              <w:top w:val="single" w:sz="8" w:space="0" w:color="7AA0CD"/>
              <w:left w:val="single" w:sz="4" w:space="0" w:color="C6D9F1"/>
              <w:bottom w:val="single" w:sz="8" w:space="0" w:color="7AA0CD"/>
              <w:right w:val="single" w:sz="8" w:space="0" w:color="7AA0CD"/>
            </w:tcBorders>
            <w:hideMark/>
          </w:tcPr>
          <w:p w14:paraId="48D55693" w14:textId="77777777" w:rsidR="00792568" w:rsidRPr="00F30035" w:rsidRDefault="00792568" w:rsidP="006A01AC">
            <w:pPr>
              <w:pStyle w:val="TableParagraph"/>
              <w:spacing w:line="256" w:lineRule="auto"/>
              <w:ind w:firstLine="6"/>
              <w:jc w:val="center"/>
              <w:rPr>
                <w:rFonts w:ascii="Garamond" w:hAnsi="Garamond" w:cs="Times New Roman"/>
                <w:sz w:val="20"/>
                <w:szCs w:val="20"/>
              </w:rPr>
            </w:pPr>
            <w:r w:rsidRPr="00F30035">
              <w:rPr>
                <w:rFonts w:ascii="Garamond" w:hAnsi="Garamond" w:cs="Times New Roman"/>
                <w:sz w:val="20"/>
                <w:szCs w:val="20"/>
              </w:rPr>
              <w:t>163</w:t>
            </w:r>
          </w:p>
        </w:tc>
      </w:tr>
      <w:tr w:rsidR="00792568" w:rsidRPr="00F30035" w14:paraId="0CB6F2C2" w14:textId="77777777" w:rsidTr="00F30035">
        <w:trPr>
          <w:trHeight w:val="289"/>
        </w:trPr>
        <w:tc>
          <w:tcPr>
            <w:tcW w:w="707" w:type="pct"/>
            <w:vMerge w:val="restart"/>
            <w:tcBorders>
              <w:top w:val="single" w:sz="8" w:space="0" w:color="7AA0CD"/>
              <w:left w:val="single" w:sz="8" w:space="0" w:color="7AA0CD"/>
              <w:bottom w:val="single" w:sz="8" w:space="0" w:color="7AA0CD"/>
              <w:right w:val="single" w:sz="4" w:space="0" w:color="C6D9F1"/>
            </w:tcBorders>
            <w:shd w:val="clear" w:color="auto" w:fill="D3DFEE"/>
            <w:hideMark/>
          </w:tcPr>
          <w:p w14:paraId="7FE10B47" w14:textId="77777777" w:rsidR="00792568" w:rsidRPr="00F30035" w:rsidRDefault="00792568" w:rsidP="006A01AC">
            <w:pPr>
              <w:pStyle w:val="TableParagraph"/>
              <w:spacing w:line="256" w:lineRule="auto"/>
              <w:rPr>
                <w:rFonts w:ascii="Garamond" w:hAnsi="Garamond" w:cs="Times New Roman"/>
                <w:sz w:val="20"/>
                <w:szCs w:val="20"/>
              </w:rPr>
            </w:pPr>
            <w:r w:rsidRPr="00F30035">
              <w:rPr>
                <w:rFonts w:ascii="Garamond" w:hAnsi="Garamond" w:cs="Times New Roman"/>
                <w:w w:val="105"/>
                <w:sz w:val="20"/>
                <w:szCs w:val="20"/>
              </w:rPr>
              <w:lastRenderedPageBreak/>
              <w:t>Mosha</w:t>
            </w:r>
          </w:p>
        </w:tc>
        <w:tc>
          <w:tcPr>
            <w:tcW w:w="1777" w:type="pct"/>
            <w:tcBorders>
              <w:top w:val="single" w:sz="8" w:space="0" w:color="7AA0CD"/>
              <w:left w:val="single" w:sz="4" w:space="0" w:color="C6D9F1"/>
              <w:bottom w:val="single" w:sz="8" w:space="0" w:color="7AA0CD"/>
              <w:right w:val="single" w:sz="4" w:space="0" w:color="C6D9F1"/>
            </w:tcBorders>
            <w:shd w:val="clear" w:color="auto" w:fill="D3DFEE"/>
            <w:hideMark/>
          </w:tcPr>
          <w:p w14:paraId="777A8DB6"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w w:val="105"/>
                <w:sz w:val="20"/>
                <w:szCs w:val="20"/>
              </w:rPr>
              <w:t>Të</w:t>
            </w:r>
            <w:r w:rsidRPr="00F30035">
              <w:rPr>
                <w:rFonts w:ascii="Garamond" w:hAnsi="Garamond" w:cs="Times New Roman"/>
                <w:spacing w:val="-6"/>
                <w:w w:val="105"/>
                <w:sz w:val="20"/>
                <w:szCs w:val="20"/>
              </w:rPr>
              <w:t xml:space="preserve"> </w:t>
            </w:r>
            <w:r w:rsidRPr="00F30035">
              <w:rPr>
                <w:rFonts w:ascii="Garamond" w:hAnsi="Garamond" w:cs="Times New Roman"/>
                <w:w w:val="105"/>
                <w:sz w:val="20"/>
                <w:szCs w:val="20"/>
              </w:rPr>
              <w:t>rritur</w:t>
            </w:r>
          </w:p>
        </w:tc>
        <w:tc>
          <w:tcPr>
            <w:tcW w:w="1156" w:type="pct"/>
            <w:tcBorders>
              <w:top w:val="single" w:sz="8" w:space="0" w:color="7AA0CD"/>
              <w:left w:val="single" w:sz="4" w:space="0" w:color="C6D9F1"/>
              <w:bottom w:val="single" w:sz="8" w:space="0" w:color="7AA0CD"/>
              <w:right w:val="single" w:sz="4" w:space="0" w:color="C6D9F1"/>
            </w:tcBorders>
            <w:shd w:val="clear" w:color="auto" w:fill="D3DFEE"/>
            <w:hideMark/>
          </w:tcPr>
          <w:p w14:paraId="339B871D"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56</w:t>
            </w:r>
          </w:p>
        </w:tc>
        <w:tc>
          <w:tcPr>
            <w:tcW w:w="1359" w:type="pct"/>
            <w:tcBorders>
              <w:top w:val="single" w:sz="8" w:space="0" w:color="7AA0CD"/>
              <w:left w:val="single" w:sz="4" w:space="0" w:color="C6D9F1"/>
              <w:bottom w:val="single" w:sz="8" w:space="0" w:color="7AA0CD"/>
              <w:right w:val="single" w:sz="8" w:space="0" w:color="7AA0CD"/>
            </w:tcBorders>
            <w:shd w:val="clear" w:color="auto" w:fill="D3DFEE"/>
            <w:hideMark/>
          </w:tcPr>
          <w:p w14:paraId="709B3115"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82</w:t>
            </w:r>
          </w:p>
        </w:tc>
      </w:tr>
      <w:tr w:rsidR="00792568" w:rsidRPr="00F30035" w14:paraId="63B09C07" w14:textId="77777777" w:rsidTr="00F30035">
        <w:trPr>
          <w:trHeight w:val="289"/>
        </w:trPr>
        <w:tc>
          <w:tcPr>
            <w:tcW w:w="707" w:type="pct"/>
            <w:vMerge/>
            <w:tcBorders>
              <w:top w:val="single" w:sz="8" w:space="0" w:color="7AA0CD"/>
              <w:left w:val="single" w:sz="8" w:space="0" w:color="7AA0CD"/>
              <w:bottom w:val="single" w:sz="8" w:space="0" w:color="7AA0CD"/>
              <w:right w:val="single" w:sz="4" w:space="0" w:color="C6D9F1"/>
            </w:tcBorders>
            <w:vAlign w:val="center"/>
            <w:hideMark/>
          </w:tcPr>
          <w:p w14:paraId="618BC754" w14:textId="77777777" w:rsidR="00792568" w:rsidRPr="00F30035" w:rsidRDefault="00792568" w:rsidP="006A01AC">
            <w:pPr>
              <w:spacing w:line="256" w:lineRule="auto"/>
              <w:rPr>
                <w:rFonts w:ascii="Garamond" w:hAnsi="Garamond" w:cs="Times New Roman"/>
                <w:sz w:val="20"/>
                <w:szCs w:val="20"/>
              </w:rPr>
            </w:pPr>
          </w:p>
        </w:tc>
        <w:tc>
          <w:tcPr>
            <w:tcW w:w="1777" w:type="pct"/>
            <w:tcBorders>
              <w:top w:val="single" w:sz="8" w:space="0" w:color="7AA0CD"/>
              <w:left w:val="single" w:sz="4" w:space="0" w:color="C6D9F1"/>
              <w:bottom w:val="single" w:sz="8" w:space="0" w:color="7AA0CD"/>
              <w:right w:val="single" w:sz="4" w:space="0" w:color="C6D9F1"/>
            </w:tcBorders>
            <w:hideMark/>
          </w:tcPr>
          <w:p w14:paraId="4A6ACCF6"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w w:val="105"/>
                <w:sz w:val="20"/>
                <w:szCs w:val="20"/>
              </w:rPr>
              <w:t>Fëmijë</w:t>
            </w:r>
          </w:p>
        </w:tc>
        <w:tc>
          <w:tcPr>
            <w:tcW w:w="1156" w:type="pct"/>
            <w:tcBorders>
              <w:top w:val="single" w:sz="8" w:space="0" w:color="7AA0CD"/>
              <w:left w:val="single" w:sz="4" w:space="0" w:color="C6D9F1"/>
              <w:bottom w:val="single" w:sz="8" w:space="0" w:color="7AA0CD"/>
              <w:right w:val="single" w:sz="4" w:space="0" w:color="C6D9F1"/>
            </w:tcBorders>
            <w:hideMark/>
          </w:tcPr>
          <w:p w14:paraId="7E45E556"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109</w:t>
            </w:r>
          </w:p>
        </w:tc>
        <w:tc>
          <w:tcPr>
            <w:tcW w:w="1359" w:type="pct"/>
            <w:tcBorders>
              <w:top w:val="single" w:sz="8" w:space="0" w:color="7AA0CD"/>
              <w:left w:val="single" w:sz="4" w:space="0" w:color="C6D9F1"/>
              <w:bottom w:val="single" w:sz="8" w:space="0" w:color="7AA0CD"/>
              <w:right w:val="single" w:sz="8" w:space="0" w:color="7AA0CD"/>
            </w:tcBorders>
            <w:hideMark/>
          </w:tcPr>
          <w:p w14:paraId="5A7C0AA1"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96</w:t>
            </w:r>
          </w:p>
        </w:tc>
      </w:tr>
      <w:tr w:rsidR="00792568" w:rsidRPr="00F30035" w14:paraId="4E295338" w14:textId="77777777" w:rsidTr="00F30035">
        <w:trPr>
          <w:trHeight w:val="288"/>
        </w:trPr>
        <w:tc>
          <w:tcPr>
            <w:tcW w:w="707" w:type="pct"/>
            <w:vMerge w:val="restart"/>
            <w:tcBorders>
              <w:top w:val="single" w:sz="8" w:space="0" w:color="7AA0CD"/>
              <w:left w:val="single" w:sz="8" w:space="0" w:color="7AA0CD"/>
              <w:bottom w:val="single" w:sz="8" w:space="0" w:color="7AA0CD"/>
              <w:right w:val="single" w:sz="4" w:space="0" w:color="C6D9F1"/>
            </w:tcBorders>
            <w:shd w:val="clear" w:color="auto" w:fill="D3DFEE"/>
            <w:hideMark/>
          </w:tcPr>
          <w:p w14:paraId="095E94B5" w14:textId="77777777" w:rsidR="00792568" w:rsidRPr="00F30035" w:rsidRDefault="00792568" w:rsidP="006A01AC">
            <w:pPr>
              <w:pStyle w:val="TableParagraph"/>
              <w:spacing w:line="256" w:lineRule="auto"/>
              <w:rPr>
                <w:rFonts w:ascii="Garamond" w:hAnsi="Garamond" w:cs="Times New Roman"/>
                <w:sz w:val="20"/>
                <w:szCs w:val="20"/>
              </w:rPr>
            </w:pPr>
            <w:r w:rsidRPr="00F30035">
              <w:rPr>
                <w:rFonts w:ascii="Garamond" w:hAnsi="Garamond" w:cs="Times New Roman"/>
                <w:w w:val="105"/>
                <w:sz w:val="20"/>
                <w:szCs w:val="20"/>
              </w:rPr>
              <w:t>Gjinia</w:t>
            </w:r>
          </w:p>
        </w:tc>
        <w:tc>
          <w:tcPr>
            <w:tcW w:w="1777" w:type="pct"/>
            <w:tcBorders>
              <w:top w:val="single" w:sz="8" w:space="0" w:color="7AA0CD"/>
              <w:left w:val="single" w:sz="4" w:space="0" w:color="C6D9F1"/>
              <w:bottom w:val="single" w:sz="8" w:space="0" w:color="7AA0CD"/>
              <w:right w:val="single" w:sz="4" w:space="0" w:color="C6D9F1"/>
            </w:tcBorders>
            <w:shd w:val="clear" w:color="auto" w:fill="D3DFEE"/>
            <w:hideMark/>
          </w:tcPr>
          <w:p w14:paraId="0C7BA745"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w w:val="103"/>
                <w:sz w:val="20"/>
                <w:szCs w:val="20"/>
              </w:rPr>
              <w:t>M</w:t>
            </w:r>
          </w:p>
        </w:tc>
        <w:tc>
          <w:tcPr>
            <w:tcW w:w="1156" w:type="pct"/>
            <w:tcBorders>
              <w:top w:val="single" w:sz="8" w:space="0" w:color="7AA0CD"/>
              <w:left w:val="single" w:sz="4" w:space="0" w:color="C6D9F1"/>
              <w:bottom w:val="single" w:sz="8" w:space="0" w:color="7AA0CD"/>
              <w:right w:val="single" w:sz="4" w:space="0" w:color="C6D9F1"/>
            </w:tcBorders>
            <w:shd w:val="clear" w:color="auto" w:fill="D3DFEE"/>
            <w:hideMark/>
          </w:tcPr>
          <w:p w14:paraId="7ECCA86D"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50</w:t>
            </w:r>
          </w:p>
        </w:tc>
        <w:tc>
          <w:tcPr>
            <w:tcW w:w="1359" w:type="pct"/>
            <w:tcBorders>
              <w:top w:val="single" w:sz="8" w:space="0" w:color="7AA0CD"/>
              <w:left w:val="single" w:sz="4" w:space="0" w:color="C6D9F1"/>
              <w:bottom w:val="single" w:sz="8" w:space="0" w:color="7AA0CD"/>
              <w:right w:val="single" w:sz="8" w:space="0" w:color="7AA0CD"/>
            </w:tcBorders>
            <w:shd w:val="clear" w:color="auto" w:fill="D3DFEE"/>
            <w:hideMark/>
          </w:tcPr>
          <w:p w14:paraId="0C665DCE"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65</w:t>
            </w:r>
          </w:p>
        </w:tc>
      </w:tr>
      <w:tr w:rsidR="00792568" w:rsidRPr="00F30035" w14:paraId="6DF0042B" w14:textId="77777777" w:rsidTr="00F30035">
        <w:trPr>
          <w:trHeight w:val="289"/>
        </w:trPr>
        <w:tc>
          <w:tcPr>
            <w:tcW w:w="707" w:type="pct"/>
            <w:vMerge/>
            <w:tcBorders>
              <w:top w:val="single" w:sz="8" w:space="0" w:color="7AA0CD"/>
              <w:left w:val="single" w:sz="8" w:space="0" w:color="7AA0CD"/>
              <w:bottom w:val="single" w:sz="8" w:space="0" w:color="7AA0CD"/>
              <w:right w:val="single" w:sz="4" w:space="0" w:color="C6D9F1"/>
            </w:tcBorders>
            <w:vAlign w:val="center"/>
            <w:hideMark/>
          </w:tcPr>
          <w:p w14:paraId="226A6BB4" w14:textId="77777777" w:rsidR="00792568" w:rsidRPr="00F30035" w:rsidRDefault="00792568" w:rsidP="006A01AC">
            <w:pPr>
              <w:spacing w:line="256" w:lineRule="auto"/>
              <w:rPr>
                <w:rFonts w:ascii="Garamond" w:hAnsi="Garamond" w:cs="Times New Roman"/>
                <w:sz w:val="20"/>
                <w:szCs w:val="20"/>
              </w:rPr>
            </w:pPr>
          </w:p>
        </w:tc>
        <w:tc>
          <w:tcPr>
            <w:tcW w:w="1777" w:type="pct"/>
            <w:tcBorders>
              <w:top w:val="single" w:sz="8" w:space="0" w:color="7AA0CD"/>
              <w:left w:val="single" w:sz="4" w:space="0" w:color="C6D9F1"/>
              <w:bottom w:val="single" w:sz="8" w:space="0" w:color="7AA0CD"/>
              <w:right w:val="single" w:sz="4" w:space="0" w:color="C6D9F1"/>
            </w:tcBorders>
            <w:hideMark/>
          </w:tcPr>
          <w:p w14:paraId="67B2A27E"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w w:val="103"/>
                <w:sz w:val="20"/>
                <w:szCs w:val="20"/>
              </w:rPr>
              <w:t>F</w:t>
            </w:r>
          </w:p>
        </w:tc>
        <w:tc>
          <w:tcPr>
            <w:tcW w:w="1156" w:type="pct"/>
            <w:tcBorders>
              <w:top w:val="single" w:sz="8" w:space="0" w:color="7AA0CD"/>
              <w:left w:val="single" w:sz="4" w:space="0" w:color="C6D9F1"/>
              <w:bottom w:val="single" w:sz="8" w:space="0" w:color="7AA0CD"/>
              <w:right w:val="single" w:sz="4" w:space="0" w:color="C6D9F1"/>
            </w:tcBorders>
            <w:hideMark/>
          </w:tcPr>
          <w:p w14:paraId="4B10AE43"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115</w:t>
            </w:r>
          </w:p>
        </w:tc>
        <w:tc>
          <w:tcPr>
            <w:tcW w:w="1359" w:type="pct"/>
            <w:tcBorders>
              <w:top w:val="single" w:sz="8" w:space="0" w:color="7AA0CD"/>
              <w:left w:val="single" w:sz="4" w:space="0" w:color="C6D9F1"/>
              <w:bottom w:val="single" w:sz="8" w:space="0" w:color="7AA0CD"/>
              <w:right w:val="single" w:sz="8" w:space="0" w:color="7AA0CD"/>
            </w:tcBorders>
            <w:hideMark/>
          </w:tcPr>
          <w:p w14:paraId="59FA2F28"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113</w:t>
            </w:r>
          </w:p>
        </w:tc>
      </w:tr>
      <w:tr w:rsidR="00792568" w:rsidRPr="00F30035" w14:paraId="0E697231" w14:textId="77777777" w:rsidTr="00F30035">
        <w:trPr>
          <w:trHeight w:val="285"/>
        </w:trPr>
        <w:tc>
          <w:tcPr>
            <w:tcW w:w="707" w:type="pct"/>
            <w:vMerge w:val="restart"/>
            <w:tcBorders>
              <w:top w:val="single" w:sz="8" w:space="0" w:color="7AA0CD"/>
              <w:left w:val="single" w:sz="8" w:space="0" w:color="7AA0CD"/>
              <w:bottom w:val="single" w:sz="8" w:space="0" w:color="7AA0CD"/>
              <w:right w:val="single" w:sz="4" w:space="0" w:color="C6D9F1"/>
            </w:tcBorders>
            <w:shd w:val="clear" w:color="auto" w:fill="D3DFEE"/>
            <w:hideMark/>
          </w:tcPr>
          <w:p w14:paraId="2BDCE261" w14:textId="77777777" w:rsidR="00792568" w:rsidRPr="00F30035" w:rsidRDefault="00792568" w:rsidP="006A01AC">
            <w:pPr>
              <w:pStyle w:val="TableParagraph"/>
              <w:spacing w:line="256" w:lineRule="auto"/>
              <w:rPr>
                <w:rFonts w:ascii="Garamond" w:hAnsi="Garamond" w:cs="Times New Roman"/>
                <w:sz w:val="20"/>
                <w:szCs w:val="20"/>
              </w:rPr>
            </w:pPr>
            <w:r w:rsidRPr="00F30035">
              <w:rPr>
                <w:rFonts w:ascii="Garamond" w:hAnsi="Garamond" w:cs="Times New Roman"/>
                <w:w w:val="105"/>
                <w:sz w:val="20"/>
                <w:szCs w:val="20"/>
              </w:rPr>
              <w:t>Shtetësia</w:t>
            </w:r>
          </w:p>
        </w:tc>
        <w:tc>
          <w:tcPr>
            <w:tcW w:w="1777" w:type="pct"/>
            <w:tcBorders>
              <w:top w:val="single" w:sz="8" w:space="0" w:color="7AA0CD"/>
              <w:left w:val="single" w:sz="4" w:space="0" w:color="C6D9F1"/>
              <w:bottom w:val="single" w:sz="4" w:space="0" w:color="C6D9F1"/>
              <w:right w:val="single" w:sz="4" w:space="0" w:color="C6D9F1"/>
            </w:tcBorders>
            <w:shd w:val="clear" w:color="auto" w:fill="D3DFEE"/>
            <w:hideMark/>
          </w:tcPr>
          <w:p w14:paraId="53E56759"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w w:val="105"/>
                <w:sz w:val="20"/>
                <w:szCs w:val="20"/>
              </w:rPr>
              <w:t>Shqiptarë</w:t>
            </w:r>
          </w:p>
        </w:tc>
        <w:tc>
          <w:tcPr>
            <w:tcW w:w="1156" w:type="pct"/>
            <w:tcBorders>
              <w:top w:val="single" w:sz="8" w:space="0" w:color="7AA0CD"/>
              <w:left w:val="single" w:sz="4" w:space="0" w:color="C6D9F1"/>
              <w:bottom w:val="single" w:sz="4" w:space="0" w:color="C6D9F1"/>
              <w:right w:val="single" w:sz="4" w:space="0" w:color="C6D9F1"/>
            </w:tcBorders>
            <w:shd w:val="clear" w:color="auto" w:fill="D3DFEE"/>
            <w:hideMark/>
          </w:tcPr>
          <w:p w14:paraId="22BA9F72" w14:textId="200D3091" w:rsidR="00792568" w:rsidRPr="00F30035" w:rsidRDefault="00792568" w:rsidP="00792568">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161</w:t>
            </w:r>
          </w:p>
        </w:tc>
        <w:tc>
          <w:tcPr>
            <w:tcW w:w="1359" w:type="pct"/>
            <w:tcBorders>
              <w:top w:val="single" w:sz="8" w:space="0" w:color="7AA0CD"/>
              <w:left w:val="single" w:sz="4" w:space="0" w:color="C6D9F1"/>
              <w:bottom w:val="single" w:sz="4" w:space="0" w:color="C6D9F1"/>
              <w:right w:val="single" w:sz="8" w:space="0" w:color="7AA0CD"/>
            </w:tcBorders>
            <w:shd w:val="clear" w:color="auto" w:fill="D3DFEE"/>
            <w:hideMark/>
          </w:tcPr>
          <w:p w14:paraId="6C839148"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126</w:t>
            </w:r>
          </w:p>
        </w:tc>
      </w:tr>
      <w:tr w:rsidR="00792568" w:rsidRPr="00F30035" w14:paraId="0B6D7F28" w14:textId="77777777" w:rsidTr="00F30035">
        <w:trPr>
          <w:trHeight w:val="318"/>
        </w:trPr>
        <w:tc>
          <w:tcPr>
            <w:tcW w:w="707" w:type="pct"/>
            <w:vMerge/>
            <w:tcBorders>
              <w:top w:val="single" w:sz="8" w:space="0" w:color="7AA0CD"/>
              <w:left w:val="single" w:sz="8" w:space="0" w:color="7AA0CD"/>
              <w:bottom w:val="single" w:sz="8" w:space="0" w:color="7AA0CD"/>
              <w:right w:val="single" w:sz="4" w:space="0" w:color="C6D9F1"/>
            </w:tcBorders>
            <w:vAlign w:val="center"/>
            <w:hideMark/>
          </w:tcPr>
          <w:p w14:paraId="7E4E7F2A" w14:textId="77777777" w:rsidR="00792568" w:rsidRPr="00F30035" w:rsidRDefault="00792568" w:rsidP="006A01AC">
            <w:pPr>
              <w:spacing w:line="256" w:lineRule="auto"/>
              <w:rPr>
                <w:rFonts w:ascii="Garamond" w:hAnsi="Garamond" w:cs="Times New Roman"/>
                <w:sz w:val="20"/>
                <w:szCs w:val="20"/>
              </w:rPr>
            </w:pPr>
          </w:p>
        </w:tc>
        <w:tc>
          <w:tcPr>
            <w:tcW w:w="1777" w:type="pct"/>
            <w:tcBorders>
              <w:top w:val="single" w:sz="4" w:space="0" w:color="C6D9F1"/>
              <w:left w:val="single" w:sz="4" w:space="0" w:color="C6D9F1"/>
              <w:bottom w:val="single" w:sz="8" w:space="0" w:color="7AA0CD"/>
              <w:right w:val="single" w:sz="4" w:space="0" w:color="C6D9F1"/>
            </w:tcBorders>
            <w:hideMark/>
          </w:tcPr>
          <w:p w14:paraId="24716565"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w w:val="105"/>
                <w:sz w:val="20"/>
                <w:szCs w:val="20"/>
              </w:rPr>
              <w:t>Të huaj</w:t>
            </w:r>
          </w:p>
        </w:tc>
        <w:tc>
          <w:tcPr>
            <w:tcW w:w="1156" w:type="pct"/>
            <w:tcBorders>
              <w:top w:val="single" w:sz="4" w:space="0" w:color="C6D9F1"/>
              <w:left w:val="single" w:sz="4" w:space="0" w:color="C6D9F1"/>
              <w:bottom w:val="single" w:sz="8" w:space="0" w:color="7AA0CD"/>
              <w:right w:val="single" w:sz="4" w:space="0" w:color="C6D9F1"/>
            </w:tcBorders>
            <w:hideMark/>
          </w:tcPr>
          <w:p w14:paraId="2D4BA657"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4</w:t>
            </w:r>
          </w:p>
        </w:tc>
        <w:tc>
          <w:tcPr>
            <w:tcW w:w="1359" w:type="pct"/>
            <w:tcBorders>
              <w:top w:val="single" w:sz="4" w:space="0" w:color="C6D9F1"/>
              <w:left w:val="single" w:sz="4" w:space="0" w:color="C6D9F1"/>
              <w:bottom w:val="single" w:sz="8" w:space="0" w:color="7AA0CD"/>
              <w:right w:val="single" w:sz="8" w:space="0" w:color="7AA0CD"/>
            </w:tcBorders>
            <w:hideMark/>
          </w:tcPr>
          <w:p w14:paraId="4A39187E" w14:textId="77777777" w:rsidR="00792568" w:rsidRPr="00F30035" w:rsidRDefault="00792568" w:rsidP="006A01AC">
            <w:pPr>
              <w:pStyle w:val="TableParagraph"/>
              <w:spacing w:line="256" w:lineRule="auto"/>
              <w:jc w:val="center"/>
              <w:rPr>
                <w:rFonts w:ascii="Garamond" w:hAnsi="Garamond" w:cs="Times New Roman"/>
                <w:sz w:val="20"/>
                <w:szCs w:val="20"/>
              </w:rPr>
            </w:pPr>
            <w:r w:rsidRPr="00F30035">
              <w:rPr>
                <w:rFonts w:ascii="Garamond" w:hAnsi="Garamond" w:cs="Times New Roman"/>
                <w:sz w:val="20"/>
                <w:szCs w:val="20"/>
              </w:rPr>
              <w:t>52</w:t>
            </w:r>
          </w:p>
        </w:tc>
      </w:tr>
    </w:tbl>
    <w:p w14:paraId="469DEF4E" w14:textId="793128B5" w:rsidR="00792568" w:rsidRPr="00797C68" w:rsidRDefault="00134C14" w:rsidP="00792568">
      <w:pPr>
        <w:pStyle w:val="TEKSTIIII"/>
        <w:rPr>
          <w:i/>
        </w:rPr>
      </w:pPr>
      <w:r w:rsidRPr="00797C68">
        <w:rPr>
          <w:i/>
        </w:rPr>
        <w:t xml:space="preserve"> </w:t>
      </w:r>
      <w:r w:rsidR="00792568" w:rsidRPr="00797C68">
        <w:rPr>
          <w:i/>
        </w:rPr>
        <w:t>Burimi:</w:t>
      </w:r>
      <w:r w:rsidR="00792568" w:rsidRPr="00797C68">
        <w:rPr>
          <w:i/>
          <w:spacing w:val="-5"/>
        </w:rPr>
        <w:t xml:space="preserve"> </w:t>
      </w:r>
      <w:r w:rsidR="00792568" w:rsidRPr="00797C68">
        <w:rPr>
          <w:i/>
        </w:rPr>
        <w:t>Sektori</w:t>
      </w:r>
      <w:r w:rsidR="00792568" w:rsidRPr="00797C68">
        <w:rPr>
          <w:i/>
          <w:spacing w:val="-4"/>
        </w:rPr>
        <w:t xml:space="preserve"> </w:t>
      </w:r>
      <w:r w:rsidR="00792568" w:rsidRPr="00797C68">
        <w:rPr>
          <w:i/>
        </w:rPr>
        <w:t>Antitrafik,</w:t>
      </w:r>
      <w:r w:rsidR="00792568" w:rsidRPr="00797C68">
        <w:rPr>
          <w:i/>
          <w:spacing w:val="-5"/>
        </w:rPr>
        <w:t xml:space="preserve"> Ministria e Brendshme.</w:t>
      </w:r>
    </w:p>
    <w:p w14:paraId="062ADC2A" w14:textId="7AB770FC" w:rsidR="00792568" w:rsidRPr="00797C68" w:rsidRDefault="00792568" w:rsidP="009D2D98">
      <w:pPr>
        <w:pStyle w:val="TEKSTIIII"/>
      </w:pPr>
    </w:p>
    <w:p w14:paraId="16E3E97B" w14:textId="316DA361" w:rsidR="00632091" w:rsidRPr="00F30035" w:rsidRDefault="00F30035" w:rsidP="00632091">
      <w:pPr>
        <w:pStyle w:val="TEKSTIIII"/>
      </w:pPr>
      <w:r w:rsidRPr="00F30035">
        <w:t>6. KTHIMI, RIPRANIMI DHE RIINTEGRIMI</w:t>
      </w:r>
    </w:p>
    <w:p w14:paraId="27B5BDF2" w14:textId="562199C7" w:rsidR="00632091" w:rsidRPr="00797C68" w:rsidRDefault="00632091" w:rsidP="00632091">
      <w:pPr>
        <w:pStyle w:val="TEKSTIIII"/>
        <w:rPr>
          <w:b/>
        </w:rPr>
      </w:pPr>
      <w:r w:rsidRPr="00797C68">
        <w:rPr>
          <w:b/>
        </w:rPr>
        <w:t>6.1 Autoritetet përgjegjëse</w:t>
      </w:r>
    </w:p>
    <w:p w14:paraId="236CED15" w14:textId="3B7CA6E8" w:rsidR="00632091" w:rsidRPr="00797C68" w:rsidRDefault="00632091" w:rsidP="00632091">
      <w:pPr>
        <w:pStyle w:val="TEKSTIIII"/>
      </w:pPr>
      <w:r w:rsidRPr="00797C68">
        <w:t>Ministria e Brendshme</w:t>
      </w:r>
      <w:r w:rsidR="00DB5441">
        <w:t>,</w:t>
      </w:r>
      <w:r w:rsidRPr="00797C68">
        <w:t xml:space="preserve"> nëpërmjet strukturës së Departamentit për Kufirin dhe Migracionin në Policinë e Shtetit</w:t>
      </w:r>
      <w:r w:rsidR="00DB5441">
        <w:t>,</w:t>
      </w:r>
      <w:r w:rsidRPr="00797C68">
        <w:t xml:space="preserve"> dhe Ministria për Evropën dhe Punët e Jashtme, nëpërmjet strukturës së çështjeve konsullore kanë përgjegjësinë kryesore për hartimin e politikave për kthimin/ripranimin e të huajve me qëndrim të paligjshëm në Shqipëri, si dhe për implementimin e instrumenteve juridike dypalëshe dhe shumëpalëshe (marrëveshje ripranimi), me qëllim ndjekjen dhe kryerjen e procedurave të kthim</w:t>
      </w:r>
      <w:r w:rsidR="00DB5441">
        <w:t>it</w:t>
      </w:r>
      <w:r w:rsidRPr="00797C68">
        <w:t>/ripranimit të shtetasve të saj, kthimet vullnetare, zbatimi i të cilave asistohet kryesisht nga Organizata Ndërkombëtare për Migracionin në Shqipëri (IOM).</w:t>
      </w:r>
    </w:p>
    <w:p w14:paraId="58E3DA58" w14:textId="6DE0C029" w:rsidR="00632091" w:rsidRPr="00797C68" w:rsidRDefault="00632091" w:rsidP="00632091">
      <w:pPr>
        <w:pStyle w:val="TEKSTIIII"/>
      </w:pPr>
      <w:r w:rsidRPr="00797C68">
        <w:t xml:space="preserve">Zbatimi i kthimeve/ripranimeve mbështetet nga oficerët e kontaktit dhe stafet konsullore shqiptare jashtë vendit, që marrin pjesë në praktikat e bashkëpunimit me autoritetet </w:t>
      </w:r>
      <w:r w:rsidR="00DB5441">
        <w:t>e</w:t>
      </w:r>
      <w:r w:rsidRPr="00797C68">
        <w:t xml:space="preserve"> vendeve përkatëse për të mbështetur kthimin e personave. Si rezultat i refuzimit të azilkërkimit për shtetas shqiptarë në disa shtete të </w:t>
      </w:r>
      <w:r w:rsidR="00837B5D">
        <w:t>BE-së</w:t>
      </w:r>
      <w:r w:rsidRPr="00797C68">
        <w:t>, kthimet pas p</w:t>
      </w:r>
      <w:r w:rsidRPr="00797C68">
        <w:rPr>
          <w:rFonts w:cs="Garamond"/>
        </w:rPr>
        <w:t>ë</w:t>
      </w:r>
      <w:r w:rsidRPr="00797C68">
        <w:t>rfundimit t</w:t>
      </w:r>
      <w:r w:rsidRPr="00797C68">
        <w:rPr>
          <w:rFonts w:cs="Garamond"/>
        </w:rPr>
        <w:t>ë</w:t>
      </w:r>
      <w:r w:rsidRPr="00797C68">
        <w:t xml:space="preserve"> procesit t</w:t>
      </w:r>
      <w:r w:rsidRPr="00797C68">
        <w:rPr>
          <w:rFonts w:cs="Garamond"/>
        </w:rPr>
        <w:t>ë</w:t>
      </w:r>
      <w:r w:rsidRPr="00797C68">
        <w:t xml:space="preserve"> azilk</w:t>
      </w:r>
      <w:r w:rsidRPr="00797C68">
        <w:rPr>
          <w:rFonts w:cs="Garamond"/>
        </w:rPr>
        <w:t>ë</w:t>
      </w:r>
      <w:r w:rsidRPr="00797C68">
        <w:t xml:space="preserve">rkimit, nga një natyrë deportuese janë konvertuar në kthime vullnetare. Bisedimet dypalëshe i kanë paraprirë fenomenit të kthimit vullnetar kryesisht nëpërmjet fluturimeve speciale nga shtete të </w:t>
      </w:r>
      <w:r w:rsidR="00837B5D">
        <w:t>BE-së</w:t>
      </w:r>
      <w:r w:rsidR="00DB5441">
        <w:rPr>
          <w:rFonts w:cs="Garamond"/>
        </w:rPr>
        <w:t>,</w:t>
      </w:r>
      <w:r w:rsidRPr="00797C68">
        <w:t xml:space="preserve"> si: Gjermania, Franca, Mbret</w:t>
      </w:r>
      <w:r w:rsidRPr="00797C68">
        <w:rPr>
          <w:rFonts w:cs="Garamond"/>
        </w:rPr>
        <w:t>ë</w:t>
      </w:r>
      <w:r w:rsidRPr="00797C68">
        <w:t>ria e Bashkuar, Suedia, etj. Pjesa m</w:t>
      </w:r>
      <w:r w:rsidRPr="00797C68">
        <w:rPr>
          <w:rFonts w:cs="Garamond"/>
        </w:rPr>
        <w:t>ë</w:t>
      </w:r>
      <w:r w:rsidRPr="00797C68">
        <w:t xml:space="preserve"> e madh</w:t>
      </w:r>
      <w:r w:rsidR="00970320">
        <w:t>e</w:t>
      </w:r>
      <w:r w:rsidRPr="00797C68">
        <w:t xml:space="preserve"> e fluturimeve të kësaj natyre koordinohen nga </w:t>
      </w:r>
      <w:r w:rsidR="00970320" w:rsidRPr="00797C68">
        <w:t>FRONTEX</w:t>
      </w:r>
      <w:r w:rsidR="00970320">
        <w:t>-i</w:t>
      </w:r>
      <w:r w:rsidR="00970320" w:rsidRPr="00797C68">
        <w:t xml:space="preserve"> </w:t>
      </w:r>
      <w:r w:rsidRPr="00797C68">
        <w:t>(Agjencia Evropiane e Menaxhimit të Kufijve dhe Rojës Bregdetare).</w:t>
      </w:r>
    </w:p>
    <w:p w14:paraId="7B9E110C" w14:textId="37B0117A" w:rsidR="00632091" w:rsidRPr="00797C68" w:rsidRDefault="00632091" w:rsidP="00632091">
      <w:pPr>
        <w:pStyle w:val="TEKSTIIII"/>
      </w:pPr>
      <w:r w:rsidRPr="00797C68">
        <w:t>Për sa i përket procesit të riintegrimit janë të përfshira shumë institucione të nivelit qendror dhe vendor që merren me zbatimin e politikave për riintegrimin e personave të riatdhesuar.</w:t>
      </w:r>
      <w:r w:rsidR="00134C14" w:rsidRPr="00797C68">
        <w:t xml:space="preserve"> </w:t>
      </w:r>
    </w:p>
    <w:p w14:paraId="10AF8F71" w14:textId="77777777" w:rsidR="00632091" w:rsidRPr="00797C68" w:rsidRDefault="00632091" w:rsidP="00632091">
      <w:pPr>
        <w:pStyle w:val="TEKSTIIII"/>
      </w:pPr>
      <w:r w:rsidRPr="00797C68">
        <w:t>Procesi i riintegrimit të personave të riatdhesuar në Shqipëri përfshin një gamë të gjerë institucionesh në nivel qendror dhe vendor, të cilat bashkëpunojnë për zbatimin e politikave gjithëpërfshirëse dhe efektive në këtë fushë. Në nivelin qendror, aktorët kryesorë janë: Ministria e Brendshme, Ministria e Ekonomisë, Kulturës dhe Inovacionit, Ministria për Evropën dhe Punët e Jashtme, Ministria e Shëndetësisë dhe Mbrojtjes Sociale, Ministria e Arsimit dhe Sportit, si dhe Ministria e Bujqësisë dhe Zhvillimit Rural. Secila prej këtyre institucioneve kontribuon në zbatimin e masave për riintegrimin, sipas fushës së kompetencës dhe në përputhje me angazhimet ligjore dhe politike.</w:t>
      </w:r>
    </w:p>
    <w:p w14:paraId="439D1F3B" w14:textId="77777777" w:rsidR="00632091" w:rsidRPr="00797C68" w:rsidRDefault="00632091" w:rsidP="00632091">
      <w:pPr>
        <w:pStyle w:val="TEKSTIIII"/>
      </w:pPr>
      <w:r w:rsidRPr="00797C68">
        <w:t>Në veçanti, Ministria për Evropën dhe Punët e Jashtme luan një rol kyç në koordinimin e veprimeve me strukturat e Ministrisë së Brendshme, duke siguruar zbatimin e marrëveshjeve bilaterale dhe multilaterale për ripranimin e shtetasve shqiptarë të kthyer nga vendet e tjera. Ky bashkërendim është thelbësor për garantimin e një procesi të strukturuar dhe të qëndrueshëm riintegrimi, që mbështet rikthimin dinjitoz dhe përfshirjen sociale të personave të riatdhesuar.</w:t>
      </w:r>
    </w:p>
    <w:p w14:paraId="613FB5F2" w14:textId="54BC22F6" w:rsidR="00632091" w:rsidRPr="00797C68" w:rsidRDefault="00632091" w:rsidP="00632091">
      <w:pPr>
        <w:pStyle w:val="TEKSTIIII"/>
      </w:pPr>
      <w:r w:rsidRPr="00797C68">
        <w:t>Ministria e Shëndetësisë dhe Mbrojtjes Sociale, nëpërmjet Drejtorisë së Politikave të Përkujdesjes Sociale dhe Shërbimeve Sociale të Integruara është përgjegjëse për të kontribuar në sigurimin e aksesit në kujdes shëndetësor dhe mbrojtjes</w:t>
      </w:r>
      <w:r w:rsidR="00970320">
        <w:t>,</w:t>
      </w:r>
      <w:r w:rsidRPr="00797C68">
        <w:t xml:space="preserve"> dhe përfshirjes sociale dhe përkujdesjes sociale e shanseve të barabarta, në zbatim legjislacionit në fuqi. Ajo mbështet integrimin e emigrantëve të kthyer dhe migrantëve të brendshëm në sistemin shëndetësor, të sigurimeve shëndetësore dhe mbrojtjes sociale.</w:t>
      </w:r>
      <w:r w:rsidR="00134C14" w:rsidRPr="00797C68">
        <w:t xml:space="preserve"> </w:t>
      </w:r>
    </w:p>
    <w:p w14:paraId="36FACC82" w14:textId="2B5DA644" w:rsidR="00632091" w:rsidRPr="00797C68" w:rsidRDefault="00632091" w:rsidP="00632091">
      <w:pPr>
        <w:pStyle w:val="TEKSTIIII"/>
      </w:pPr>
      <w:r w:rsidRPr="00797C68">
        <w:lastRenderedPageBreak/>
        <w:t>Instituti i Shëndetit Publik (ISHP) monitoron dhe analizon ndikimin e migracionit në shëndetin publik, duke ndjekur sëmundjet infektive dhe faktorët e riskut. Ai zbaton programe për vaksinim</w:t>
      </w:r>
      <w:r w:rsidR="00970320">
        <w:t>in</w:t>
      </w:r>
      <w:r w:rsidRPr="00797C68">
        <w:t xml:space="preserve"> dhe depistimi</w:t>
      </w:r>
      <w:r w:rsidR="00970320">
        <w:t>n</w:t>
      </w:r>
      <w:r w:rsidRPr="00797C68">
        <w:t xml:space="preserve"> për migrantët.</w:t>
      </w:r>
    </w:p>
    <w:p w14:paraId="47F2C1DE" w14:textId="77777777" w:rsidR="00632091" w:rsidRPr="00797C68" w:rsidRDefault="00632091" w:rsidP="00632091">
      <w:pPr>
        <w:pStyle w:val="TEKSTIIII"/>
      </w:pPr>
      <w:r w:rsidRPr="00797C68">
        <w:t>Operatori i Shërbimeve të Kujdesit Shëndetësor (OSHKSH) është përgjegjës për ofrimin e shërbimeve shëndetësore parësore dhe spitalore në të gjithë vendin, duke përfshirë edhe migrantët. Ai siguron akses në kujdes bazuar në parimet e universalitetit dhe ndihmon në zbatimin e masave praktike për përfshirjen e migrantëve në sistemin shëndetësor.</w:t>
      </w:r>
    </w:p>
    <w:p w14:paraId="090BF4D8" w14:textId="77777777" w:rsidR="00632091" w:rsidRPr="00797C68" w:rsidRDefault="00632091" w:rsidP="00632091">
      <w:pPr>
        <w:pStyle w:val="TEKSTIIII"/>
      </w:pPr>
      <w:r w:rsidRPr="00797C68">
        <w:t>Fondi i Sigurimit të Detyrueshëm të Kujdesit Shëndetësor (FSDKSH) administron sigurimet shëndetësore dhe mbulimin financiar të kujdesit shëndetësor, duke luajtur një rol të rëndësishëm në përcaktimin e kritereve të përfitimit për migrantët dhe personat e kthyer, si dhe në sigurimin e barazisë në financimin e shërbimeve shëndetësore për popullatën në lëvizje.</w:t>
      </w:r>
    </w:p>
    <w:p w14:paraId="24749866" w14:textId="085DE9C4" w:rsidR="00632091" w:rsidRPr="00797C68" w:rsidRDefault="00F30035" w:rsidP="00632091">
      <w:pPr>
        <w:pStyle w:val="TEKSTIIII"/>
      </w:pPr>
      <w:r w:rsidRPr="00797C68">
        <w:t>Inspektorati</w:t>
      </w:r>
      <w:r w:rsidR="00632091" w:rsidRPr="00797C68">
        <w:t xml:space="preserve"> i Punës dhe Shërbimeve Shoqërore, është institucion në varësi të Ministrisë së Ekonomisë, Kulturës dhe Inovacionit, përgjegjëse për kontrollin dhe verifikimin e zbatimit të standar</w:t>
      </w:r>
      <w:r>
        <w:t>d</w:t>
      </w:r>
      <w:r w:rsidR="00632091" w:rsidRPr="00797C68">
        <w:t>eve të shërbimeve të kujdesit shoqëror në përputhje me standar</w:t>
      </w:r>
      <w:r>
        <w:t>d</w:t>
      </w:r>
      <w:r w:rsidR="00632091" w:rsidRPr="00797C68">
        <w:t xml:space="preserve">et dhe kërkesat e ligjit “Për </w:t>
      </w:r>
      <w:r w:rsidR="00970320" w:rsidRPr="00797C68">
        <w:t xml:space="preserve">shërbimet shoqërore </w:t>
      </w:r>
      <w:r w:rsidR="00632091" w:rsidRPr="00797C68">
        <w:t xml:space="preserve">në Republikën e Shqipërisë”. </w:t>
      </w:r>
    </w:p>
    <w:p w14:paraId="3A4B767D" w14:textId="77777777" w:rsidR="00632091" w:rsidRPr="00797C68" w:rsidRDefault="00632091" w:rsidP="00632091">
      <w:pPr>
        <w:pStyle w:val="TEKSTIIII"/>
      </w:pPr>
      <w:r w:rsidRPr="00797C68">
        <w:t xml:space="preserve">Shërbimi Social Shtetëror është institucion në varësi të Ministrisë së Shëndetësisë dhe Mbrojtjes Sociale, përgjegjës për zbatimin e politikave të ministrisë përgjegjëse për çështjet e ndihmës ekonomike, të aftësisë së kufizuar dhe të shërbimeve të kujdesit shoqëror. </w:t>
      </w:r>
    </w:p>
    <w:p w14:paraId="2A92755B" w14:textId="77777777" w:rsidR="00632091" w:rsidRPr="00797C68" w:rsidRDefault="00632091" w:rsidP="00632091">
      <w:pPr>
        <w:pStyle w:val="TEKSTIIII"/>
      </w:pPr>
      <w:r w:rsidRPr="00797C68">
        <w:t>Agjencia Shtetërore për të Drejtat dhe Mbrojtjen e Fëmijëve është institucioni përgjegjës për koordinimin dhe organizimin e sistemit të integruar të mbrojtjes së fëmijës, në zbatim të politikave kombëtare për mbrojtjen e fëmijës, duke përfshirë zbatimin e ndërhyrjeve dhe marrjen e masave për parandalimin dhe mbrojtjen e fëmijës nga abuzimi, neglizhimi, keqtrajtimi dhe dhuna.</w:t>
      </w:r>
    </w:p>
    <w:p w14:paraId="37B55356" w14:textId="667D5107" w:rsidR="00632091" w:rsidRPr="00797C68" w:rsidRDefault="00632091" w:rsidP="00632091">
      <w:pPr>
        <w:pStyle w:val="TEKSTIIII"/>
      </w:pPr>
      <w:r w:rsidRPr="00797C68">
        <w:t xml:space="preserve">Njësitë e </w:t>
      </w:r>
      <w:r w:rsidR="00970320" w:rsidRPr="00797C68">
        <w:t>qeverisjes vendore</w:t>
      </w:r>
      <w:r w:rsidRPr="00797C68">
        <w:t>. Sipas Reformës Territoriale të miratuar nëpërmjet ligjit nr. 115/2014, “Për ndarjen administrativo-territoriale të njësive të qeverisjes vendore në Republikën e Shqipërisë</w:t>
      </w:r>
      <w:r w:rsidR="00F30035">
        <w:t>”</w:t>
      </w:r>
      <w:r w:rsidRPr="00797C68">
        <w:t xml:space="preserve"> dhe bazuar në ligjin nr. 139/2015, “Për vetëqeverisjen vendore”, sigurimi dhe funksionimi i shërbimeve shoqërore për kategoritë në nevojë, përfshirë të moshuarit, është përgjegjësi e njësive të vetëqeverisjes vendore, përkatësisht për: </w:t>
      </w:r>
      <w:r w:rsidR="00970320">
        <w:t>k</w:t>
      </w:r>
      <w:r w:rsidRPr="00797C68">
        <w:t>rijimin dhe administrimin e shërbimeve sociale komunitare, në nivel lokal, ndërtimin dhe administrimin e qendrave për ofrimin e shërbimeve sociale vendore, krijimin, në bashkëpunim me ministrinë përgjegjëse për çështjet sociale, të fondit social për financimin e shërbimeve, sipas mënyrës së përcaktuar me ligj.</w:t>
      </w:r>
    </w:p>
    <w:p w14:paraId="4B2BAD2F" w14:textId="0656B4E2" w:rsidR="00632091" w:rsidRPr="00797C68" w:rsidRDefault="00632091" w:rsidP="00632091">
      <w:pPr>
        <w:pStyle w:val="TEKSTIIII"/>
      </w:pPr>
      <w:r w:rsidRPr="00797C68">
        <w:t xml:space="preserve">Drejtoritë e Shërbimeve Sociale në nivel vendor kanë përgjegjësi për planifikimin, administrimin dhe ofrimin e asistencës sociale dhe shërbimeve sociale në nivel lokal. Njësitë e </w:t>
      </w:r>
      <w:r w:rsidR="00970320" w:rsidRPr="00797C68">
        <w:t xml:space="preserve">vlerësimit dhe referimit të nevojave </w:t>
      </w:r>
      <w:r w:rsidRPr="00797C68">
        <w:t xml:space="preserve">(NJVRN), </w:t>
      </w:r>
      <w:r w:rsidR="00970320">
        <w:t>n</w:t>
      </w:r>
      <w:r w:rsidRPr="00797C68">
        <w:t>jësitë e mbrojtjes së fëmijëve (NJMF), koordinatorët lokal përgjegjës për dhunën në familje dhe ndaj grave dhe punonjës të tjerë të shërbimeve sociale janë përgjegjëse për krijimin dhe administrimin e shërbimeve sociale komunitare, në nivel lokal, ndërtimin dhe administrimin e qendrave komunitare për ofrimin e shërbimeve sociale vendore</w:t>
      </w:r>
      <w:r w:rsidR="00970320">
        <w:t>,</w:t>
      </w:r>
      <w:r w:rsidRPr="00797C68">
        <w:t xml:space="preserve"> si dhe krijimin e shërbimeve dhe tipologjive të ndryshme të shërbimit për t’ju përgjigjur nevojave të grupeve të ndryshme në kontekstin lokal.</w:t>
      </w:r>
    </w:p>
    <w:p w14:paraId="3D0902E3" w14:textId="77777777" w:rsidR="00632091" w:rsidRPr="00797C68" w:rsidRDefault="00632091" w:rsidP="00632091">
      <w:pPr>
        <w:pStyle w:val="TEKSTIIII"/>
      </w:pPr>
      <w:r w:rsidRPr="00797C68">
        <w:t>Ministria e Arsimit dhe Sportit është përgjegjëse për të kontribuar në integrimin e shtetasve të huaj dhe shqiptarëve të kthyer në Shqipëri në fushën e arsimimit, kulturës dhe shkencës.</w:t>
      </w:r>
    </w:p>
    <w:p w14:paraId="7ECE0EF4" w14:textId="4FD05660" w:rsidR="00632091" w:rsidRPr="00797C68" w:rsidRDefault="00632091" w:rsidP="00632091">
      <w:pPr>
        <w:pStyle w:val="TEKSTIIII"/>
        <w:rPr>
          <w:b/>
        </w:rPr>
      </w:pPr>
      <w:r w:rsidRPr="00797C68">
        <w:rPr>
          <w:b/>
        </w:rPr>
        <w:t xml:space="preserve">6.2 Kuadri </w:t>
      </w:r>
      <w:r w:rsidR="00F30035">
        <w:rPr>
          <w:b/>
        </w:rPr>
        <w:t>l</w:t>
      </w:r>
      <w:r w:rsidRPr="00797C68">
        <w:rPr>
          <w:b/>
        </w:rPr>
        <w:t>igjor</w:t>
      </w:r>
    </w:p>
    <w:p w14:paraId="7BEC6459" w14:textId="77777777" w:rsidR="00632091" w:rsidRPr="00797C68" w:rsidRDefault="00632091" w:rsidP="00632091">
      <w:pPr>
        <w:pStyle w:val="TEKSTIIII"/>
      </w:pPr>
      <w:r w:rsidRPr="00797C68">
        <w:t>Në fushën e trajtimit të migracionit të parregullt duke siguruar kthimin efikas dhe të qëndrueshëm, për Shqipërinë vazhdon të jetë prioritet në veçanti kthimi vullnetar. Në përputhje me Direktivën e Kthimit, politika e kthimit në Shqipëri mbështet kthimin vullnetar të personave, të cilët janë subjekt i një detyrimi për t’u larguar nga territori i Shqipërisë.</w:t>
      </w:r>
    </w:p>
    <w:p w14:paraId="4916506A" w14:textId="2F17AE98" w:rsidR="00632091" w:rsidRPr="00797C68" w:rsidRDefault="00632091" w:rsidP="00632091">
      <w:pPr>
        <w:pStyle w:val="TEKSTIIII"/>
      </w:pPr>
      <w:r w:rsidRPr="00797C68">
        <w:t>Kuadri ligjor për të huajt, konkretisht ligji nr. 79/2021</w:t>
      </w:r>
      <w:r w:rsidR="00F30035">
        <w:t>,</w:t>
      </w:r>
      <w:r w:rsidRPr="00797C68">
        <w:t xml:space="preserve"> “Për të huajt”, si dhe aktet nënligjore në zbatim të tij, veçanërisht udhëzimi i </w:t>
      </w:r>
      <w:r w:rsidR="00970320">
        <w:t>m</w:t>
      </w:r>
      <w:r w:rsidRPr="00797C68">
        <w:t>inistrit të Brendshëm nr. 174, datë 12.9.2022</w:t>
      </w:r>
      <w:r w:rsidR="00F30035">
        <w:t>,</w:t>
      </w:r>
      <w:r w:rsidRPr="00797C68">
        <w:t xml:space="preserve"> “Mbi procedurat </w:t>
      </w:r>
      <w:r w:rsidRPr="00797C68">
        <w:lastRenderedPageBreak/>
        <w:t>e trajtimit të të huajve me qëndrim të parregullt në territorin e Republikës së Shqipërisë”, rregullon çështje dhe politika mbi:</w:t>
      </w:r>
    </w:p>
    <w:p w14:paraId="41FEFB69" w14:textId="77CD10E0" w:rsidR="00632091" w:rsidRPr="00797C68" w:rsidRDefault="00632091" w:rsidP="00632091">
      <w:pPr>
        <w:pStyle w:val="TEKSTIIII"/>
      </w:pPr>
      <w:r w:rsidRPr="00797C68">
        <w:t>• kthimin, ripranimet dhe riintegrimin e qëndrueshëm të të kthyerve;</w:t>
      </w:r>
    </w:p>
    <w:p w14:paraId="6DFFD59D" w14:textId="4A9BAE8B" w:rsidR="00632091" w:rsidRPr="00797C68" w:rsidRDefault="00632091" w:rsidP="00632091">
      <w:pPr>
        <w:pStyle w:val="TEKSTIIII"/>
      </w:pPr>
      <w:r w:rsidRPr="00797C68">
        <w:t>• largimin, dëbimin, ndalimin;</w:t>
      </w:r>
    </w:p>
    <w:p w14:paraId="0AB2EC83" w14:textId="4F200348" w:rsidR="00632091" w:rsidRPr="00797C68" w:rsidRDefault="00632091" w:rsidP="00632091">
      <w:pPr>
        <w:pStyle w:val="TEKSTIIII"/>
      </w:pPr>
      <w:r w:rsidRPr="00797C68">
        <w:t>• mbrojtjen e të drejtave dhe lirive themelore të imigrantëve dhe mbrojtjen e të dhënave personale;</w:t>
      </w:r>
    </w:p>
    <w:p w14:paraId="0D281677" w14:textId="72C50C48" w:rsidR="00632091" w:rsidRPr="00797C68" w:rsidRDefault="00632091" w:rsidP="00632091">
      <w:pPr>
        <w:pStyle w:val="TEKSTIIII"/>
      </w:pPr>
      <w:r w:rsidRPr="00797C68">
        <w:t>• masat ndëshkimore dhe ankimimin;</w:t>
      </w:r>
    </w:p>
    <w:p w14:paraId="55F28189" w14:textId="04D78E8D" w:rsidR="00632091" w:rsidRPr="00797C68" w:rsidRDefault="00632091" w:rsidP="00632091">
      <w:pPr>
        <w:pStyle w:val="TEKSTIIII"/>
      </w:pPr>
      <w:r w:rsidRPr="00797C68">
        <w:t>• integrimin e imigrantëve, etj.</w:t>
      </w:r>
    </w:p>
    <w:p w14:paraId="2FC46788" w14:textId="77777777" w:rsidR="00632091" w:rsidRPr="00797C68" w:rsidRDefault="00632091" w:rsidP="00632091">
      <w:pPr>
        <w:pStyle w:val="TEKSTIIII"/>
      </w:pPr>
      <w:r w:rsidRPr="00797C68">
        <w:t xml:space="preserve">Ministria e Financave dhe Ekonomisë, nëpërmjet drejtorive në përbërje të saj dhe Agjencisë Kombëtare të Punësimit dhe Aftësive (AKPA), ushtron veprimtarinë e saj në përputhje me legjislacionin përkatës dhe është përgjegjëse për riintegrimin e shtetasve shqiptarë të kthyer, konkretisht në: </w:t>
      </w:r>
    </w:p>
    <w:p w14:paraId="3F4D0F02" w14:textId="18013039" w:rsidR="00632091" w:rsidRPr="00797C68" w:rsidRDefault="00632091" w:rsidP="00632091">
      <w:pPr>
        <w:pStyle w:val="TEKSTIIII"/>
      </w:pPr>
      <w:r w:rsidRPr="00797C68">
        <w:t>• fushën e zhvillimit dhe monitorimit të politikave shtetërore për emigrimin për motive punësimi dhe çështjet e lidhura me të</w:t>
      </w:r>
      <w:r w:rsidR="00CA4439">
        <w:t>,</w:t>
      </w:r>
      <w:r w:rsidRPr="00797C68">
        <w:t xml:space="preserve"> si</w:t>
      </w:r>
      <w:r w:rsidR="00CA4439">
        <w:t>:</w:t>
      </w:r>
      <w:r w:rsidRPr="00797C68">
        <w:t xml:space="preserve"> punësimin, arsimin dhe formimin profesional dhe marrëdhëniet e punës;</w:t>
      </w:r>
    </w:p>
    <w:p w14:paraId="0A458E08" w14:textId="5164FFC0" w:rsidR="00632091" w:rsidRPr="00797C68" w:rsidRDefault="00632091" w:rsidP="00632091">
      <w:pPr>
        <w:pStyle w:val="TEKSTIIII"/>
      </w:pPr>
      <w:r w:rsidRPr="00797C68">
        <w:t>• përfshirjen e kategorisë së shtetasve shqiptarë të kthyer me probleme ekonomike në grupet e veçanta të punëkërkuesve të papunë, që përfitojnë nga programet e nxitjes së punësimit;</w:t>
      </w:r>
    </w:p>
    <w:p w14:paraId="29667544" w14:textId="610C6549" w:rsidR="00632091" w:rsidRPr="00797C68" w:rsidRDefault="00632091" w:rsidP="00632091">
      <w:pPr>
        <w:pStyle w:val="TEKSTIIII"/>
      </w:pPr>
      <w:r w:rsidRPr="00797C68">
        <w:t>• identifikimin e nevojave ekzistuese për formimin profesional të shtetasve shqiptarë të kthyer;</w:t>
      </w:r>
    </w:p>
    <w:p w14:paraId="5AAD798F" w14:textId="2EDF0BE8" w:rsidR="00632091" w:rsidRPr="00797C68" w:rsidRDefault="00632091" w:rsidP="00632091">
      <w:pPr>
        <w:pStyle w:val="TEKSTIIII"/>
      </w:pPr>
      <w:r w:rsidRPr="00797C68">
        <w:t>• ofrimin e trajnimeve falas në drejtoritë rajonale të formimit profesional publik të shtetasve shqiptarë të kthyer me probleme ekonomike;</w:t>
      </w:r>
    </w:p>
    <w:p w14:paraId="4C1D4435" w14:textId="69CECEC8" w:rsidR="00632091" w:rsidRPr="00797C68" w:rsidRDefault="00632091" w:rsidP="00632091">
      <w:pPr>
        <w:pStyle w:val="TEKSTIIII"/>
      </w:pPr>
      <w:r w:rsidRPr="00797C68">
        <w:t xml:space="preserve">• ngritjen dhe funksionimin e Sporteleve të Migracionit në të gjitha </w:t>
      </w:r>
      <w:r w:rsidR="00CA4439" w:rsidRPr="00797C68">
        <w:t>drejtoritë rajonale dhe zyrat vendore të punësimit;</w:t>
      </w:r>
    </w:p>
    <w:p w14:paraId="19CE7641" w14:textId="6134107C" w:rsidR="00632091" w:rsidRPr="00797C68" w:rsidRDefault="00632091" w:rsidP="00632091">
      <w:pPr>
        <w:pStyle w:val="TEKSTIIII"/>
      </w:pPr>
      <w:r w:rsidRPr="00797C68">
        <w:t>• bashkërendimin e punës për zbatimin e politikave në fushën e riintegrimit të emigrantëve të kthyer, në nivelin qendror dhe nivelin vendor.</w:t>
      </w:r>
    </w:p>
    <w:p w14:paraId="033E3FA0" w14:textId="6F3991A3" w:rsidR="00632091" w:rsidRPr="00797C68" w:rsidRDefault="00632091" w:rsidP="00632091">
      <w:pPr>
        <w:pStyle w:val="TEKSTIIII"/>
      </w:pPr>
      <w:r w:rsidRPr="00797C68">
        <w:t xml:space="preserve">Agjencia Kombëtare e Punësimit dhe Aftësive (AKPA), në bashkëpunim me </w:t>
      </w:r>
      <w:r w:rsidR="00CA4439" w:rsidRPr="00797C68">
        <w:t>drejtoritë rajonale dhe zyrat vendore të punësimit, pë</w:t>
      </w:r>
      <w:r w:rsidRPr="00797C68">
        <w:t xml:space="preserve">rfaqësojnë shtyllat kryesore të mekanizmit vendor të mbështetjes për riintegrimin e shtetasve shqiptarë të kthyer. Këto struktura shërbejnë si pikë kyçe në nivel vendor për të mbledhur të dhëna të hollësishme për shtetasit shqiptarë të kthyer, të cilët paraqiten vullnetarisht pranë tyre. </w:t>
      </w:r>
    </w:p>
    <w:p w14:paraId="061B7F25" w14:textId="069C89CC" w:rsidR="00632091" w:rsidRPr="00797C68" w:rsidRDefault="00632091" w:rsidP="00632091">
      <w:pPr>
        <w:pStyle w:val="TEKSTIIII"/>
      </w:pPr>
      <w:r w:rsidRPr="00797C68">
        <w:t xml:space="preserve">Zyrat e </w:t>
      </w:r>
      <w:r w:rsidR="00CA4439">
        <w:t>p</w:t>
      </w:r>
      <w:r w:rsidRPr="00797C68">
        <w:t>unësimit kryejnë funksionet e mëposhtme:</w:t>
      </w:r>
    </w:p>
    <w:p w14:paraId="020A7E43" w14:textId="46FFD78D" w:rsidR="00632091" w:rsidRPr="00797C68" w:rsidRDefault="00632091" w:rsidP="00632091">
      <w:pPr>
        <w:pStyle w:val="TEKSTIIII"/>
      </w:pPr>
      <w:r w:rsidRPr="00797C68">
        <w:t>i</w:t>
      </w:r>
      <w:r w:rsidR="00F30035">
        <w:t>.</w:t>
      </w:r>
      <w:r w:rsidRPr="00797C68">
        <w:t xml:space="preserve"> </w:t>
      </w:r>
      <w:r w:rsidR="00CA4439">
        <w:t>i</w:t>
      </w:r>
      <w:r w:rsidRPr="00797C68">
        <w:t>ntervistimin e shtetasve shqiptarë të kthyer që paraqiten vullnetarisht në sportel;</w:t>
      </w:r>
    </w:p>
    <w:p w14:paraId="679A7BA5" w14:textId="6534E1CB" w:rsidR="00632091" w:rsidRPr="00797C68" w:rsidRDefault="00632091" w:rsidP="00632091">
      <w:pPr>
        <w:pStyle w:val="TEKSTIIII"/>
      </w:pPr>
      <w:r w:rsidRPr="00797C68">
        <w:t>ii</w:t>
      </w:r>
      <w:r w:rsidR="00F30035">
        <w:t>.</w:t>
      </w:r>
      <w:r w:rsidRPr="00797C68">
        <w:t xml:space="preserve"> </w:t>
      </w:r>
      <w:r w:rsidR="00CA4439">
        <w:t>d</w:t>
      </w:r>
      <w:r w:rsidRPr="00797C68">
        <w:t>hënie</w:t>
      </w:r>
      <w:r w:rsidR="00CA4439">
        <w:t>n e</w:t>
      </w:r>
      <w:r w:rsidRPr="00797C68">
        <w:t xml:space="preserve"> informacioni</w:t>
      </w:r>
      <w:r w:rsidR="00CA4439">
        <w:t>t</w:t>
      </w:r>
      <w:r w:rsidRPr="00797C68">
        <w:t xml:space="preserve"> për shërbimet publike dhe ato private, në përputhje me nevojat e identifikuara (kur ekzistojnë);</w:t>
      </w:r>
    </w:p>
    <w:p w14:paraId="2C8668B3" w14:textId="60970A4C" w:rsidR="00632091" w:rsidRPr="00797C68" w:rsidRDefault="00632091" w:rsidP="00632091">
      <w:pPr>
        <w:pStyle w:val="TEKSTIIII"/>
      </w:pPr>
      <w:r w:rsidRPr="00797C68">
        <w:t>iii</w:t>
      </w:r>
      <w:r w:rsidR="00F30035">
        <w:t>.</w:t>
      </w:r>
      <w:r w:rsidRPr="00797C68">
        <w:t xml:space="preserve"> </w:t>
      </w:r>
      <w:r w:rsidR="00CA4439">
        <w:t>r</w:t>
      </w:r>
      <w:r w:rsidRPr="00797C68">
        <w:t>eferim</w:t>
      </w:r>
      <w:r w:rsidR="00CA4439">
        <w:t>in</w:t>
      </w:r>
      <w:r w:rsidRPr="00797C68">
        <w:t xml:space="preserve"> tek shërbimet publike dhe ato private (kur ekzistojnë), si dhe projekte specifike të shoqërisë civile në përputhje me nevojat e tyre</w:t>
      </w:r>
      <w:r w:rsidR="00F30035">
        <w:t>;</w:t>
      </w:r>
    </w:p>
    <w:p w14:paraId="3B6B59E5" w14:textId="3670C1ED" w:rsidR="00632091" w:rsidRPr="00797C68" w:rsidRDefault="00632091" w:rsidP="00632091">
      <w:pPr>
        <w:pStyle w:val="TEKSTIIII"/>
      </w:pPr>
      <w:r w:rsidRPr="00797C68">
        <w:t>iv</w:t>
      </w:r>
      <w:r w:rsidR="00F30035">
        <w:t>.</w:t>
      </w:r>
      <w:r w:rsidRPr="00797C68">
        <w:t xml:space="preserve"> </w:t>
      </w:r>
      <w:r w:rsidR="00CA4439">
        <w:t>m</w:t>
      </w:r>
      <w:r w:rsidRPr="00797C68">
        <w:t>bështetj</w:t>
      </w:r>
      <w:r w:rsidR="00CA4439">
        <w:t>en</w:t>
      </w:r>
      <w:r w:rsidRPr="00797C68">
        <w:t xml:space="preserve"> për punësimin e emigrantëve të kthyer, nëpërmjet përfshirjes në programet e ndërmjetësimit në punë, programeve të nxitjes së punësimit, projekte për vetëpunësim</w:t>
      </w:r>
      <w:r w:rsidR="00CA4439">
        <w:t>in</w:t>
      </w:r>
      <w:r w:rsidR="00F30035">
        <w:t>;</w:t>
      </w:r>
    </w:p>
    <w:p w14:paraId="206468E1" w14:textId="17EF107B" w:rsidR="00632091" w:rsidRPr="00797C68" w:rsidRDefault="00632091" w:rsidP="00632091">
      <w:pPr>
        <w:pStyle w:val="TEKSTIIII"/>
      </w:pPr>
      <w:r w:rsidRPr="00797C68">
        <w:t>v</w:t>
      </w:r>
      <w:r w:rsidR="00F30035">
        <w:t>.</w:t>
      </w:r>
      <w:r w:rsidRPr="00797C68">
        <w:t xml:space="preserve"> </w:t>
      </w:r>
      <w:r w:rsidR="00CA4439">
        <w:t>i</w:t>
      </w:r>
      <w:r w:rsidRPr="00797C68">
        <w:t>dentifikimi</w:t>
      </w:r>
      <w:r w:rsidR="00CA4439">
        <w:t>n</w:t>
      </w:r>
      <w:r w:rsidRPr="00797C68">
        <w:t xml:space="preserve"> </w:t>
      </w:r>
      <w:r w:rsidR="00CA4439">
        <w:t>e</w:t>
      </w:r>
      <w:r w:rsidRPr="00797C68">
        <w:t xml:space="preserve"> nevojave për formim </w:t>
      </w:r>
      <w:r w:rsidR="00F30035" w:rsidRPr="00797C68">
        <w:t>profesional</w:t>
      </w:r>
      <w:r w:rsidRPr="00797C68">
        <w:t xml:space="preserve">, duke identifikuar aftësitë që posedojnë, nevojat për kualifikim shtesë, mundësitë për trajnime profesionale mbi përmirësimin </w:t>
      </w:r>
      <w:r w:rsidR="00CA4439">
        <w:t xml:space="preserve">e </w:t>
      </w:r>
      <w:r w:rsidRPr="00797C68">
        <w:t>aftësive të punësueshme.</w:t>
      </w:r>
    </w:p>
    <w:p w14:paraId="0A3D2AF2" w14:textId="5312445A" w:rsidR="00632091" w:rsidRPr="00797C68" w:rsidRDefault="00632091" w:rsidP="00632091">
      <w:pPr>
        <w:pStyle w:val="TEKSTIIII"/>
        <w:rPr>
          <w:b/>
        </w:rPr>
      </w:pPr>
      <w:r w:rsidRPr="00797C68">
        <w:rPr>
          <w:b/>
        </w:rPr>
        <w:t>6.3</w:t>
      </w:r>
      <w:r w:rsidR="00134C14" w:rsidRPr="00797C68">
        <w:rPr>
          <w:b/>
        </w:rPr>
        <w:t xml:space="preserve"> </w:t>
      </w:r>
      <w:r w:rsidRPr="00797C68">
        <w:rPr>
          <w:b/>
        </w:rPr>
        <w:t>Statistika</w:t>
      </w:r>
    </w:p>
    <w:p w14:paraId="46C01836" w14:textId="77777777" w:rsidR="00632091" w:rsidRPr="00797C68" w:rsidRDefault="00632091" w:rsidP="00632091">
      <w:pPr>
        <w:pStyle w:val="TEKSTIIII"/>
        <w:rPr>
          <w:b/>
        </w:rPr>
      </w:pPr>
      <w:r w:rsidRPr="00797C68">
        <w:rPr>
          <w:b/>
        </w:rPr>
        <w:t>Statistika mbi shtetasit e huaj të kthyer</w:t>
      </w:r>
    </w:p>
    <w:p w14:paraId="51C6194C" w14:textId="77777777" w:rsidR="00632091" w:rsidRPr="00797C68" w:rsidRDefault="00632091" w:rsidP="00632091">
      <w:pPr>
        <w:pStyle w:val="TEKSTIIII"/>
      </w:pPr>
      <w:r w:rsidRPr="00797C68">
        <w:t>Gjatë vitit 2024, numri i imigrantëve të parregullt të kapur në territorin shqiptar shënoi një rënie të ndjeshme në krahasim me vitin 2023, duke reflektuar një ndryshim të rëndësishëm në dinamikën e migracionit të paligjshëm në vend. Sipas të dhënave zyrtare, në total u kapën 1,540 shtetas të huaj në situatë migrimi të parregullt, nga të cilët 1,394 ishin individë të kapur për herë të parë, ndërsa 146 persona rezultuan si përsëritës të kapjes për herë të dytë ose më shumë. Kjo shifër përbën një ulje prej 77% në krahasim me vitin 2023, kur u evidentuan 6,630 imigrantë të parregullt, prej të cilëve 4,781 ishin të kapur për herë të parë dhe 1,849 përsëritës.</w:t>
      </w:r>
    </w:p>
    <w:p w14:paraId="2BECA9EE" w14:textId="77777777" w:rsidR="00632091" w:rsidRPr="00797C68" w:rsidRDefault="00632091" w:rsidP="00632091">
      <w:pPr>
        <w:pStyle w:val="TEKSTIIII"/>
      </w:pPr>
      <w:r w:rsidRPr="00797C68">
        <w:lastRenderedPageBreak/>
        <w:t>Ky trend në rënie mund të jetë pasojë e një sërë faktorësh, duke përfshirë përmirësimin e masave kufitare dhe të kontrollit të migracionit, bashkëpunimin më të ngushtë ndërkombëtar, si dhe ndryshime në rrjedhat migratore dhe në vendet e origjinës ose tranzitit. Ulja e theksuar prej 5,090 personash të kapur më pak, tregon një sukses të mundshëm të përpjekjeve për parandalimin dhe menaxhimin e migracionit të parregullt në Shqipëri.</w:t>
      </w:r>
    </w:p>
    <w:p w14:paraId="7728F738" w14:textId="77777777" w:rsidR="00632091" w:rsidRPr="00797C68" w:rsidRDefault="00632091" w:rsidP="00632091">
      <w:pPr>
        <w:pStyle w:val="TEKSTIIII"/>
      </w:pPr>
      <w:r w:rsidRPr="00797C68">
        <w:t>Analiza e vendndodhjes së kapjeve tregon se pjesa më e madhe e imigrantëve të kapur, konkretisht 1,254 persona, janë konstatuar në zonat kufitare, duke evidentuar kështu rolin kryesor të kufijve në kontrollin e flukseve migratore. Ndërkohë, 263 të huaj janë kapur në territorin e brendshëm të vendit, ndërsa 23 janë evidentuar në pikat kufitare, që paraqet një numër më të vogël dhe sugjeron se pjesa më e madhe e kontrollit dhe ndalimit kryhet në kufij dhe jo brenda territorit.</w:t>
      </w:r>
    </w:p>
    <w:p w14:paraId="315BBC9D" w14:textId="49580BC9" w:rsidR="00632091" w:rsidRPr="00797C68" w:rsidRDefault="00632091" w:rsidP="00632091">
      <w:pPr>
        <w:pStyle w:val="TEKSTIIII"/>
      </w:pPr>
      <w:r w:rsidRPr="00797C68">
        <w:t>Nga aspekti i masave administrative dhe ligjore që kanë ndjekur kapjen e këtyre personave, vërehet se nga totali i imigrantëve të parregullt të kapur, 82 janë pajisur me urdhër dëbimi dhe janë mbyllur në qendrën e mbyllur në Karreç, që tregon se rreth 5.3% e të kapurve kanë kaluar në fazën e detentimit si masë e përkohshme para largimit. Një pjesë tjetër prej 63 personash rezultojnë azilkërkues, çka ilustron faktin se edhe në mes të imigrantëve të parregullt ka një grup që kërkon mbrojtje ndërkombëtare dhe trajtim sipas rregullave për azilin. Gjithashtu, shumica dërrmuese, plot 1,395 persona, janë pajisur me urdhër largimi vullnetar, që nënkupton se këta individë janë të detyruar të largohen nga territori i Shqipërisë në mënyrë jodetyruese, si pjesë e procedurave të ripranimit drejt vendeve nga të cilat kanë tranzituar.</w:t>
      </w:r>
    </w:p>
    <w:p w14:paraId="19E87C89" w14:textId="77777777" w:rsidR="00632091" w:rsidRPr="00797C68" w:rsidRDefault="00632091" w:rsidP="00632091">
      <w:pPr>
        <w:pStyle w:val="TEKSTIIII"/>
      </w:pPr>
      <w:r w:rsidRPr="00797C68">
        <w:t>Kjo strukturë e masave pas kapjes tregon qartë një përpjekje të mirëorganizuar institucionale për të menaxhuar migracionin e parregullt në mënyrë sistematike dhe të bazuar në ligj, duke respektuar parimet e drejtësisë dhe të procedurave administrative.</w:t>
      </w:r>
    </w:p>
    <w:p w14:paraId="66C32DBE" w14:textId="77777777" w:rsidR="00632091" w:rsidRPr="00797C68" w:rsidRDefault="00632091" w:rsidP="00632091">
      <w:pPr>
        <w:pStyle w:val="TEKSTIIII"/>
      </w:pPr>
      <w:r w:rsidRPr="00797C68">
        <w:t>Në përmbledhje, të dhënat për vitin 2024 dëshmojnë për një reduktim të dukshëm të imigrantëve të parregullt të kapur në Shqipëri krahasuar me vitin e mëparshëm, duke reflektuar ndryshime pozitive në menaxhimin e migracionit. Megjithatë, prania e një numri të konsiderueshëm të personave të kapur dhe masave të ndjekura ndaj tyre tregon se migracioni i parregullt mbetet një sfidë komplekse që kërkon monitorim të vazhdueshëm dhe politika të koordinuara në nivel kombëtar dhe rajonal.</w:t>
      </w:r>
    </w:p>
    <w:p w14:paraId="790FE9B5" w14:textId="77777777" w:rsidR="00632091" w:rsidRPr="00797C68" w:rsidRDefault="00632091" w:rsidP="00632091">
      <w:pPr>
        <w:pStyle w:val="TEKSTIIII"/>
        <w:rPr>
          <w:b/>
        </w:rPr>
      </w:pPr>
      <w:r w:rsidRPr="00797C68">
        <w:rPr>
          <w:b/>
        </w:rPr>
        <w:t>Shqiptarët e kthyer</w:t>
      </w:r>
    </w:p>
    <w:p w14:paraId="112C7964" w14:textId="4D97A03A" w:rsidR="00632091" w:rsidRPr="00797C68" w:rsidRDefault="00632091" w:rsidP="00632091">
      <w:pPr>
        <w:pStyle w:val="TEKSTIIII"/>
      </w:pPr>
      <w:r w:rsidRPr="00797C68">
        <w:t xml:space="preserve">Në vitet 2023 dhe 2024, Shqipëria ka regjistruar një numër të konsiderueshëm kthimesh të shtetasve të saj nga vendet e Bashkimit </w:t>
      </w:r>
      <w:r w:rsidR="00F30035" w:rsidRPr="00797C68">
        <w:t>Evropian</w:t>
      </w:r>
      <w:r w:rsidRPr="00797C68">
        <w:t xml:space="preserve"> dhe vendet fqinje, kryesisht përmes operacioneve të përbashkëta të riatdhesimit. Kthimet e këtyre shtetasve shqiptarë, shpesh të deportuar ose të kthyer për arsye ligjore, pasqyrojnë një tendencë të qëndrueshme por në ulje në dy vitet e fundit.</w:t>
      </w:r>
    </w:p>
    <w:p w14:paraId="2AA1EB6C" w14:textId="37153F30" w:rsidR="00632091" w:rsidRPr="00797C68" w:rsidRDefault="00632091" w:rsidP="00632091">
      <w:pPr>
        <w:pStyle w:val="TEKSTIIII"/>
      </w:pPr>
      <w:r w:rsidRPr="00797C68">
        <w:t xml:space="preserve">Në vitin 2023, numri i shtetasve shqiptarë të kthyer në Shqipëri ishte 8,224 persona. Ky numër pësoi një rënie në vitin 2024, duke u ulur në 7,901 persona, që përbën një ulje prej rreth 4% në krahasim me vitin paraardhës. Kjo tendencë në ulje mund të lidhet me ndryshimet në politikat migratore të vendeve pritëse, përmirësimin e kontrolleve kufitare ose edhe me reduktimin e flukseve të migracionit nga Shqipëria drejt vendeve të </w:t>
      </w:r>
      <w:r w:rsidR="00837B5D">
        <w:t xml:space="preserve">BE-së </w:t>
      </w:r>
      <w:r w:rsidRPr="00797C68">
        <w:t xml:space="preserve">dhe zonës </w:t>
      </w:r>
      <w:r w:rsidRPr="00F30035">
        <w:rPr>
          <w:i/>
        </w:rPr>
        <w:t>Schengen</w:t>
      </w:r>
      <w:r w:rsidRPr="00797C68">
        <w:t>.</w:t>
      </w:r>
    </w:p>
    <w:p w14:paraId="17AD2AF7" w14:textId="77777777" w:rsidR="00632091" w:rsidRPr="00797C68" w:rsidRDefault="00632091" w:rsidP="00632091">
      <w:pPr>
        <w:pStyle w:val="TEKSTIIII"/>
      </w:pPr>
      <w:r w:rsidRPr="00797C68">
        <w:t>Një aspekt i rëndësishëm i këtyre kthimeve është përbërja gjinore e personave të kthyer. Nga 7,901 shtetas shqiptarë të kthyer në vitin 2024, 7,521 ishin meshkuj, ndërsa vetëm 380 femra. Kjo tregon se përqindja e meshkujve të kthyer është jashtëzakonisht e lartë, duke përbërë rreth 95% të totalit, ndërsa femrat përbëjnë vetëm 5%. Kjo përputhet me tendencat globale të migracionit, ku burrat janë më të përfshirë në migrim, sidomos në ato lloje të migracionit që përfshijnë kthime ose deportime.</w:t>
      </w:r>
    </w:p>
    <w:p w14:paraId="21438391" w14:textId="55D2BA8B" w:rsidR="00632091" w:rsidRPr="00797C68" w:rsidRDefault="00632091" w:rsidP="00632091">
      <w:pPr>
        <w:pStyle w:val="TEKSTIIII"/>
      </w:pPr>
      <w:r w:rsidRPr="00797C68">
        <w:t>Shifrat tregojnë</w:t>
      </w:r>
      <w:r w:rsidR="00CA4439">
        <w:t>,</w:t>
      </w:r>
      <w:r w:rsidRPr="00797C68">
        <w:t xml:space="preserve"> gjithashtu</w:t>
      </w:r>
      <w:r w:rsidR="00CA4439">
        <w:t>,</w:t>
      </w:r>
      <w:r w:rsidRPr="00797C68">
        <w:t xml:space="preserve"> se shumica e kthimeve janë rezultat i bashkëpunimit midis Shqipërisë dhe vendeve të tjera për operacione të përbashkëta riatdhesimi, duke reflektuar një proces të strukturuar dhe të organizuar për menaxhimin e migracionit dhe kontrollin e kufijve. K</w:t>
      </w:r>
      <w:r w:rsidR="00CA4439">
        <w:t>y</w:t>
      </w:r>
      <w:r w:rsidRPr="00797C68">
        <w:t xml:space="preserve"> bashkëpunim është </w:t>
      </w:r>
      <w:r w:rsidR="00CA4439">
        <w:t>i</w:t>
      </w:r>
      <w:r w:rsidRPr="00797C68">
        <w:t xml:space="preserve"> rëndësish</w:t>
      </w:r>
      <w:r w:rsidR="00CA4439">
        <w:t>ë</w:t>
      </w:r>
      <w:r w:rsidRPr="00797C68">
        <w:t>m për sigurinë dhe stabilitetin e rajonit, por</w:t>
      </w:r>
      <w:r w:rsidR="00CA4439">
        <w:t>,</w:t>
      </w:r>
      <w:r w:rsidRPr="00797C68">
        <w:t xml:space="preserve"> gjithashtu</w:t>
      </w:r>
      <w:r w:rsidR="00CA4439">
        <w:t>,</w:t>
      </w:r>
      <w:r w:rsidRPr="00797C68">
        <w:t xml:space="preserve"> për trajtimin dinjitoz të personave të kthyer.</w:t>
      </w:r>
    </w:p>
    <w:p w14:paraId="49674F63" w14:textId="58250EA4" w:rsidR="00632091" w:rsidRPr="00797C68" w:rsidRDefault="00632091" w:rsidP="00632091">
      <w:pPr>
        <w:pStyle w:val="TEKSTIIII"/>
      </w:pPr>
      <w:r w:rsidRPr="00797C68">
        <w:lastRenderedPageBreak/>
        <w:t xml:space="preserve">Në një dimension tjetër, sipas të dhënave të </w:t>
      </w:r>
      <w:r w:rsidR="00F30035" w:rsidRPr="00797C68">
        <w:t>EUROSTAT</w:t>
      </w:r>
      <w:r w:rsidR="00F30035">
        <w:t>-it</w:t>
      </w:r>
      <w:r w:rsidRPr="00797C68">
        <w:t xml:space="preserve">, në vitin 2023 janë regjistruar 7,015 aplikime të para për azil nga shtetas shqiptarë në vendet e </w:t>
      </w:r>
      <w:r w:rsidR="00837B5D">
        <w:t xml:space="preserve">BE-së </w:t>
      </w:r>
      <w:r w:rsidRPr="00797C68">
        <w:t xml:space="preserve">dhe zonën </w:t>
      </w:r>
      <w:r w:rsidRPr="00F30035">
        <w:rPr>
          <w:i/>
        </w:rPr>
        <w:t>Schengen</w:t>
      </w:r>
      <w:r w:rsidRPr="00797C68">
        <w:t>. Ky numër paraqet një rënie të ndjeshme në krahasim me vitin 2022, kur ishin regjistruar 10,745 aplikime të para për azil nga shqiptarët, që është një ulje prej rreth 35%. Kjo tregon një tendencë të qartë zvogëlimi të kërkesave për azil nga shtetasit shqiptarë në këto vende, e cila mund të lidhet me përmirësimin e kushteve socio-ekonomike në Shqipëri, ndryshimet në politikat e migracionit në vendet pritëse, apo edhe me rritjen e vetëdijes për procedurat ligjore të migracionit.</w:t>
      </w:r>
    </w:p>
    <w:p w14:paraId="6809117D" w14:textId="77777777" w:rsidR="00632091" w:rsidRPr="00797C68" w:rsidRDefault="00632091" w:rsidP="00632091">
      <w:pPr>
        <w:pStyle w:val="TEKSTIIII"/>
      </w:pPr>
      <w:r w:rsidRPr="00797C68">
        <w:t>Në këtë kontekst, ulja e aplikimeve për azil dhe rënia e numrit të kthimeve mund të jenë shenja pozitive që tregojnë një stabilizim gradual të situatës migratore shqiptare. Megjithatë, numri i konsiderueshëm i personave të kthyer tregon se migracioni i parregullt dhe kërkesat për azil mbeten sfida reale për Shqipërinë dhe vendet pritëse.</w:t>
      </w:r>
    </w:p>
    <w:p w14:paraId="6A76686F" w14:textId="6238D7C2" w:rsidR="00632091" w:rsidRPr="00797C68" w:rsidRDefault="00632091" w:rsidP="00CA4439">
      <w:pPr>
        <w:pStyle w:val="TEKSTIIII"/>
      </w:pPr>
      <w:r w:rsidRPr="00797C68">
        <w:t xml:space="preserve">Në përmbledhje, viti 2024 karakterizohet nga një reduktim modest i kthimeve të shtetasve shqiptarë në vend krahasuar me vitin 2023, me dominim të qartë të meshkujve në këtë proces. Njëkohësisht, ka një rënie të dukshme të aplikimeve për azil nga shqiptarët në vendet e </w:t>
      </w:r>
      <w:r w:rsidR="00837B5D">
        <w:t>BE-së</w:t>
      </w:r>
      <w:r w:rsidRPr="00797C68">
        <w:t>, duke treguar për një ndryshim gradual në dinamikën migratore. Këto të dhëna janë thelbësore për hartimin e politikave të ardhshme që synojnë menaxhimin e migracionit, përmirësimin e kushteve të riintegrimit të të kthyerve dhe bashkëpunimin ndërkombëtar në fushën e migracionit.</w:t>
      </w:r>
    </w:p>
    <w:p w14:paraId="44176D27" w14:textId="32D5EA92" w:rsidR="003B155F" w:rsidRPr="00F30035" w:rsidRDefault="003B155F" w:rsidP="003B155F">
      <w:pPr>
        <w:pStyle w:val="BodyText"/>
        <w:jc w:val="both"/>
        <w:rPr>
          <w:rFonts w:ascii="Garamond" w:hAnsi="Garamond" w:cs="Times New Roman"/>
          <w:i/>
          <w:color w:val="000000" w:themeColor="text1"/>
          <w:sz w:val="24"/>
          <w:szCs w:val="24"/>
        </w:rPr>
      </w:pPr>
      <w:r w:rsidRPr="00CA4439">
        <w:rPr>
          <w:rFonts w:ascii="Garamond" w:hAnsi="Garamond" w:cs="Times New Roman"/>
          <w:b/>
          <w:color w:val="000000" w:themeColor="text1"/>
          <w:spacing w:val="-1"/>
          <w:w w:val="105"/>
          <w:sz w:val="24"/>
          <w:szCs w:val="24"/>
        </w:rPr>
        <w:t>Tabela</w:t>
      </w:r>
      <w:r w:rsidRPr="00CA4439">
        <w:rPr>
          <w:rFonts w:ascii="Garamond" w:hAnsi="Garamond" w:cs="Times New Roman"/>
          <w:b/>
          <w:color w:val="000000" w:themeColor="text1"/>
          <w:spacing w:val="-8"/>
          <w:w w:val="105"/>
          <w:sz w:val="24"/>
          <w:szCs w:val="24"/>
        </w:rPr>
        <w:t xml:space="preserve"> </w:t>
      </w:r>
      <w:r w:rsidRPr="00CA4439">
        <w:rPr>
          <w:rFonts w:ascii="Garamond" w:hAnsi="Garamond" w:cs="Times New Roman"/>
          <w:b/>
          <w:color w:val="000000" w:themeColor="text1"/>
          <w:spacing w:val="-1"/>
          <w:w w:val="105"/>
          <w:sz w:val="24"/>
          <w:szCs w:val="24"/>
        </w:rPr>
        <w:t>6.3.1</w:t>
      </w:r>
      <w:r w:rsidR="00F30035" w:rsidRPr="00CA4439">
        <w:rPr>
          <w:rFonts w:ascii="Garamond" w:hAnsi="Garamond" w:cs="Times New Roman"/>
          <w:b/>
          <w:color w:val="000000" w:themeColor="text1"/>
          <w:spacing w:val="-1"/>
          <w:w w:val="105"/>
          <w:sz w:val="24"/>
          <w:szCs w:val="24"/>
        </w:rPr>
        <w:t>:</w:t>
      </w:r>
      <w:r w:rsidRPr="00F30035">
        <w:rPr>
          <w:rFonts w:ascii="Garamond" w:hAnsi="Garamond" w:cs="Times New Roman"/>
          <w:b/>
          <w:i/>
          <w:color w:val="000000" w:themeColor="text1"/>
          <w:spacing w:val="-8"/>
          <w:w w:val="105"/>
          <w:sz w:val="24"/>
          <w:szCs w:val="24"/>
        </w:rPr>
        <w:t xml:space="preserve"> </w:t>
      </w:r>
      <w:r w:rsidRPr="00F30035">
        <w:rPr>
          <w:rFonts w:ascii="Garamond" w:hAnsi="Garamond" w:cs="Times New Roman"/>
          <w:i/>
          <w:color w:val="000000" w:themeColor="text1"/>
          <w:spacing w:val="-1"/>
          <w:w w:val="105"/>
          <w:sz w:val="24"/>
          <w:szCs w:val="24"/>
        </w:rPr>
        <w:t>Shtetas</w:t>
      </w:r>
      <w:r w:rsidRPr="00F30035">
        <w:rPr>
          <w:rFonts w:ascii="Garamond" w:hAnsi="Garamond" w:cs="Times New Roman"/>
          <w:i/>
          <w:color w:val="000000" w:themeColor="text1"/>
          <w:spacing w:val="-9"/>
          <w:w w:val="105"/>
          <w:sz w:val="24"/>
          <w:szCs w:val="24"/>
        </w:rPr>
        <w:t xml:space="preserve"> </w:t>
      </w:r>
      <w:r w:rsidRPr="00F30035">
        <w:rPr>
          <w:rFonts w:ascii="Garamond" w:hAnsi="Garamond" w:cs="Times New Roman"/>
          <w:i/>
          <w:color w:val="000000" w:themeColor="text1"/>
          <w:spacing w:val="-1"/>
          <w:w w:val="105"/>
          <w:sz w:val="24"/>
          <w:szCs w:val="24"/>
        </w:rPr>
        <w:t>shqiptarë</w:t>
      </w:r>
      <w:r w:rsidRPr="00F30035">
        <w:rPr>
          <w:rFonts w:ascii="Garamond" w:hAnsi="Garamond" w:cs="Times New Roman"/>
          <w:i/>
          <w:color w:val="000000" w:themeColor="text1"/>
          <w:spacing w:val="-8"/>
          <w:w w:val="105"/>
          <w:sz w:val="24"/>
          <w:szCs w:val="24"/>
        </w:rPr>
        <w:t xml:space="preserve"> </w:t>
      </w:r>
      <w:r w:rsidRPr="00F30035">
        <w:rPr>
          <w:rFonts w:ascii="Garamond" w:hAnsi="Garamond" w:cs="Times New Roman"/>
          <w:i/>
          <w:color w:val="000000" w:themeColor="text1"/>
          <w:spacing w:val="-1"/>
          <w:w w:val="105"/>
          <w:sz w:val="24"/>
          <w:szCs w:val="24"/>
        </w:rPr>
        <w:t>të</w:t>
      </w:r>
      <w:r w:rsidRPr="00F30035">
        <w:rPr>
          <w:rFonts w:ascii="Garamond" w:hAnsi="Garamond" w:cs="Times New Roman"/>
          <w:i/>
          <w:color w:val="000000" w:themeColor="text1"/>
          <w:spacing w:val="-6"/>
          <w:w w:val="105"/>
          <w:sz w:val="24"/>
          <w:szCs w:val="24"/>
        </w:rPr>
        <w:t xml:space="preserve"> </w:t>
      </w:r>
      <w:r w:rsidRPr="00F30035">
        <w:rPr>
          <w:rFonts w:ascii="Garamond" w:hAnsi="Garamond" w:cs="Times New Roman"/>
          <w:i/>
          <w:color w:val="000000" w:themeColor="text1"/>
          <w:spacing w:val="-1"/>
          <w:w w:val="105"/>
          <w:sz w:val="24"/>
          <w:szCs w:val="24"/>
        </w:rPr>
        <w:t>kthyer për vitet 2023 dhe 2024</w:t>
      </w:r>
    </w:p>
    <w:tbl>
      <w:tblPr>
        <w:tblW w:w="0" w:type="auto"/>
        <w:tblLayout w:type="fixed"/>
        <w:tblCellMar>
          <w:left w:w="0" w:type="dxa"/>
          <w:right w:w="0" w:type="dxa"/>
        </w:tblCellMar>
        <w:tblLook w:val="01E0" w:firstRow="1" w:lastRow="1" w:firstColumn="1" w:lastColumn="1" w:noHBand="0" w:noVBand="0"/>
      </w:tblPr>
      <w:tblGrid>
        <w:gridCol w:w="1895"/>
        <w:gridCol w:w="2168"/>
        <w:gridCol w:w="1477"/>
        <w:gridCol w:w="1300"/>
      </w:tblGrid>
      <w:tr w:rsidR="003B155F" w:rsidRPr="00CA4439" w14:paraId="09058B01" w14:textId="77777777" w:rsidTr="006A01AC">
        <w:trPr>
          <w:trHeight w:val="318"/>
        </w:trPr>
        <w:tc>
          <w:tcPr>
            <w:tcW w:w="1895" w:type="dxa"/>
            <w:shd w:val="clear" w:color="auto" w:fill="4F82BD"/>
            <w:hideMark/>
          </w:tcPr>
          <w:p w14:paraId="51C35AF7" w14:textId="77777777" w:rsidR="003B155F" w:rsidRPr="00CA4439" w:rsidRDefault="003B155F" w:rsidP="006A01AC">
            <w:pPr>
              <w:pStyle w:val="TableParagraph"/>
              <w:spacing w:before="16"/>
              <w:ind w:left="110"/>
              <w:jc w:val="right"/>
              <w:rPr>
                <w:rFonts w:ascii="Garamond" w:hAnsi="Garamond" w:cs="Times New Roman"/>
                <w:b/>
                <w:color w:val="FFFFFF" w:themeColor="background1"/>
                <w:sz w:val="20"/>
                <w:szCs w:val="20"/>
              </w:rPr>
            </w:pPr>
            <w:r w:rsidRPr="00CA4439">
              <w:rPr>
                <w:rFonts w:ascii="Garamond" w:hAnsi="Garamond" w:cs="Times New Roman"/>
                <w:b/>
                <w:color w:val="FFFFFF" w:themeColor="background1"/>
                <w:w w:val="105"/>
                <w:sz w:val="20"/>
                <w:szCs w:val="20"/>
              </w:rPr>
              <w:t>Viti</w:t>
            </w:r>
          </w:p>
        </w:tc>
        <w:tc>
          <w:tcPr>
            <w:tcW w:w="2168" w:type="dxa"/>
            <w:shd w:val="clear" w:color="auto" w:fill="4F82BD"/>
          </w:tcPr>
          <w:p w14:paraId="4E85A1DA" w14:textId="77777777" w:rsidR="003B155F" w:rsidRPr="00CA4439" w:rsidRDefault="003B155F" w:rsidP="006A01AC">
            <w:pPr>
              <w:pStyle w:val="TableParagraph"/>
              <w:tabs>
                <w:tab w:val="left" w:pos="897"/>
              </w:tabs>
              <w:spacing w:before="16"/>
              <w:ind w:left="185"/>
              <w:jc w:val="center"/>
              <w:rPr>
                <w:rFonts w:ascii="Garamond" w:hAnsi="Garamond" w:cs="Times New Roman"/>
                <w:b/>
                <w:color w:val="FFFFFF" w:themeColor="background1"/>
                <w:sz w:val="20"/>
                <w:szCs w:val="20"/>
              </w:rPr>
            </w:pPr>
          </w:p>
        </w:tc>
        <w:tc>
          <w:tcPr>
            <w:tcW w:w="1477" w:type="dxa"/>
            <w:shd w:val="clear" w:color="auto" w:fill="4F82BD"/>
            <w:hideMark/>
          </w:tcPr>
          <w:p w14:paraId="779F0627" w14:textId="1253F0E8" w:rsidR="003B155F" w:rsidRPr="00CA4439" w:rsidRDefault="003B155F" w:rsidP="006A01AC">
            <w:pPr>
              <w:pStyle w:val="TableParagraph"/>
              <w:spacing w:before="16"/>
              <w:ind w:left="191" w:firstLine="66"/>
              <w:jc w:val="right"/>
              <w:rPr>
                <w:rFonts w:ascii="Garamond" w:hAnsi="Garamond" w:cs="Times New Roman"/>
                <w:b/>
                <w:color w:val="FFFFFF" w:themeColor="background1"/>
                <w:sz w:val="20"/>
                <w:szCs w:val="20"/>
              </w:rPr>
            </w:pPr>
            <w:r w:rsidRPr="00CA4439">
              <w:rPr>
                <w:rFonts w:ascii="Garamond" w:hAnsi="Garamond" w:cs="Times New Roman"/>
                <w:b/>
                <w:color w:val="FFFFFF" w:themeColor="background1"/>
                <w:w w:val="105"/>
                <w:sz w:val="20"/>
                <w:szCs w:val="20"/>
              </w:rPr>
              <w:t>Numri i të kthyerve</w:t>
            </w:r>
          </w:p>
        </w:tc>
        <w:tc>
          <w:tcPr>
            <w:tcW w:w="1300" w:type="dxa"/>
            <w:shd w:val="clear" w:color="auto" w:fill="4F82BD"/>
          </w:tcPr>
          <w:p w14:paraId="2ABBFDD5" w14:textId="77777777" w:rsidR="003B155F" w:rsidRPr="00CA4439" w:rsidRDefault="003B155F" w:rsidP="006A01AC">
            <w:pPr>
              <w:pStyle w:val="TableParagraph"/>
              <w:spacing w:before="16"/>
              <w:ind w:left="266"/>
              <w:jc w:val="right"/>
              <w:rPr>
                <w:rFonts w:ascii="Garamond" w:hAnsi="Garamond" w:cs="Times New Roman"/>
                <w:b/>
                <w:color w:val="FFFFFF" w:themeColor="background1"/>
                <w:sz w:val="20"/>
                <w:szCs w:val="20"/>
              </w:rPr>
            </w:pPr>
          </w:p>
        </w:tc>
      </w:tr>
      <w:tr w:rsidR="003B155F" w:rsidRPr="00CA4439" w14:paraId="19E088D3" w14:textId="77777777" w:rsidTr="006A01AC">
        <w:trPr>
          <w:trHeight w:val="290"/>
        </w:trPr>
        <w:tc>
          <w:tcPr>
            <w:tcW w:w="1895" w:type="dxa"/>
            <w:tcBorders>
              <w:top w:val="nil"/>
              <w:left w:val="single" w:sz="8" w:space="0" w:color="4F82BD"/>
              <w:bottom w:val="single" w:sz="8" w:space="0" w:color="4F82BD"/>
              <w:right w:val="nil"/>
            </w:tcBorders>
            <w:hideMark/>
          </w:tcPr>
          <w:p w14:paraId="34B268CD" w14:textId="77777777" w:rsidR="003B155F" w:rsidRPr="00CA4439" w:rsidRDefault="003B155F" w:rsidP="006A01AC">
            <w:pPr>
              <w:pStyle w:val="TableParagraph"/>
              <w:spacing w:before="7"/>
              <w:ind w:left="100"/>
              <w:jc w:val="right"/>
              <w:rPr>
                <w:rFonts w:ascii="Garamond" w:hAnsi="Garamond" w:cs="Times New Roman"/>
                <w:b/>
                <w:sz w:val="20"/>
                <w:szCs w:val="20"/>
              </w:rPr>
            </w:pPr>
            <w:r w:rsidRPr="00CA4439">
              <w:rPr>
                <w:rFonts w:ascii="Garamond" w:hAnsi="Garamond" w:cs="Times New Roman"/>
                <w:b/>
                <w:sz w:val="20"/>
                <w:szCs w:val="20"/>
              </w:rPr>
              <w:t>2023</w:t>
            </w:r>
          </w:p>
        </w:tc>
        <w:tc>
          <w:tcPr>
            <w:tcW w:w="2168" w:type="dxa"/>
            <w:tcBorders>
              <w:top w:val="nil"/>
              <w:left w:val="nil"/>
              <w:bottom w:val="single" w:sz="8" w:space="0" w:color="4F82BD"/>
              <w:right w:val="nil"/>
            </w:tcBorders>
          </w:tcPr>
          <w:p w14:paraId="3B6B463B" w14:textId="77777777" w:rsidR="003B155F" w:rsidRPr="00CA4439" w:rsidRDefault="003B155F" w:rsidP="006A01AC">
            <w:pPr>
              <w:pStyle w:val="TableParagraph"/>
              <w:spacing w:before="7"/>
              <w:ind w:left="185"/>
              <w:jc w:val="center"/>
              <w:rPr>
                <w:rFonts w:ascii="Garamond" w:hAnsi="Garamond" w:cs="Times New Roman"/>
                <w:sz w:val="20"/>
                <w:szCs w:val="20"/>
              </w:rPr>
            </w:pPr>
          </w:p>
        </w:tc>
        <w:tc>
          <w:tcPr>
            <w:tcW w:w="1477" w:type="dxa"/>
            <w:tcBorders>
              <w:top w:val="nil"/>
              <w:left w:val="nil"/>
              <w:bottom w:val="single" w:sz="8" w:space="0" w:color="4F82BD"/>
              <w:right w:val="nil"/>
            </w:tcBorders>
            <w:hideMark/>
          </w:tcPr>
          <w:p w14:paraId="1D722365" w14:textId="77777777" w:rsidR="003B155F" w:rsidRPr="00CA4439" w:rsidRDefault="003B155F" w:rsidP="006A01AC">
            <w:pPr>
              <w:pStyle w:val="TableParagraph"/>
              <w:spacing w:before="7"/>
              <w:ind w:left="191"/>
              <w:jc w:val="center"/>
              <w:rPr>
                <w:rFonts w:ascii="Garamond" w:hAnsi="Garamond" w:cs="Times New Roman"/>
                <w:sz w:val="20"/>
                <w:szCs w:val="20"/>
              </w:rPr>
            </w:pPr>
            <w:r w:rsidRPr="00CA4439">
              <w:rPr>
                <w:rFonts w:ascii="Garamond" w:hAnsi="Garamond" w:cs="Times New Roman"/>
                <w:sz w:val="20"/>
                <w:szCs w:val="20"/>
              </w:rPr>
              <w:t>8,224</w:t>
            </w:r>
          </w:p>
        </w:tc>
        <w:tc>
          <w:tcPr>
            <w:tcW w:w="1300" w:type="dxa"/>
            <w:tcBorders>
              <w:top w:val="nil"/>
              <w:left w:val="nil"/>
              <w:bottom w:val="single" w:sz="8" w:space="0" w:color="4F82BD"/>
              <w:right w:val="single" w:sz="8" w:space="0" w:color="4F82BD"/>
            </w:tcBorders>
          </w:tcPr>
          <w:p w14:paraId="3EC4AAFD" w14:textId="77777777" w:rsidR="003B155F" w:rsidRPr="00CA4439" w:rsidRDefault="003B155F" w:rsidP="006A01AC">
            <w:pPr>
              <w:pStyle w:val="TableParagraph"/>
              <w:spacing w:before="7"/>
              <w:ind w:left="266"/>
              <w:jc w:val="right"/>
              <w:rPr>
                <w:rFonts w:ascii="Garamond" w:hAnsi="Garamond" w:cs="Times New Roman"/>
                <w:sz w:val="20"/>
                <w:szCs w:val="20"/>
              </w:rPr>
            </w:pPr>
          </w:p>
        </w:tc>
      </w:tr>
      <w:tr w:rsidR="003B155F" w:rsidRPr="00CA4439" w14:paraId="75517EEA" w14:textId="77777777" w:rsidTr="006A01AC">
        <w:trPr>
          <w:trHeight w:val="289"/>
        </w:trPr>
        <w:tc>
          <w:tcPr>
            <w:tcW w:w="1895" w:type="dxa"/>
            <w:tcBorders>
              <w:top w:val="single" w:sz="8" w:space="0" w:color="4F82BD"/>
              <w:left w:val="single" w:sz="8" w:space="0" w:color="4F82BD"/>
              <w:bottom w:val="single" w:sz="8" w:space="0" w:color="4F82BD"/>
              <w:right w:val="nil"/>
            </w:tcBorders>
            <w:hideMark/>
          </w:tcPr>
          <w:p w14:paraId="55EDC31E" w14:textId="77777777" w:rsidR="003B155F" w:rsidRPr="00CA4439" w:rsidRDefault="003B155F" w:rsidP="006A01AC">
            <w:pPr>
              <w:pStyle w:val="TableParagraph"/>
              <w:spacing w:before="6"/>
              <w:ind w:left="100"/>
              <w:jc w:val="right"/>
              <w:rPr>
                <w:rFonts w:ascii="Garamond" w:hAnsi="Garamond" w:cs="Times New Roman"/>
                <w:b/>
                <w:sz w:val="20"/>
                <w:szCs w:val="20"/>
              </w:rPr>
            </w:pPr>
            <w:r w:rsidRPr="00CA4439">
              <w:rPr>
                <w:rFonts w:ascii="Garamond" w:hAnsi="Garamond" w:cs="Times New Roman"/>
                <w:b/>
                <w:sz w:val="20"/>
                <w:szCs w:val="20"/>
              </w:rPr>
              <w:t>2024</w:t>
            </w:r>
          </w:p>
        </w:tc>
        <w:tc>
          <w:tcPr>
            <w:tcW w:w="2168" w:type="dxa"/>
            <w:tcBorders>
              <w:top w:val="single" w:sz="8" w:space="0" w:color="4F82BD"/>
              <w:left w:val="nil"/>
              <w:bottom w:val="single" w:sz="8" w:space="0" w:color="4F82BD"/>
              <w:right w:val="nil"/>
            </w:tcBorders>
          </w:tcPr>
          <w:p w14:paraId="1D634625" w14:textId="77777777" w:rsidR="003B155F" w:rsidRPr="00CA4439" w:rsidRDefault="003B155F" w:rsidP="006A01AC">
            <w:pPr>
              <w:pStyle w:val="TableParagraph"/>
              <w:spacing w:before="6"/>
              <w:ind w:left="185"/>
              <w:jc w:val="center"/>
              <w:rPr>
                <w:rFonts w:ascii="Garamond" w:hAnsi="Garamond" w:cs="Times New Roman"/>
                <w:sz w:val="20"/>
                <w:szCs w:val="20"/>
              </w:rPr>
            </w:pPr>
          </w:p>
        </w:tc>
        <w:tc>
          <w:tcPr>
            <w:tcW w:w="1477" w:type="dxa"/>
            <w:tcBorders>
              <w:top w:val="single" w:sz="8" w:space="0" w:color="4F82BD"/>
              <w:left w:val="nil"/>
              <w:bottom w:val="single" w:sz="8" w:space="0" w:color="4F82BD"/>
              <w:right w:val="nil"/>
            </w:tcBorders>
            <w:hideMark/>
          </w:tcPr>
          <w:p w14:paraId="0486B0AB" w14:textId="77777777" w:rsidR="003B155F" w:rsidRPr="00CA4439" w:rsidRDefault="003B155F" w:rsidP="006A01AC">
            <w:pPr>
              <w:pStyle w:val="TableParagraph"/>
              <w:spacing w:before="6"/>
              <w:ind w:left="191"/>
              <w:jc w:val="center"/>
              <w:rPr>
                <w:rFonts w:ascii="Garamond" w:hAnsi="Garamond" w:cs="Times New Roman"/>
                <w:sz w:val="20"/>
                <w:szCs w:val="20"/>
              </w:rPr>
            </w:pPr>
            <w:r w:rsidRPr="00CA4439">
              <w:rPr>
                <w:rFonts w:ascii="Garamond" w:hAnsi="Garamond" w:cs="Times New Roman"/>
                <w:sz w:val="20"/>
                <w:szCs w:val="20"/>
              </w:rPr>
              <w:t>7,901</w:t>
            </w:r>
          </w:p>
        </w:tc>
        <w:tc>
          <w:tcPr>
            <w:tcW w:w="1300" w:type="dxa"/>
            <w:tcBorders>
              <w:top w:val="single" w:sz="8" w:space="0" w:color="4F82BD"/>
              <w:left w:val="nil"/>
              <w:bottom w:val="single" w:sz="8" w:space="0" w:color="4F82BD"/>
              <w:right w:val="single" w:sz="8" w:space="0" w:color="4F82BD"/>
            </w:tcBorders>
          </w:tcPr>
          <w:p w14:paraId="3E343E94" w14:textId="77777777" w:rsidR="003B155F" w:rsidRPr="00CA4439" w:rsidRDefault="003B155F" w:rsidP="006A01AC">
            <w:pPr>
              <w:pStyle w:val="TableParagraph"/>
              <w:spacing w:before="6"/>
              <w:ind w:left="266"/>
              <w:jc w:val="right"/>
              <w:rPr>
                <w:rFonts w:ascii="Garamond" w:hAnsi="Garamond" w:cs="Times New Roman"/>
                <w:sz w:val="20"/>
                <w:szCs w:val="20"/>
              </w:rPr>
            </w:pPr>
          </w:p>
        </w:tc>
      </w:tr>
    </w:tbl>
    <w:p w14:paraId="527EDE54" w14:textId="77777777" w:rsidR="003B155F" w:rsidRPr="00797C68" w:rsidRDefault="003B155F" w:rsidP="003B155F">
      <w:pPr>
        <w:pStyle w:val="TEKSTIIII"/>
        <w:rPr>
          <w:i/>
        </w:rPr>
      </w:pPr>
      <w:r w:rsidRPr="00797C68">
        <w:rPr>
          <w:i/>
        </w:rPr>
        <w:t xml:space="preserve"> Burimi:</w:t>
      </w:r>
      <w:r w:rsidRPr="00797C68">
        <w:rPr>
          <w:i/>
          <w:spacing w:val="-6"/>
        </w:rPr>
        <w:t xml:space="preserve"> </w:t>
      </w:r>
      <w:r w:rsidRPr="00797C68">
        <w:rPr>
          <w:i/>
        </w:rPr>
        <w:t>Departamenti</w:t>
      </w:r>
      <w:r w:rsidRPr="00797C68">
        <w:rPr>
          <w:i/>
          <w:spacing w:val="-4"/>
        </w:rPr>
        <w:t xml:space="preserve"> </w:t>
      </w:r>
      <w:r w:rsidRPr="00797C68">
        <w:rPr>
          <w:i/>
        </w:rPr>
        <w:t>për</w:t>
      </w:r>
      <w:r w:rsidRPr="00797C68">
        <w:rPr>
          <w:i/>
          <w:spacing w:val="-6"/>
        </w:rPr>
        <w:t xml:space="preserve"> </w:t>
      </w:r>
      <w:r w:rsidRPr="00797C68">
        <w:rPr>
          <w:i/>
        </w:rPr>
        <w:t>Kufirin</w:t>
      </w:r>
      <w:r w:rsidRPr="00797C68">
        <w:rPr>
          <w:i/>
          <w:spacing w:val="-4"/>
        </w:rPr>
        <w:t xml:space="preserve"> </w:t>
      </w:r>
      <w:r w:rsidRPr="00797C68">
        <w:rPr>
          <w:i/>
        </w:rPr>
        <w:t>dhe</w:t>
      </w:r>
      <w:r w:rsidRPr="00797C68">
        <w:rPr>
          <w:i/>
          <w:spacing w:val="-6"/>
        </w:rPr>
        <w:t xml:space="preserve"> </w:t>
      </w:r>
      <w:r w:rsidRPr="00797C68">
        <w:rPr>
          <w:i/>
        </w:rPr>
        <w:t>Migracionin.</w:t>
      </w:r>
    </w:p>
    <w:p w14:paraId="0C5C1828" w14:textId="315CD917" w:rsidR="003B155F" w:rsidRPr="00797C68" w:rsidRDefault="003B155F" w:rsidP="009D2D98">
      <w:pPr>
        <w:pStyle w:val="TEKSTIIII"/>
        <w:rPr>
          <w:b/>
        </w:rPr>
      </w:pPr>
    </w:p>
    <w:p w14:paraId="3559865D" w14:textId="747CBFE3" w:rsidR="00B70829" w:rsidRPr="00F30035" w:rsidRDefault="00F30035" w:rsidP="00B70829">
      <w:pPr>
        <w:pStyle w:val="TEKSTIIII"/>
      </w:pPr>
      <w:r w:rsidRPr="00F30035">
        <w:t>7. INTEGRIMI</w:t>
      </w:r>
    </w:p>
    <w:p w14:paraId="63979F2A" w14:textId="70DA4D4A" w:rsidR="00B70829" w:rsidRPr="00797C68" w:rsidRDefault="00B70829" w:rsidP="00B70829">
      <w:pPr>
        <w:pStyle w:val="TEKSTIIII"/>
        <w:rPr>
          <w:b/>
        </w:rPr>
      </w:pPr>
      <w:r w:rsidRPr="00797C68">
        <w:rPr>
          <w:b/>
        </w:rPr>
        <w:t>7.1 Autoritetet përgjegjëse</w:t>
      </w:r>
    </w:p>
    <w:p w14:paraId="0FAF0DB1" w14:textId="77777777" w:rsidR="00B70829" w:rsidRPr="00797C68" w:rsidRDefault="00B70829" w:rsidP="00B70829">
      <w:pPr>
        <w:pStyle w:val="TEKSTIIII"/>
      </w:pPr>
      <w:r w:rsidRPr="00797C68">
        <w:t xml:space="preserve">Në Shqipëri, Ministria e Brendshme ka përgjegjësinë kryesore për çështjet e migracionit dhe integrimit, duke shërbyer si autoriteti qendror që drejton dhe mbikëqyr politikat kombëtare në këtë fushë. Megjithatë, në nivel institucional, mungon një sistem i specializuar dhe i mirëstrukturuar për koordinimin ndërsektorial të integrimit, çka përbën një sfidë për zbatimin koherent dhe të unifikuar të politikave të integrimit. </w:t>
      </w:r>
    </w:p>
    <w:p w14:paraId="0C299F9D" w14:textId="0CA9BC6F" w:rsidR="00B70829" w:rsidRPr="00797C68" w:rsidRDefault="00B70829" w:rsidP="00B70829">
      <w:pPr>
        <w:pStyle w:val="TEKSTIIII"/>
      </w:pPr>
      <w:r w:rsidRPr="00797C68">
        <w:t>Në përputhje me parashikimet e ligjit nr.</w:t>
      </w:r>
      <w:r w:rsidR="00CA4439">
        <w:t xml:space="preserve"> </w:t>
      </w:r>
      <w:r w:rsidRPr="00797C68">
        <w:t>79/2021</w:t>
      </w:r>
      <w:r w:rsidR="00F30035">
        <w:t>,</w:t>
      </w:r>
      <w:r w:rsidRPr="00797C68">
        <w:t xml:space="preserve"> “Për të huajt”, për hartimin dhe zbatimin e programit kombëtar të integrimit social të të huajve, janë të angazhuara disa institucione në varësi të fushës së tyre të kompetencës. </w:t>
      </w:r>
    </w:p>
    <w:p w14:paraId="405537FF" w14:textId="77777777" w:rsidR="00B70829" w:rsidRPr="00797C68" w:rsidRDefault="00B70829" w:rsidP="00B70829">
      <w:pPr>
        <w:pStyle w:val="TEKSTIIII"/>
      </w:pPr>
      <w:r w:rsidRPr="00797C68">
        <w:t xml:space="preserve">Këto përfshijnë: </w:t>
      </w:r>
    </w:p>
    <w:p w14:paraId="2051F620" w14:textId="529C3D00" w:rsidR="00B70829" w:rsidRPr="00797C68" w:rsidRDefault="00B70829" w:rsidP="00B70829">
      <w:pPr>
        <w:pStyle w:val="TEKSTIIII"/>
      </w:pPr>
      <w:r w:rsidRPr="00797C68">
        <w:t xml:space="preserve">- </w:t>
      </w:r>
      <w:r w:rsidR="00CA4439" w:rsidRPr="00797C68">
        <w:t xml:space="preserve">ministrinë </w:t>
      </w:r>
      <w:r w:rsidRPr="00797C68">
        <w:t>përgjegjëse për punën, që ka një rol kyç në përfshirjen e të huajve në tregun e punës dhe në sigurimin e mundësive të barabarta për punësim;</w:t>
      </w:r>
    </w:p>
    <w:p w14:paraId="035BDDDB" w14:textId="66AE2099" w:rsidR="00B70829" w:rsidRPr="00797C68" w:rsidRDefault="00B70829" w:rsidP="00B70829">
      <w:pPr>
        <w:pStyle w:val="TEKSTIIII"/>
      </w:pPr>
      <w:r w:rsidRPr="00797C68">
        <w:t xml:space="preserve">- </w:t>
      </w:r>
      <w:r w:rsidR="00CA4439" w:rsidRPr="00797C68">
        <w:t xml:space="preserve">ministrinë </w:t>
      </w:r>
      <w:r w:rsidRPr="00797C68">
        <w:t>përgjegjëse për çështjet sociale, që mbulon qasjen në shërbimet sociale dhe mbrojtjen sociale;</w:t>
      </w:r>
    </w:p>
    <w:p w14:paraId="765ABED2" w14:textId="47EA116E" w:rsidR="00B70829" w:rsidRPr="00797C68" w:rsidRDefault="00B70829" w:rsidP="00B70829">
      <w:pPr>
        <w:pStyle w:val="TEKSTIIII"/>
      </w:pPr>
      <w:r w:rsidRPr="00797C68">
        <w:t xml:space="preserve">- </w:t>
      </w:r>
      <w:r w:rsidR="00CA4439" w:rsidRPr="00797C68">
        <w:t xml:space="preserve">ministrinë </w:t>
      </w:r>
      <w:r w:rsidRPr="00797C68">
        <w:t xml:space="preserve">përgjegjëse për arsimin, sportin, rininë dhe kërkimin shkencor, e cila siguron akses në arsim dhe nxit pjesëmarrjen sociale dhe kulturore; </w:t>
      </w:r>
    </w:p>
    <w:p w14:paraId="12577B33" w14:textId="1B241175" w:rsidR="00B70829" w:rsidRPr="00797C68" w:rsidRDefault="00B70829" w:rsidP="00B70829">
      <w:pPr>
        <w:pStyle w:val="TEKSTIIII"/>
      </w:pPr>
      <w:r w:rsidRPr="00797C68">
        <w:t xml:space="preserve">- </w:t>
      </w:r>
      <w:r w:rsidR="00CA4439" w:rsidRPr="00797C68">
        <w:t xml:space="preserve">ministrinë </w:t>
      </w:r>
      <w:r w:rsidRPr="00797C68">
        <w:t>përgjegjëse për turizmin</w:t>
      </w:r>
      <w:r w:rsidR="00F30035">
        <w:t>;</w:t>
      </w:r>
      <w:r w:rsidRPr="00797C68">
        <w:t xml:space="preserve"> dhe </w:t>
      </w:r>
    </w:p>
    <w:p w14:paraId="411DFF36" w14:textId="1C6F1135" w:rsidR="00B70829" w:rsidRPr="00797C68" w:rsidRDefault="00B70829" w:rsidP="00B70829">
      <w:pPr>
        <w:pStyle w:val="TEKSTIIII"/>
      </w:pPr>
      <w:r w:rsidRPr="00797C68">
        <w:t xml:space="preserve">- </w:t>
      </w:r>
      <w:r w:rsidR="00CA4439" w:rsidRPr="00797C68">
        <w:t xml:space="preserve">ministrinë </w:t>
      </w:r>
      <w:r w:rsidRPr="00797C68">
        <w:t xml:space="preserve">përgjegjëse për kulturën, që luajnë rol në lehtësimin e integrimit përmes aktiviteteve ndërkulturore dhe promovimit të përfshirjes komunitare. </w:t>
      </w:r>
    </w:p>
    <w:p w14:paraId="13B7C508" w14:textId="0A304D5E" w:rsidR="00B70829" w:rsidRPr="00797C68" w:rsidRDefault="00B70829" w:rsidP="00B70829">
      <w:pPr>
        <w:pStyle w:val="TEKSTIIII"/>
      </w:pPr>
      <w:r w:rsidRPr="00797C68">
        <w:t xml:space="preserve">Fitimi i shtetësisë shqiptare bëhet me dekret të Presidentit të Republikës, por është Ministria e Brendshme, autoriteti përgjegjës për zbatimin e politikave dhe procedurave në çështjet që ndërlidhen me shtetësinë në Republikën e Shqipërisë. Në këtë kuadër janë strukturat në Policinë e Shtetit dhe </w:t>
      </w:r>
      <w:r w:rsidRPr="00797C68">
        <w:lastRenderedPageBreak/>
        <w:t>Sektori i Pranimit dhe Shqyrtimit t</w:t>
      </w:r>
      <w:r w:rsidR="008723A8" w:rsidRPr="00797C68">
        <w:rPr>
          <w:color w:val="000000" w:themeColor="text1"/>
        </w:rPr>
        <w:t>ë</w:t>
      </w:r>
      <w:r w:rsidRPr="00797C68">
        <w:t xml:space="preserve"> Dokumentacionit në Drejtorinë e Politikave të Shtetësisë në Ministrinë e Brendshme që pranojnë aplikimin, kontrollojnë, verifikojnë dhe vendosin për t’ia kaluar këtë kërkesë Presidentit</w:t>
      </w:r>
      <w:r w:rsidR="00134C14" w:rsidRPr="00797C68">
        <w:t xml:space="preserve"> </w:t>
      </w:r>
      <w:r w:rsidRPr="00797C68">
        <w:t>për dekretim.</w:t>
      </w:r>
    </w:p>
    <w:p w14:paraId="25F1EF24" w14:textId="1DAD231E" w:rsidR="00B70829" w:rsidRPr="00797C68" w:rsidRDefault="00B70829" w:rsidP="00B70829">
      <w:pPr>
        <w:pStyle w:val="TEKSTIIII"/>
        <w:rPr>
          <w:b/>
        </w:rPr>
      </w:pPr>
      <w:r w:rsidRPr="00797C68">
        <w:rPr>
          <w:b/>
        </w:rPr>
        <w:t xml:space="preserve">7.2 Kuadri </w:t>
      </w:r>
      <w:r w:rsidR="00F30035">
        <w:rPr>
          <w:b/>
        </w:rPr>
        <w:t>l</w:t>
      </w:r>
      <w:r w:rsidRPr="00797C68">
        <w:rPr>
          <w:b/>
        </w:rPr>
        <w:t>igjor</w:t>
      </w:r>
    </w:p>
    <w:p w14:paraId="5C897747" w14:textId="25BF22D4" w:rsidR="00B70829" w:rsidRPr="00797C68" w:rsidRDefault="00B70829" w:rsidP="00B70829">
      <w:pPr>
        <w:pStyle w:val="TEKSTIIII"/>
      </w:pPr>
      <w:r w:rsidRPr="00797C68">
        <w:t xml:space="preserve">Ligji </w:t>
      </w:r>
      <w:r w:rsidR="00F30035">
        <w:t>n</w:t>
      </w:r>
      <w:r w:rsidRPr="00797C68">
        <w:t>r. 79/2021</w:t>
      </w:r>
      <w:r w:rsidR="00F30035">
        <w:t>,</w:t>
      </w:r>
      <w:r w:rsidRPr="00797C68">
        <w:t xml:space="preserve"> “Për të huajt”</w:t>
      </w:r>
      <w:r w:rsidR="00F30035">
        <w:t>,</w:t>
      </w:r>
      <w:r w:rsidRPr="00797C68">
        <w:t xml:space="preserve"> përcakton rregullat për hyrjen, qëndrimin, punësimin dhe integrimin e të huajve në territorin e Shqipërisë. Ligji parashikon bashkëpunim ndërinstitucional për integrimin, duke përfshirë ministritë, pushtetin vendor, organizatat e shoqërisë civile dhe aktorë të tjerë.</w:t>
      </w:r>
    </w:p>
    <w:p w14:paraId="6071A914" w14:textId="77777777" w:rsidR="00B70829" w:rsidRPr="00797C68" w:rsidRDefault="00B70829" w:rsidP="00B70829">
      <w:pPr>
        <w:pStyle w:val="TEKSTIIII"/>
      </w:pPr>
      <w:r w:rsidRPr="00797C68">
        <w:t>Ligji parashikon se të huajt me qëndrim të rregullt afatgjatë kanë të drejtë të përfitojnë nga shërbime integrimi, si: mësimi i gjuhës shqipe, orientimi kulturor dhe ligjor, qasje në arsim dhe shërbime shëndetësore dhe përfshirje në tregun e punës. Qasja në edukim dhe trajnim profesional për të huajt që kanë leje qëndrimi, në përputhje me të njëjtat kushte si shtetasit shqiptarë.</w:t>
      </w:r>
    </w:p>
    <w:p w14:paraId="0555F49D" w14:textId="61F5867D" w:rsidR="00B70829" w:rsidRPr="00797C68" w:rsidRDefault="00B70829" w:rsidP="00B70829">
      <w:pPr>
        <w:pStyle w:val="TEKSTIIII"/>
      </w:pPr>
      <w:r w:rsidRPr="00797C68">
        <w:t xml:space="preserve">Strategjia Kombëtare për Migracionin 2024–2030, e miratuar nga </w:t>
      </w:r>
      <w:r w:rsidR="00CA4439" w:rsidRPr="00797C68">
        <w:t>q</w:t>
      </w:r>
      <w:r w:rsidRPr="00797C68">
        <w:t>everia shqiptare dhe e botuar në Fletoren Zyrtare</w:t>
      </w:r>
      <w:r w:rsidR="00F30035">
        <w:t>,</w:t>
      </w:r>
      <w:r w:rsidRPr="00797C68">
        <w:t xml:space="preserve"> më 11 maj 2024, ka hyrë në fuqi dhe përcakton politikat dhe masat për menaxhimin e migracionit në Shqipëri deri në vitin 2030. Kjo strategji synon të optimizojë ndikimin e migracionit në zhvillimin social-ekonomik të vendit, duke promovuar migrimin e rregullt dhe mbrojtjen e të drejtave të migrantëve, azilkërkuesve dhe refugjatëve. Dokumenti parashikon mbështetje për të huajt, nëpërmjet sigurimit të kushteve për integrimin e tyre në tregun e punës dhe shoqërinë shqiptare, duke përfshirë informimin mbi mundësitë dhe procedurat e migrimit. Gjithashtu, dokumenti parashikon masa të veçanta për integrimin e të huajve</w:t>
      </w:r>
      <w:r w:rsidR="00CA4439">
        <w:t>,</w:t>
      </w:r>
      <w:r w:rsidRPr="00797C68">
        <w:t xml:space="preserve"> si: Ofrimi i informacionit për mundësitë e migrimit dhe procedurat për të huajt që dëshirojnë të punojnë në Shqipëri; Sigurimi i mundësive për punësim dhe arsim profesional për të huajt, për t</w:t>
      </w:r>
      <w:r w:rsidR="00CA4439">
        <w:t>’</w:t>
      </w:r>
      <w:r w:rsidRPr="00797C68">
        <w:t>i ndihmuar ata të integrohen në tregun e punës dhe shoqërinë shqiptare; Koordinimi me organizata ndërkombëtare, shoqëri</w:t>
      </w:r>
      <w:r w:rsidR="0001173F">
        <w:t>në</w:t>
      </w:r>
      <w:r w:rsidRPr="00797C68">
        <w:t xml:space="preserve"> civile dhe aktorë të tjerë për të siguruar mbështetje dhe integrim të suksesshëm të të huajve.</w:t>
      </w:r>
    </w:p>
    <w:p w14:paraId="076C9173" w14:textId="39BA18D9" w:rsidR="00B70829" w:rsidRPr="00797C68" w:rsidRDefault="00B70829" w:rsidP="00B70829">
      <w:pPr>
        <w:pStyle w:val="TEKSTIIII"/>
      </w:pPr>
      <w:r w:rsidRPr="00797C68">
        <w:t xml:space="preserve">Mbështetja për integrimin, përveç personave që vijnë nga trevat shqipfolëse, është e nevojshme për emigrantët që vijnë nga vendet e treta të cilët nuk flasin shqip, për përfituesit e mbrojtjes ndërkombëtare (refugjatët dhe përfituesit e mbrojtjes plotësuese), si dhe të personave pa shtetësi. Shtetasit e huaj që jetojnë në Shqipëri (përfitues të mbrojtjes ndërkombëtare, qytetarët e </w:t>
      </w:r>
      <w:r w:rsidR="00837B5D">
        <w:t>BE-së</w:t>
      </w:r>
      <w:r w:rsidRPr="00797C68">
        <w:t>, t</w:t>
      </w:r>
      <w:r w:rsidRPr="00797C68">
        <w:rPr>
          <w:rFonts w:cs="Garamond"/>
        </w:rPr>
        <w:t>ë</w:t>
      </w:r>
      <w:r w:rsidRPr="00797C68">
        <w:t xml:space="preserve"> vendeve të treta) kanë të drejtë për një gamë të gjerë shërbimesh, por këto janë të fragmentuara, në varësi të motivit të qëndrimit.</w:t>
      </w:r>
    </w:p>
    <w:p w14:paraId="46985AB8" w14:textId="412BB5F4" w:rsidR="00B70829" w:rsidRPr="00797C68" w:rsidRDefault="00B70829" w:rsidP="00F30035">
      <w:pPr>
        <w:pStyle w:val="TEKSTIIII"/>
      </w:pPr>
      <w:r w:rsidRPr="00797C68">
        <w:t>Fitimi i shtetësisë shqiptare rregullohet nëpërmjet ligjit nr.</w:t>
      </w:r>
      <w:r w:rsidR="00F30035">
        <w:t xml:space="preserve"> </w:t>
      </w:r>
      <w:r w:rsidRPr="00797C68">
        <w:t>113/2020</w:t>
      </w:r>
      <w:r w:rsidR="00F30035">
        <w:t>,</w:t>
      </w:r>
      <w:r w:rsidRPr="00797C68">
        <w:t xml:space="preserve"> “Për </w:t>
      </w:r>
      <w:r w:rsidR="00F30035">
        <w:t>s</w:t>
      </w:r>
      <w:r w:rsidRPr="00797C68">
        <w:t xml:space="preserve">htetësinë”. Në zbatim të dispozitave të këtij ligji, që përcaktojnë rregullat dhe kriteret për fitimin, lënien dhe rifitimin e shtetësisë </w:t>
      </w:r>
      <w:r w:rsidR="0001173F">
        <w:t>s</w:t>
      </w:r>
      <w:r w:rsidRPr="00797C68">
        <w:t>hqiptare, kanë dalë në zbatim disa akte nënligjore të cilat përcaktojnë rregullat, afatet, dokumentet dhe autoritetet kompetente për shqyrtimin e këtyre kërkesave.</w:t>
      </w:r>
    </w:p>
    <w:p w14:paraId="5DDD28A6" w14:textId="19A81B08" w:rsidR="00B70829" w:rsidRPr="00797C68" w:rsidRDefault="00B70829" w:rsidP="00B70829">
      <w:pPr>
        <w:pStyle w:val="TEKSTIIII"/>
        <w:rPr>
          <w:b/>
        </w:rPr>
      </w:pPr>
      <w:r w:rsidRPr="00797C68">
        <w:rPr>
          <w:b/>
        </w:rPr>
        <w:t>7.3 Statistika</w:t>
      </w:r>
    </w:p>
    <w:p w14:paraId="623EDABC" w14:textId="77777777" w:rsidR="00B70829" w:rsidRPr="00797C68" w:rsidRDefault="00B70829" w:rsidP="00B70829">
      <w:pPr>
        <w:pStyle w:val="TEKSTIIII"/>
      </w:pPr>
      <w:r w:rsidRPr="00797C68">
        <w:t xml:space="preserve">Një pjesë e vogël e të huajve me qëndrim të rregullt në Shqipëri kërkojnë shtetësinë shqiptare. </w:t>
      </w:r>
    </w:p>
    <w:p w14:paraId="205A37FD" w14:textId="6668F490" w:rsidR="00B70829" w:rsidRPr="00797C68" w:rsidRDefault="00B70829" w:rsidP="00B70829">
      <w:pPr>
        <w:pStyle w:val="TEKSTIIII"/>
      </w:pPr>
      <w:r w:rsidRPr="00797C68">
        <w:t>Të dhënat e Drejtorisë së Politikave të Shtetësisë tregojnë ndryshime domethënëse në numrin e aplikimeve për shtetësi shqiptare gjatë viteve 2022</w:t>
      </w:r>
      <w:r w:rsidR="00F30035">
        <w:rPr>
          <w:szCs w:val="24"/>
        </w:rPr>
        <w:t>–</w:t>
      </w:r>
      <w:r w:rsidRPr="00797C68">
        <w:t>2024, për tre kategori kryesore: fitim shtetësie, lënie shtetësie dhe rifitim shtetësie.</w:t>
      </w:r>
    </w:p>
    <w:p w14:paraId="0CACA394" w14:textId="77777777" w:rsidR="00B70829" w:rsidRPr="00797C68" w:rsidRDefault="00B70829" w:rsidP="00B70829">
      <w:pPr>
        <w:pStyle w:val="TEKSTIIII"/>
      </w:pPr>
      <w:r w:rsidRPr="00797C68">
        <w:t>Në vitin 2022, numri i personave që fituan shtetësinë shqiptare ishte 1,527. Ky numër u ul në 1,368 në vitin 2023, që përbën një rënie prej rreth 10.4%. Në vitin 2024, ky numër ra edhe më tej në 919, duke shënuar një rënie të fortë prej 32.8% krahasuar me vitin 2023. Kjo tendencë tregon një ulje të dukshme të aplikimeve të suksesshme për shtetësi gjatë periudhës.</w:t>
      </w:r>
    </w:p>
    <w:p w14:paraId="27308989" w14:textId="77777777" w:rsidR="00B70829" w:rsidRPr="00797C68" w:rsidRDefault="00B70829" w:rsidP="00B70829">
      <w:pPr>
        <w:pStyle w:val="TEKSTIIII"/>
      </w:pPr>
      <w:r w:rsidRPr="00797C68">
        <w:t>Numri i personave që kanë hequr dorë nga shtetësia shqiptare ka pasur një rritje nga 721 në vitin 2022 në 866 në vitin 2023, një rritje prej rreth 20.1%. Por në vitin 2024, ky numër u ul ndjeshëm në 472, duke regjistruar një rënie prej 45.5% krahasuar me vitin 2023. Kjo luhatje mund të reflektojë ndryshime në faktorë personalë apo ligjorë që ndikojnë në vendimin për të hequr dorë nga shtetësia.</w:t>
      </w:r>
    </w:p>
    <w:p w14:paraId="3A44735B" w14:textId="77777777" w:rsidR="00B70829" w:rsidRPr="00797C68" w:rsidRDefault="00B70829" w:rsidP="00B70829">
      <w:pPr>
        <w:pStyle w:val="TEKSTIIII"/>
      </w:pPr>
      <w:r w:rsidRPr="00797C68">
        <w:lastRenderedPageBreak/>
        <w:t>Rifitimi i shtetësisë shqiptare është shënuar me një trend në rritje gjatë këtyre viteve. Nga vetëm 50 raste në vitin 2022, ky numër u rrit në 92 në vitin 2023, që përbën një rritje prej 84%, dhe më pas u dyfishua pothuajse në 217 raste në vitin 2024, që është një rritje prej 135.9% krahasuar me vitin 2023. Ky trend tregon një interes të shtuar për rifitimin e shtetësisë.</w:t>
      </w:r>
    </w:p>
    <w:p w14:paraId="52010732" w14:textId="4AB2D706" w:rsidR="00B70829" w:rsidRPr="0001173F" w:rsidRDefault="00B70829" w:rsidP="0001173F">
      <w:pPr>
        <w:pStyle w:val="TEKSTIIII"/>
      </w:pPr>
      <w:r w:rsidRPr="00797C68">
        <w:t>Në tabelën në vijim pasqyrohen të dhënat mbi aplikimet për shtetësi shqiptare gjatë viteve të fundit.</w:t>
      </w:r>
    </w:p>
    <w:p w14:paraId="2505EC93" w14:textId="44F01DC5" w:rsidR="006A02EB" w:rsidRPr="00F30035" w:rsidRDefault="006A02EB" w:rsidP="006A02EB">
      <w:pPr>
        <w:pStyle w:val="BodyText"/>
        <w:tabs>
          <w:tab w:val="left" w:pos="8730"/>
        </w:tabs>
        <w:ind w:right="70"/>
        <w:jc w:val="both"/>
        <w:rPr>
          <w:rFonts w:ascii="Garamond" w:hAnsi="Garamond" w:cs="Times New Roman"/>
          <w:i/>
          <w:w w:val="105"/>
          <w:sz w:val="24"/>
          <w:szCs w:val="24"/>
        </w:rPr>
      </w:pPr>
      <w:r w:rsidRPr="0001173F">
        <w:rPr>
          <w:rFonts w:ascii="Garamond" w:hAnsi="Garamond" w:cs="Times New Roman"/>
          <w:i/>
          <w:color w:val="000000" w:themeColor="text1"/>
          <w:spacing w:val="-1"/>
          <w:w w:val="105"/>
          <w:sz w:val="24"/>
          <w:szCs w:val="24"/>
        </w:rPr>
        <w:t>Tabela</w:t>
      </w:r>
      <w:r w:rsidRPr="0001173F">
        <w:rPr>
          <w:rFonts w:ascii="Garamond" w:hAnsi="Garamond" w:cs="Times New Roman"/>
          <w:i/>
          <w:color w:val="000000" w:themeColor="text1"/>
          <w:spacing w:val="-9"/>
          <w:w w:val="105"/>
          <w:sz w:val="24"/>
          <w:szCs w:val="24"/>
        </w:rPr>
        <w:t xml:space="preserve"> </w:t>
      </w:r>
      <w:r w:rsidRPr="0001173F">
        <w:rPr>
          <w:rFonts w:ascii="Garamond" w:hAnsi="Garamond" w:cs="Times New Roman"/>
          <w:i/>
          <w:color w:val="000000" w:themeColor="text1"/>
          <w:spacing w:val="-1"/>
          <w:w w:val="105"/>
          <w:sz w:val="24"/>
          <w:szCs w:val="24"/>
        </w:rPr>
        <w:t>7.3.1</w:t>
      </w:r>
      <w:r w:rsidR="00F30035" w:rsidRPr="0001173F">
        <w:rPr>
          <w:rFonts w:ascii="Garamond" w:hAnsi="Garamond" w:cs="Times New Roman"/>
          <w:i/>
          <w:color w:val="000000" w:themeColor="text1"/>
          <w:spacing w:val="-1"/>
          <w:w w:val="105"/>
          <w:sz w:val="24"/>
          <w:szCs w:val="24"/>
        </w:rPr>
        <w:t>:</w:t>
      </w:r>
      <w:r w:rsidRPr="00F30035">
        <w:rPr>
          <w:rFonts w:ascii="Garamond" w:hAnsi="Garamond" w:cs="Times New Roman"/>
          <w:i/>
          <w:color w:val="000000" w:themeColor="text1"/>
          <w:spacing w:val="-8"/>
          <w:w w:val="105"/>
          <w:sz w:val="24"/>
          <w:szCs w:val="24"/>
        </w:rPr>
        <w:t xml:space="preserve"> </w:t>
      </w:r>
      <w:r w:rsidRPr="00F30035">
        <w:rPr>
          <w:rFonts w:ascii="Garamond" w:hAnsi="Garamond" w:cs="Times New Roman"/>
          <w:i/>
          <w:spacing w:val="-1"/>
          <w:w w:val="105"/>
          <w:sz w:val="24"/>
          <w:szCs w:val="24"/>
        </w:rPr>
        <w:t>Aplikime</w:t>
      </w:r>
      <w:r w:rsidRPr="00F30035">
        <w:rPr>
          <w:rFonts w:ascii="Garamond" w:hAnsi="Garamond" w:cs="Times New Roman"/>
          <w:i/>
          <w:spacing w:val="-9"/>
          <w:w w:val="105"/>
          <w:sz w:val="24"/>
          <w:szCs w:val="24"/>
        </w:rPr>
        <w:t xml:space="preserve"> </w:t>
      </w:r>
      <w:r w:rsidRPr="00F30035">
        <w:rPr>
          <w:rFonts w:ascii="Garamond" w:hAnsi="Garamond" w:cs="Times New Roman"/>
          <w:i/>
          <w:spacing w:val="-1"/>
          <w:w w:val="105"/>
          <w:sz w:val="24"/>
          <w:szCs w:val="24"/>
        </w:rPr>
        <w:t>për</w:t>
      </w:r>
      <w:r w:rsidRPr="00F30035">
        <w:rPr>
          <w:rFonts w:ascii="Garamond" w:hAnsi="Garamond" w:cs="Times New Roman"/>
          <w:i/>
          <w:spacing w:val="-6"/>
          <w:w w:val="105"/>
          <w:sz w:val="24"/>
          <w:szCs w:val="24"/>
        </w:rPr>
        <w:t xml:space="preserve"> </w:t>
      </w:r>
      <w:r w:rsidRPr="00F30035">
        <w:rPr>
          <w:rFonts w:ascii="Garamond" w:hAnsi="Garamond" w:cs="Times New Roman"/>
          <w:i/>
          <w:spacing w:val="-1"/>
          <w:w w:val="105"/>
          <w:sz w:val="24"/>
          <w:szCs w:val="24"/>
        </w:rPr>
        <w:t>marrjen</w:t>
      </w:r>
      <w:r w:rsidRPr="00F30035">
        <w:rPr>
          <w:rFonts w:ascii="Garamond" w:hAnsi="Garamond" w:cs="Times New Roman"/>
          <w:i/>
          <w:spacing w:val="-9"/>
          <w:w w:val="105"/>
          <w:sz w:val="24"/>
          <w:szCs w:val="24"/>
        </w:rPr>
        <w:t xml:space="preserve"> </w:t>
      </w:r>
      <w:r w:rsidRPr="00F30035">
        <w:rPr>
          <w:rFonts w:ascii="Garamond" w:hAnsi="Garamond" w:cs="Times New Roman"/>
          <w:i/>
          <w:spacing w:val="-1"/>
          <w:w w:val="105"/>
          <w:sz w:val="24"/>
          <w:szCs w:val="24"/>
        </w:rPr>
        <w:t>e</w:t>
      </w:r>
      <w:r w:rsidRPr="00F30035">
        <w:rPr>
          <w:rFonts w:ascii="Garamond" w:hAnsi="Garamond" w:cs="Times New Roman"/>
          <w:i/>
          <w:spacing w:val="-9"/>
          <w:w w:val="105"/>
          <w:sz w:val="24"/>
          <w:szCs w:val="24"/>
        </w:rPr>
        <w:t xml:space="preserve"> </w:t>
      </w:r>
      <w:r w:rsidRPr="00F30035">
        <w:rPr>
          <w:rFonts w:ascii="Garamond" w:hAnsi="Garamond" w:cs="Times New Roman"/>
          <w:i/>
          <w:spacing w:val="-1"/>
          <w:w w:val="105"/>
          <w:sz w:val="24"/>
          <w:szCs w:val="24"/>
        </w:rPr>
        <w:t>shtetësisë</w:t>
      </w:r>
      <w:r w:rsidRPr="00F30035">
        <w:rPr>
          <w:rFonts w:ascii="Garamond" w:hAnsi="Garamond" w:cs="Times New Roman"/>
          <w:i/>
          <w:spacing w:val="-9"/>
          <w:w w:val="105"/>
          <w:sz w:val="24"/>
          <w:szCs w:val="24"/>
        </w:rPr>
        <w:t xml:space="preserve"> </w:t>
      </w:r>
      <w:r w:rsidRPr="00F30035">
        <w:rPr>
          <w:rFonts w:ascii="Garamond" w:hAnsi="Garamond" w:cs="Times New Roman"/>
          <w:i/>
          <w:w w:val="105"/>
          <w:sz w:val="24"/>
          <w:szCs w:val="24"/>
        </w:rPr>
        <w:t>shqiptare (2022</w:t>
      </w:r>
      <w:r w:rsidR="00F30035">
        <w:rPr>
          <w:szCs w:val="24"/>
        </w:rPr>
        <w:t>–</w:t>
      </w:r>
      <w:r w:rsidRPr="00F30035">
        <w:rPr>
          <w:rFonts w:ascii="Garamond" w:hAnsi="Garamond" w:cs="Times New Roman"/>
          <w:i/>
          <w:w w:val="105"/>
          <w:sz w:val="24"/>
          <w:szCs w:val="24"/>
        </w:rPr>
        <w:t>2024)</w:t>
      </w:r>
    </w:p>
    <w:tbl>
      <w:tblPr>
        <w:tblW w:w="0" w:type="auto"/>
        <w:tblInd w:w="90" w:type="dxa"/>
        <w:tblBorders>
          <w:top w:val="single" w:sz="8" w:space="0" w:color="4F82BD"/>
          <w:left w:val="single" w:sz="8" w:space="0" w:color="4F82BD"/>
          <w:bottom w:val="single" w:sz="8" w:space="0" w:color="4F82BD"/>
          <w:right w:val="single" w:sz="8" w:space="0" w:color="4F82BD"/>
          <w:insideH w:val="single" w:sz="8" w:space="0" w:color="4F82BD"/>
          <w:insideV w:val="single" w:sz="8" w:space="0" w:color="4F82BD"/>
        </w:tblBorders>
        <w:tblLayout w:type="fixed"/>
        <w:tblCellMar>
          <w:left w:w="0" w:type="dxa"/>
          <w:right w:w="0" w:type="dxa"/>
        </w:tblCellMar>
        <w:tblLook w:val="01E0" w:firstRow="1" w:lastRow="1" w:firstColumn="1" w:lastColumn="1" w:noHBand="0" w:noVBand="0"/>
      </w:tblPr>
      <w:tblGrid>
        <w:gridCol w:w="4178"/>
        <w:gridCol w:w="1399"/>
        <w:gridCol w:w="1201"/>
        <w:gridCol w:w="1502"/>
      </w:tblGrid>
      <w:tr w:rsidR="006A02EB" w:rsidRPr="00F30035" w14:paraId="1641EAA5" w14:textId="77777777" w:rsidTr="006A01AC">
        <w:trPr>
          <w:trHeight w:val="322"/>
        </w:trPr>
        <w:tc>
          <w:tcPr>
            <w:tcW w:w="5577" w:type="dxa"/>
            <w:gridSpan w:val="2"/>
            <w:tcBorders>
              <w:top w:val="nil"/>
              <w:left w:val="nil"/>
              <w:bottom w:val="nil"/>
              <w:right w:val="nil"/>
            </w:tcBorders>
            <w:shd w:val="clear" w:color="auto" w:fill="2E74B5" w:themeFill="accent1" w:themeFillShade="BF"/>
            <w:hideMark/>
          </w:tcPr>
          <w:p w14:paraId="6F519C1D" w14:textId="77777777" w:rsidR="006A02EB" w:rsidRPr="00F30035" w:rsidRDefault="006A02EB" w:rsidP="006A01AC">
            <w:pPr>
              <w:pStyle w:val="TableParagraph"/>
              <w:spacing w:before="16" w:line="256" w:lineRule="auto"/>
              <w:ind w:right="642"/>
              <w:jc w:val="right"/>
              <w:rPr>
                <w:rFonts w:ascii="Garamond" w:hAnsi="Garamond" w:cs="Times New Roman"/>
                <w:b/>
                <w:sz w:val="20"/>
                <w:szCs w:val="20"/>
              </w:rPr>
            </w:pPr>
            <w:r w:rsidRPr="00F30035">
              <w:rPr>
                <w:rFonts w:ascii="Garamond" w:hAnsi="Garamond" w:cs="Times New Roman"/>
                <w:b/>
                <w:color w:val="FFFFFF"/>
                <w:w w:val="105"/>
                <w:sz w:val="20"/>
                <w:szCs w:val="20"/>
              </w:rPr>
              <w:t>2022</w:t>
            </w:r>
          </w:p>
        </w:tc>
        <w:tc>
          <w:tcPr>
            <w:tcW w:w="1201" w:type="dxa"/>
            <w:tcBorders>
              <w:top w:val="nil"/>
              <w:left w:val="nil"/>
              <w:bottom w:val="nil"/>
              <w:right w:val="nil"/>
            </w:tcBorders>
            <w:shd w:val="clear" w:color="auto" w:fill="2E74B5" w:themeFill="accent1" w:themeFillShade="BF"/>
            <w:hideMark/>
          </w:tcPr>
          <w:p w14:paraId="28DF0723" w14:textId="360BDCD7" w:rsidR="006A02EB" w:rsidRPr="00F30035" w:rsidRDefault="006A02EB" w:rsidP="006A01AC">
            <w:pPr>
              <w:pStyle w:val="TableParagraph"/>
              <w:spacing w:before="16" w:line="256" w:lineRule="auto"/>
              <w:ind w:left="425"/>
              <w:rPr>
                <w:rFonts w:ascii="Garamond" w:hAnsi="Garamond" w:cs="Times New Roman"/>
                <w:b/>
                <w:sz w:val="20"/>
                <w:szCs w:val="20"/>
              </w:rPr>
            </w:pPr>
            <w:r w:rsidRPr="00F30035">
              <w:rPr>
                <w:rFonts w:ascii="Garamond" w:hAnsi="Garamond" w:cs="Times New Roman"/>
                <w:b/>
                <w:color w:val="FFFFFF"/>
                <w:w w:val="105"/>
                <w:sz w:val="20"/>
                <w:szCs w:val="20"/>
              </w:rPr>
              <w:t>2023</w:t>
            </w:r>
            <w:r w:rsidR="00134C14" w:rsidRPr="00F30035">
              <w:rPr>
                <w:rFonts w:ascii="Garamond" w:hAnsi="Garamond" w:cs="Times New Roman"/>
                <w:b/>
                <w:color w:val="FFFFFF"/>
                <w:w w:val="105"/>
                <w:sz w:val="20"/>
                <w:szCs w:val="20"/>
              </w:rPr>
              <w:t xml:space="preserve"> </w:t>
            </w:r>
          </w:p>
        </w:tc>
        <w:tc>
          <w:tcPr>
            <w:tcW w:w="1502" w:type="dxa"/>
            <w:tcBorders>
              <w:top w:val="nil"/>
              <w:left w:val="nil"/>
              <w:bottom w:val="nil"/>
              <w:right w:val="nil"/>
            </w:tcBorders>
            <w:shd w:val="clear" w:color="auto" w:fill="2E74B5" w:themeFill="accent1" w:themeFillShade="BF"/>
          </w:tcPr>
          <w:p w14:paraId="0F219446" w14:textId="77777777" w:rsidR="006A02EB" w:rsidRPr="00F30035" w:rsidRDefault="006A02EB" w:rsidP="006A01AC">
            <w:pPr>
              <w:pStyle w:val="TableParagraph"/>
              <w:spacing w:before="16" w:line="256" w:lineRule="auto"/>
              <w:ind w:left="425"/>
              <w:rPr>
                <w:rFonts w:ascii="Garamond" w:hAnsi="Garamond" w:cs="Times New Roman"/>
                <w:b/>
                <w:color w:val="FFFFFF"/>
                <w:w w:val="105"/>
                <w:sz w:val="20"/>
                <w:szCs w:val="20"/>
              </w:rPr>
            </w:pPr>
            <w:r w:rsidRPr="00F30035">
              <w:rPr>
                <w:rFonts w:ascii="Garamond" w:hAnsi="Garamond" w:cs="Times New Roman"/>
                <w:b/>
                <w:color w:val="FFFFFF"/>
                <w:w w:val="105"/>
                <w:sz w:val="20"/>
                <w:szCs w:val="20"/>
              </w:rPr>
              <w:t xml:space="preserve"> 2024</w:t>
            </w:r>
          </w:p>
        </w:tc>
      </w:tr>
      <w:tr w:rsidR="006A02EB" w:rsidRPr="00F30035" w14:paraId="073C419B" w14:textId="77777777" w:rsidTr="006A01AC">
        <w:trPr>
          <w:trHeight w:val="290"/>
        </w:trPr>
        <w:tc>
          <w:tcPr>
            <w:tcW w:w="4178" w:type="dxa"/>
            <w:tcBorders>
              <w:top w:val="nil"/>
              <w:left w:val="single" w:sz="8" w:space="0" w:color="4F82BD"/>
              <w:bottom w:val="single" w:sz="8" w:space="0" w:color="4F82BD"/>
              <w:right w:val="nil"/>
            </w:tcBorders>
            <w:hideMark/>
          </w:tcPr>
          <w:p w14:paraId="79D36BAB" w14:textId="77777777" w:rsidR="006A02EB" w:rsidRPr="00F30035" w:rsidRDefault="006A02EB" w:rsidP="006A01AC">
            <w:pPr>
              <w:pStyle w:val="TableParagraph"/>
              <w:spacing w:before="7" w:line="256" w:lineRule="auto"/>
              <w:ind w:left="100"/>
              <w:rPr>
                <w:rFonts w:ascii="Garamond" w:hAnsi="Garamond" w:cs="Times New Roman"/>
                <w:sz w:val="20"/>
                <w:szCs w:val="20"/>
              </w:rPr>
            </w:pPr>
            <w:r w:rsidRPr="00F30035">
              <w:rPr>
                <w:rFonts w:ascii="Garamond" w:hAnsi="Garamond" w:cs="Times New Roman"/>
                <w:w w:val="105"/>
                <w:sz w:val="20"/>
                <w:szCs w:val="20"/>
              </w:rPr>
              <w:t>Fitim</w:t>
            </w:r>
            <w:r w:rsidRPr="00F30035">
              <w:rPr>
                <w:rFonts w:ascii="Garamond" w:hAnsi="Garamond" w:cs="Times New Roman"/>
                <w:spacing w:val="-11"/>
                <w:w w:val="105"/>
                <w:sz w:val="20"/>
                <w:szCs w:val="20"/>
              </w:rPr>
              <w:t xml:space="preserve"> </w:t>
            </w:r>
            <w:r w:rsidRPr="00F30035">
              <w:rPr>
                <w:rFonts w:ascii="Garamond" w:hAnsi="Garamond" w:cs="Times New Roman"/>
                <w:w w:val="105"/>
                <w:sz w:val="20"/>
                <w:szCs w:val="20"/>
              </w:rPr>
              <w:t xml:space="preserve">shtetësie </w:t>
            </w:r>
          </w:p>
        </w:tc>
        <w:tc>
          <w:tcPr>
            <w:tcW w:w="1399" w:type="dxa"/>
            <w:tcBorders>
              <w:top w:val="nil"/>
              <w:left w:val="nil"/>
              <w:bottom w:val="single" w:sz="8" w:space="0" w:color="4F82BD"/>
              <w:right w:val="nil"/>
            </w:tcBorders>
          </w:tcPr>
          <w:p w14:paraId="3ED67402" w14:textId="2C372303" w:rsidR="006A02EB" w:rsidRPr="00F30035" w:rsidRDefault="00134C14" w:rsidP="006A01AC">
            <w:pPr>
              <w:pStyle w:val="TableParagraph"/>
              <w:spacing w:before="7" w:line="256" w:lineRule="auto"/>
              <w:rPr>
                <w:rFonts w:ascii="Garamond" w:hAnsi="Garamond" w:cs="Times New Roman"/>
                <w:sz w:val="20"/>
                <w:szCs w:val="20"/>
              </w:rPr>
            </w:pPr>
            <w:r w:rsidRPr="00F30035">
              <w:rPr>
                <w:rFonts w:ascii="Garamond" w:hAnsi="Garamond" w:cs="Times New Roman"/>
                <w:sz w:val="20"/>
                <w:szCs w:val="20"/>
              </w:rPr>
              <w:t xml:space="preserve"> </w:t>
            </w:r>
            <w:r w:rsidR="006A02EB" w:rsidRPr="00F30035">
              <w:rPr>
                <w:rFonts w:ascii="Garamond" w:hAnsi="Garamond" w:cs="Times New Roman"/>
                <w:sz w:val="20"/>
                <w:szCs w:val="20"/>
              </w:rPr>
              <w:t>1,527</w:t>
            </w:r>
          </w:p>
        </w:tc>
        <w:tc>
          <w:tcPr>
            <w:tcW w:w="1201" w:type="dxa"/>
            <w:tcBorders>
              <w:top w:val="nil"/>
              <w:left w:val="nil"/>
              <w:bottom w:val="single" w:sz="8" w:space="0" w:color="4F82BD"/>
              <w:right w:val="single" w:sz="8" w:space="0" w:color="4F82BD"/>
            </w:tcBorders>
          </w:tcPr>
          <w:p w14:paraId="442D585A" w14:textId="7082DDBC" w:rsidR="006A02EB" w:rsidRPr="00F30035" w:rsidRDefault="00134C14" w:rsidP="006A01AC">
            <w:pPr>
              <w:pStyle w:val="TableParagraph"/>
              <w:spacing w:before="7" w:line="256" w:lineRule="auto"/>
              <w:rPr>
                <w:rFonts w:ascii="Garamond" w:hAnsi="Garamond" w:cs="Times New Roman"/>
                <w:sz w:val="20"/>
                <w:szCs w:val="20"/>
              </w:rPr>
            </w:pPr>
            <w:r w:rsidRPr="00F30035">
              <w:rPr>
                <w:rFonts w:ascii="Garamond" w:hAnsi="Garamond" w:cs="Times New Roman"/>
                <w:sz w:val="20"/>
                <w:szCs w:val="20"/>
              </w:rPr>
              <w:t xml:space="preserve"> </w:t>
            </w:r>
            <w:r w:rsidR="006A02EB" w:rsidRPr="00F30035">
              <w:rPr>
                <w:rFonts w:ascii="Garamond" w:hAnsi="Garamond" w:cs="Times New Roman"/>
                <w:sz w:val="20"/>
                <w:szCs w:val="20"/>
              </w:rPr>
              <w:t>1,368</w:t>
            </w:r>
          </w:p>
        </w:tc>
        <w:tc>
          <w:tcPr>
            <w:tcW w:w="1502" w:type="dxa"/>
            <w:tcBorders>
              <w:top w:val="nil"/>
              <w:left w:val="nil"/>
              <w:bottom w:val="single" w:sz="8" w:space="0" w:color="4F82BD"/>
              <w:right w:val="single" w:sz="8" w:space="0" w:color="4F82BD"/>
            </w:tcBorders>
          </w:tcPr>
          <w:p w14:paraId="1AA3568E" w14:textId="77777777" w:rsidR="006A02EB" w:rsidRPr="00F30035" w:rsidRDefault="006A02EB" w:rsidP="006A01AC">
            <w:pPr>
              <w:pStyle w:val="TableParagraph"/>
              <w:spacing w:before="7" w:line="256" w:lineRule="auto"/>
              <w:jc w:val="center"/>
              <w:rPr>
                <w:rFonts w:ascii="Garamond" w:hAnsi="Garamond" w:cs="Times New Roman"/>
                <w:sz w:val="20"/>
                <w:szCs w:val="20"/>
              </w:rPr>
            </w:pPr>
            <w:r w:rsidRPr="00F30035">
              <w:rPr>
                <w:rFonts w:ascii="Garamond" w:hAnsi="Garamond" w:cs="Times New Roman"/>
                <w:sz w:val="20"/>
                <w:szCs w:val="20"/>
              </w:rPr>
              <w:t>919</w:t>
            </w:r>
          </w:p>
        </w:tc>
      </w:tr>
      <w:tr w:rsidR="006A02EB" w:rsidRPr="00F30035" w14:paraId="607413E4" w14:textId="77777777" w:rsidTr="006A01AC">
        <w:trPr>
          <w:trHeight w:val="288"/>
        </w:trPr>
        <w:tc>
          <w:tcPr>
            <w:tcW w:w="4178" w:type="dxa"/>
            <w:tcBorders>
              <w:top w:val="single" w:sz="8" w:space="0" w:color="4F82BD"/>
              <w:left w:val="single" w:sz="8" w:space="0" w:color="4F82BD"/>
              <w:bottom w:val="single" w:sz="8" w:space="0" w:color="4F82BD"/>
              <w:right w:val="nil"/>
            </w:tcBorders>
            <w:hideMark/>
          </w:tcPr>
          <w:p w14:paraId="2DAD9DBE" w14:textId="35E31CD7" w:rsidR="006A02EB" w:rsidRPr="00F30035" w:rsidRDefault="006A02EB" w:rsidP="006A01AC">
            <w:pPr>
              <w:pStyle w:val="TableParagraph"/>
              <w:spacing w:before="5" w:line="256" w:lineRule="auto"/>
              <w:ind w:left="100"/>
              <w:rPr>
                <w:rFonts w:ascii="Garamond" w:hAnsi="Garamond" w:cs="Times New Roman"/>
                <w:sz w:val="20"/>
                <w:szCs w:val="20"/>
              </w:rPr>
            </w:pPr>
            <w:r w:rsidRPr="00F30035">
              <w:rPr>
                <w:rFonts w:ascii="Garamond" w:hAnsi="Garamond" w:cs="Times New Roman"/>
                <w:spacing w:val="-1"/>
                <w:w w:val="105"/>
                <w:sz w:val="20"/>
                <w:szCs w:val="20"/>
              </w:rPr>
              <w:t>Lënie</w:t>
            </w:r>
            <w:r w:rsidRPr="00F30035">
              <w:rPr>
                <w:rFonts w:ascii="Garamond" w:hAnsi="Garamond" w:cs="Times New Roman"/>
                <w:spacing w:val="-10"/>
                <w:w w:val="105"/>
                <w:sz w:val="20"/>
                <w:szCs w:val="20"/>
              </w:rPr>
              <w:t xml:space="preserve"> </w:t>
            </w:r>
            <w:r w:rsidRPr="00F30035">
              <w:rPr>
                <w:rFonts w:ascii="Garamond" w:hAnsi="Garamond" w:cs="Times New Roman"/>
                <w:w w:val="105"/>
                <w:sz w:val="20"/>
                <w:szCs w:val="20"/>
              </w:rPr>
              <w:t>shtetësie</w:t>
            </w:r>
            <w:r w:rsidR="00134C14" w:rsidRPr="00F30035">
              <w:rPr>
                <w:rFonts w:ascii="Garamond" w:hAnsi="Garamond" w:cs="Times New Roman"/>
                <w:w w:val="105"/>
                <w:sz w:val="20"/>
                <w:szCs w:val="20"/>
              </w:rPr>
              <w:t xml:space="preserve"> </w:t>
            </w:r>
          </w:p>
        </w:tc>
        <w:tc>
          <w:tcPr>
            <w:tcW w:w="1399" w:type="dxa"/>
            <w:tcBorders>
              <w:top w:val="single" w:sz="8" w:space="0" w:color="4F82BD"/>
              <w:left w:val="nil"/>
              <w:bottom w:val="single" w:sz="8" w:space="0" w:color="4F82BD"/>
              <w:right w:val="nil"/>
            </w:tcBorders>
          </w:tcPr>
          <w:p w14:paraId="788951F8" w14:textId="6B5A8EB2" w:rsidR="006A02EB" w:rsidRPr="00F30035" w:rsidRDefault="00134C14" w:rsidP="006A01AC">
            <w:pPr>
              <w:pStyle w:val="TableParagraph"/>
              <w:spacing w:before="5" w:line="256" w:lineRule="auto"/>
              <w:rPr>
                <w:rFonts w:ascii="Garamond" w:hAnsi="Garamond" w:cs="Times New Roman"/>
                <w:sz w:val="20"/>
                <w:szCs w:val="20"/>
              </w:rPr>
            </w:pPr>
            <w:r w:rsidRPr="00F30035">
              <w:rPr>
                <w:rFonts w:ascii="Garamond" w:hAnsi="Garamond" w:cs="Times New Roman"/>
                <w:sz w:val="20"/>
                <w:szCs w:val="20"/>
              </w:rPr>
              <w:t xml:space="preserve"> </w:t>
            </w:r>
            <w:r w:rsidR="006A02EB" w:rsidRPr="00F30035">
              <w:rPr>
                <w:rFonts w:ascii="Garamond" w:hAnsi="Garamond" w:cs="Times New Roman"/>
                <w:sz w:val="20"/>
                <w:szCs w:val="20"/>
              </w:rPr>
              <w:t>721</w:t>
            </w:r>
          </w:p>
        </w:tc>
        <w:tc>
          <w:tcPr>
            <w:tcW w:w="1201" w:type="dxa"/>
            <w:tcBorders>
              <w:top w:val="single" w:sz="8" w:space="0" w:color="4F82BD"/>
              <w:left w:val="nil"/>
              <w:bottom w:val="single" w:sz="8" w:space="0" w:color="4F82BD"/>
              <w:right w:val="single" w:sz="8" w:space="0" w:color="4F82BD"/>
            </w:tcBorders>
          </w:tcPr>
          <w:p w14:paraId="471A9007" w14:textId="77777777" w:rsidR="006A02EB" w:rsidRPr="00F30035" w:rsidRDefault="006A02EB" w:rsidP="006A01AC">
            <w:pPr>
              <w:pStyle w:val="TableParagraph"/>
              <w:spacing w:before="5" w:line="256" w:lineRule="auto"/>
              <w:ind w:left="468"/>
              <w:rPr>
                <w:rFonts w:ascii="Garamond" w:hAnsi="Garamond" w:cs="Times New Roman"/>
                <w:sz w:val="20"/>
                <w:szCs w:val="20"/>
              </w:rPr>
            </w:pPr>
            <w:r w:rsidRPr="00F30035">
              <w:rPr>
                <w:rFonts w:ascii="Garamond" w:hAnsi="Garamond" w:cs="Times New Roman"/>
                <w:sz w:val="20"/>
                <w:szCs w:val="20"/>
              </w:rPr>
              <w:t>866</w:t>
            </w:r>
          </w:p>
        </w:tc>
        <w:tc>
          <w:tcPr>
            <w:tcW w:w="1502" w:type="dxa"/>
            <w:tcBorders>
              <w:top w:val="single" w:sz="8" w:space="0" w:color="4F82BD"/>
              <w:left w:val="nil"/>
              <w:bottom w:val="single" w:sz="8" w:space="0" w:color="4F82BD"/>
              <w:right w:val="single" w:sz="8" w:space="0" w:color="4F82BD"/>
            </w:tcBorders>
          </w:tcPr>
          <w:p w14:paraId="61143CF9" w14:textId="1B3FD3F2" w:rsidR="006A02EB" w:rsidRPr="00F30035" w:rsidRDefault="00134C14" w:rsidP="006A01AC">
            <w:pPr>
              <w:pStyle w:val="TableParagraph"/>
              <w:spacing w:before="5" w:line="256" w:lineRule="auto"/>
              <w:ind w:left="468"/>
              <w:rPr>
                <w:rFonts w:ascii="Garamond" w:hAnsi="Garamond" w:cs="Times New Roman"/>
                <w:sz w:val="20"/>
                <w:szCs w:val="20"/>
              </w:rPr>
            </w:pPr>
            <w:r w:rsidRPr="00F30035">
              <w:rPr>
                <w:rFonts w:ascii="Garamond" w:hAnsi="Garamond" w:cs="Times New Roman"/>
                <w:sz w:val="20"/>
                <w:szCs w:val="20"/>
              </w:rPr>
              <w:t xml:space="preserve"> </w:t>
            </w:r>
            <w:r w:rsidR="006A02EB" w:rsidRPr="00F30035">
              <w:rPr>
                <w:rFonts w:ascii="Garamond" w:hAnsi="Garamond" w:cs="Times New Roman"/>
                <w:sz w:val="20"/>
                <w:szCs w:val="20"/>
              </w:rPr>
              <w:t>472</w:t>
            </w:r>
          </w:p>
        </w:tc>
      </w:tr>
      <w:tr w:rsidR="006A02EB" w:rsidRPr="00F30035" w14:paraId="3B08058F" w14:textId="77777777" w:rsidTr="006A01AC">
        <w:trPr>
          <w:trHeight w:val="290"/>
        </w:trPr>
        <w:tc>
          <w:tcPr>
            <w:tcW w:w="4178" w:type="dxa"/>
            <w:tcBorders>
              <w:top w:val="single" w:sz="8" w:space="0" w:color="4F82BD"/>
              <w:left w:val="single" w:sz="8" w:space="0" w:color="4F82BD"/>
              <w:bottom w:val="single" w:sz="8" w:space="0" w:color="4F82BD"/>
              <w:right w:val="nil"/>
            </w:tcBorders>
            <w:hideMark/>
          </w:tcPr>
          <w:p w14:paraId="602C0032" w14:textId="77777777" w:rsidR="006A02EB" w:rsidRPr="00F30035" w:rsidRDefault="006A02EB" w:rsidP="006A01AC">
            <w:pPr>
              <w:pStyle w:val="TableParagraph"/>
              <w:spacing w:before="6" w:line="256" w:lineRule="auto"/>
              <w:ind w:left="100"/>
              <w:rPr>
                <w:rFonts w:ascii="Garamond" w:hAnsi="Garamond" w:cs="Times New Roman"/>
                <w:sz w:val="20"/>
                <w:szCs w:val="20"/>
              </w:rPr>
            </w:pPr>
            <w:r w:rsidRPr="00F30035">
              <w:rPr>
                <w:rFonts w:ascii="Garamond" w:hAnsi="Garamond" w:cs="Times New Roman"/>
                <w:spacing w:val="-1"/>
                <w:w w:val="105"/>
                <w:sz w:val="20"/>
                <w:szCs w:val="20"/>
              </w:rPr>
              <w:t>Rifitim</w:t>
            </w:r>
            <w:r w:rsidRPr="00F30035">
              <w:rPr>
                <w:rFonts w:ascii="Garamond" w:hAnsi="Garamond" w:cs="Times New Roman"/>
                <w:spacing w:val="-9"/>
                <w:w w:val="105"/>
                <w:sz w:val="20"/>
                <w:szCs w:val="20"/>
              </w:rPr>
              <w:t xml:space="preserve"> </w:t>
            </w:r>
            <w:r w:rsidRPr="00F30035">
              <w:rPr>
                <w:rFonts w:ascii="Garamond" w:hAnsi="Garamond" w:cs="Times New Roman"/>
                <w:w w:val="105"/>
                <w:sz w:val="20"/>
                <w:szCs w:val="20"/>
              </w:rPr>
              <w:t>shtetësie</w:t>
            </w:r>
          </w:p>
        </w:tc>
        <w:tc>
          <w:tcPr>
            <w:tcW w:w="1399" w:type="dxa"/>
            <w:tcBorders>
              <w:top w:val="single" w:sz="8" w:space="0" w:color="4F82BD"/>
              <w:left w:val="nil"/>
              <w:bottom w:val="single" w:sz="8" w:space="0" w:color="4F82BD"/>
              <w:right w:val="nil"/>
            </w:tcBorders>
          </w:tcPr>
          <w:p w14:paraId="13106D5C" w14:textId="6F465C0D" w:rsidR="006A02EB" w:rsidRPr="00F30035" w:rsidRDefault="00134C14" w:rsidP="006A01AC">
            <w:pPr>
              <w:pStyle w:val="TableParagraph"/>
              <w:spacing w:before="6" w:line="256" w:lineRule="auto"/>
              <w:rPr>
                <w:rFonts w:ascii="Garamond" w:hAnsi="Garamond" w:cs="Times New Roman"/>
                <w:sz w:val="20"/>
                <w:szCs w:val="20"/>
              </w:rPr>
            </w:pPr>
            <w:r w:rsidRPr="00F30035">
              <w:rPr>
                <w:rFonts w:ascii="Garamond" w:hAnsi="Garamond" w:cs="Times New Roman"/>
                <w:sz w:val="20"/>
                <w:szCs w:val="20"/>
              </w:rPr>
              <w:t xml:space="preserve"> </w:t>
            </w:r>
            <w:r w:rsidR="006A02EB" w:rsidRPr="00F30035">
              <w:rPr>
                <w:rFonts w:ascii="Garamond" w:hAnsi="Garamond" w:cs="Times New Roman"/>
                <w:sz w:val="20"/>
                <w:szCs w:val="20"/>
              </w:rPr>
              <w:t>50</w:t>
            </w:r>
          </w:p>
        </w:tc>
        <w:tc>
          <w:tcPr>
            <w:tcW w:w="1201" w:type="dxa"/>
            <w:tcBorders>
              <w:top w:val="single" w:sz="8" w:space="0" w:color="4F82BD"/>
              <w:left w:val="nil"/>
              <w:bottom w:val="single" w:sz="8" w:space="0" w:color="4F82BD"/>
              <w:right w:val="single" w:sz="8" w:space="0" w:color="4F82BD"/>
            </w:tcBorders>
          </w:tcPr>
          <w:p w14:paraId="78402B2D" w14:textId="1922398A" w:rsidR="006A02EB" w:rsidRPr="00F30035" w:rsidRDefault="00134C14" w:rsidP="006A01AC">
            <w:pPr>
              <w:pStyle w:val="TableParagraph"/>
              <w:tabs>
                <w:tab w:val="left" w:pos="544"/>
              </w:tabs>
              <w:spacing w:before="6" w:line="256" w:lineRule="auto"/>
              <w:ind w:right="454"/>
              <w:rPr>
                <w:rFonts w:ascii="Garamond" w:hAnsi="Garamond" w:cs="Times New Roman"/>
                <w:sz w:val="20"/>
                <w:szCs w:val="20"/>
              </w:rPr>
            </w:pPr>
            <w:r w:rsidRPr="00F30035">
              <w:rPr>
                <w:rFonts w:ascii="Garamond" w:hAnsi="Garamond" w:cs="Times New Roman"/>
                <w:sz w:val="20"/>
                <w:szCs w:val="20"/>
              </w:rPr>
              <w:t xml:space="preserve"> </w:t>
            </w:r>
            <w:r w:rsidR="006A02EB" w:rsidRPr="00F30035">
              <w:rPr>
                <w:rFonts w:ascii="Garamond" w:hAnsi="Garamond" w:cs="Times New Roman"/>
                <w:sz w:val="20"/>
                <w:szCs w:val="20"/>
              </w:rPr>
              <w:t>92</w:t>
            </w:r>
          </w:p>
        </w:tc>
        <w:tc>
          <w:tcPr>
            <w:tcW w:w="1502" w:type="dxa"/>
            <w:tcBorders>
              <w:top w:val="single" w:sz="8" w:space="0" w:color="4F82BD"/>
              <w:left w:val="nil"/>
              <w:bottom w:val="single" w:sz="8" w:space="0" w:color="4F82BD"/>
              <w:right w:val="single" w:sz="8" w:space="0" w:color="4F82BD"/>
            </w:tcBorders>
          </w:tcPr>
          <w:p w14:paraId="50C5457F" w14:textId="77777777" w:rsidR="006A02EB" w:rsidRPr="00F30035" w:rsidRDefault="006A02EB" w:rsidP="006A01AC">
            <w:pPr>
              <w:pStyle w:val="TableParagraph"/>
              <w:spacing w:before="6" w:line="256" w:lineRule="auto"/>
              <w:ind w:left="499" w:right="454"/>
              <w:jc w:val="center"/>
              <w:rPr>
                <w:rFonts w:ascii="Garamond" w:hAnsi="Garamond" w:cs="Times New Roman"/>
                <w:sz w:val="20"/>
                <w:szCs w:val="20"/>
              </w:rPr>
            </w:pPr>
            <w:r w:rsidRPr="00F30035">
              <w:rPr>
                <w:rFonts w:ascii="Garamond" w:hAnsi="Garamond" w:cs="Times New Roman"/>
                <w:sz w:val="20"/>
                <w:szCs w:val="20"/>
              </w:rPr>
              <w:t>217</w:t>
            </w:r>
          </w:p>
        </w:tc>
      </w:tr>
    </w:tbl>
    <w:p w14:paraId="3DCA126B" w14:textId="2E1590AF" w:rsidR="006A02EB" w:rsidRPr="00797C68" w:rsidRDefault="006A02EB" w:rsidP="006A02EB">
      <w:pPr>
        <w:jc w:val="both"/>
        <w:rPr>
          <w:rFonts w:ascii="Garamond" w:hAnsi="Garamond" w:cs="Times New Roman"/>
          <w:i/>
          <w:sz w:val="24"/>
          <w:szCs w:val="24"/>
        </w:rPr>
      </w:pPr>
      <w:r w:rsidRPr="00797C68">
        <w:rPr>
          <w:rFonts w:ascii="Garamond" w:hAnsi="Garamond" w:cs="Times New Roman"/>
          <w:i/>
          <w:sz w:val="24"/>
          <w:szCs w:val="24"/>
        </w:rPr>
        <w:t xml:space="preserve"> Burimi:</w:t>
      </w:r>
      <w:r w:rsidRPr="00797C68">
        <w:rPr>
          <w:rFonts w:ascii="Garamond" w:hAnsi="Garamond" w:cs="Times New Roman"/>
          <w:i/>
          <w:spacing w:val="-5"/>
          <w:sz w:val="24"/>
          <w:szCs w:val="24"/>
        </w:rPr>
        <w:t xml:space="preserve"> </w:t>
      </w:r>
      <w:r w:rsidRPr="00797C68">
        <w:rPr>
          <w:rFonts w:ascii="Garamond" w:hAnsi="Garamond" w:cs="Times New Roman"/>
          <w:i/>
          <w:sz w:val="24"/>
          <w:szCs w:val="24"/>
        </w:rPr>
        <w:t>Drejtoria</w:t>
      </w:r>
      <w:r w:rsidRPr="00797C68">
        <w:rPr>
          <w:rFonts w:ascii="Garamond" w:hAnsi="Garamond" w:cs="Times New Roman"/>
          <w:i/>
          <w:spacing w:val="-3"/>
          <w:sz w:val="24"/>
          <w:szCs w:val="24"/>
        </w:rPr>
        <w:t xml:space="preserve"> </w:t>
      </w:r>
      <w:r w:rsidRPr="00797C68">
        <w:rPr>
          <w:rFonts w:ascii="Garamond" w:hAnsi="Garamond" w:cs="Times New Roman"/>
          <w:i/>
          <w:sz w:val="24"/>
          <w:szCs w:val="24"/>
        </w:rPr>
        <w:t>e Politikave të Shtetësisë</w:t>
      </w:r>
      <w:r w:rsidR="00F30035">
        <w:rPr>
          <w:rFonts w:ascii="Garamond" w:hAnsi="Garamond" w:cs="Times New Roman"/>
          <w:i/>
          <w:sz w:val="24"/>
          <w:szCs w:val="24"/>
        </w:rPr>
        <w:t>.</w:t>
      </w:r>
    </w:p>
    <w:p w14:paraId="098C0DC2" w14:textId="4E47D7B9" w:rsidR="006A02EB" w:rsidRPr="00F30035" w:rsidRDefault="00F30035" w:rsidP="006A02EB">
      <w:pPr>
        <w:pStyle w:val="TEKSTIIII"/>
      </w:pPr>
      <w:r w:rsidRPr="00F30035">
        <w:t>8. MIGRACIONI DHE ZHVILLIMI</w:t>
      </w:r>
    </w:p>
    <w:p w14:paraId="4484444E" w14:textId="352BBDB5" w:rsidR="006A02EB" w:rsidRPr="00797C68" w:rsidRDefault="006A02EB" w:rsidP="006A02EB">
      <w:pPr>
        <w:pStyle w:val="TEKSTIIII"/>
        <w:rPr>
          <w:b/>
        </w:rPr>
      </w:pPr>
      <w:r w:rsidRPr="00797C68">
        <w:rPr>
          <w:b/>
        </w:rPr>
        <w:t>8.1 Autoritetet përgjegjëse</w:t>
      </w:r>
    </w:p>
    <w:p w14:paraId="43900CA7" w14:textId="49EFCD75" w:rsidR="006A02EB" w:rsidRPr="00797C68" w:rsidRDefault="006A02EB" w:rsidP="006A02EB">
      <w:pPr>
        <w:pStyle w:val="TEKSTIIII"/>
      </w:pPr>
      <w:r w:rsidRPr="00797C68">
        <w:t>Ministria e Brendshme ka përgjegjësinë kryesore për menaxhimin e qeverisjes së migracionit apo çështjeve të lidhura me këtë fushë, ndërsa Ministria për Evropën dhe Punët e Jashtme, si dhe Agjencia Kombëtare e Diasporës janë institucionet që kanë misionin të përfaqësojnë e nxisin politikat e bashkëpunimit dhe të ndërveprimit me të gjithë shqiptarët, duke nxitur e fuqizuar bashkëpunimin në të gjitha fushat me shqiptarët jashtë kufijve të Republikës së Shqipërisë dhe shtetet ku ata banojnë, në bashkëpunim me institucionet përkatëse.</w:t>
      </w:r>
    </w:p>
    <w:p w14:paraId="6EDEC6FE" w14:textId="01CC5698" w:rsidR="006A02EB" w:rsidRPr="00797C68" w:rsidRDefault="006A02EB" w:rsidP="006A02EB">
      <w:pPr>
        <w:pStyle w:val="TEKSTIIII"/>
      </w:pPr>
      <w:r w:rsidRPr="00797C68">
        <w:t xml:space="preserve">Nisur nga fakti së zhvillimi ekonomik i vendit është i lidhur drejtpërdrejtë me proceset migratore, një sërë ministrish, si: Ministria e Financave dhe Ekonomisë, Ministria për Evropën dhe Punët e Jashtme, Ministria e Shëndetësisë dhe Mbrojtjes Sociale, Ministria </w:t>
      </w:r>
      <w:r w:rsidR="0001173F">
        <w:t xml:space="preserve">e </w:t>
      </w:r>
      <w:r w:rsidRPr="00797C68">
        <w:t>Arsimit dhe Sportit, etj., sipas fushës së veprimtarisë së tyre përfshijnë hartimin e politikave dhe strategjive, të cilat direkt apo indirekt rregullojnë çështje që kanë të bëjnë me migracionin dhe zhvillimin.</w:t>
      </w:r>
    </w:p>
    <w:p w14:paraId="4E65D40A" w14:textId="6A199900" w:rsidR="006A02EB" w:rsidRPr="00797C68" w:rsidRDefault="006A02EB" w:rsidP="006A02EB">
      <w:pPr>
        <w:pStyle w:val="TEKSTIIII"/>
        <w:rPr>
          <w:b/>
        </w:rPr>
      </w:pPr>
      <w:r w:rsidRPr="00797C68">
        <w:rPr>
          <w:b/>
        </w:rPr>
        <w:t>8.2 Kuadri ligjor</w:t>
      </w:r>
    </w:p>
    <w:p w14:paraId="596F29FF" w14:textId="35327C37" w:rsidR="006A02EB" w:rsidRPr="00797C68" w:rsidRDefault="006A02EB" w:rsidP="00F30035">
      <w:pPr>
        <w:pStyle w:val="TEKSTIIII"/>
      </w:pPr>
      <w:r w:rsidRPr="00797C68">
        <w:t>Qëllimi i përbashkët i autoriteteve përgjegjëse në fushën e migracionit dhe zhvillimit të vendit, është krijimi i një klime të favorshme për promovimin dhe tërheqjen e investimeve</w:t>
      </w:r>
      <w:r w:rsidR="00F30035">
        <w:t xml:space="preserve"> </w:t>
      </w:r>
      <w:r w:rsidRPr="00797C68">
        <w:t>të huaja dhe nga diaspora. Në këtë kuadër, dërgesat në para të emigrantëve konsiderohen si element përbërës i investimeve të huaja direkte. Gjithashtu, një nga objektivat e qeverisë shqiptare është zhvillimi i zonave të lira ekonomike ose zonave të teknologjisë dhe zhvillimit ekonomik.</w:t>
      </w:r>
    </w:p>
    <w:p w14:paraId="18AAF1BB" w14:textId="16390CED" w:rsidR="006A02EB" w:rsidRPr="00797C68" w:rsidRDefault="006A02EB" w:rsidP="006A02EB">
      <w:pPr>
        <w:pStyle w:val="TEKSTIIII"/>
      </w:pPr>
      <w:r w:rsidRPr="00797C68">
        <w:t xml:space="preserve">Dokumenti Politik për Angazhimin e Komuniteteve Shqiptare Jashtë Vendit, hartuar nga </w:t>
      </w:r>
      <w:r w:rsidR="0001173F">
        <w:t>q</w:t>
      </w:r>
      <w:r w:rsidRPr="00797C68">
        <w:t xml:space="preserve">everia </w:t>
      </w:r>
      <w:r w:rsidR="0001173F">
        <w:t>s</w:t>
      </w:r>
      <w:r w:rsidRPr="00797C68">
        <w:t>hqiptare me mbështetjen teknike dhe financiare të IOM</w:t>
      </w:r>
      <w:r w:rsidR="0001173F">
        <w:t>-it,</w:t>
      </w:r>
      <w:r w:rsidRPr="00797C68">
        <w:t xml:space="preserve"> në periudhën 2015</w:t>
      </w:r>
      <w:r w:rsidR="00F30035">
        <w:rPr>
          <w:szCs w:val="24"/>
        </w:rPr>
        <w:t>–</w:t>
      </w:r>
      <w:r w:rsidRPr="00797C68">
        <w:t>2016, ishte formalizimi</w:t>
      </w:r>
      <w:r w:rsidR="00134C14" w:rsidRPr="00797C68">
        <w:t xml:space="preserve"> </w:t>
      </w:r>
      <w:r w:rsidRPr="00797C68">
        <w:t>i par</w:t>
      </w:r>
      <w:r w:rsidRPr="00797C68">
        <w:rPr>
          <w:rFonts w:cs="Garamond"/>
        </w:rPr>
        <w:t>ë</w:t>
      </w:r>
      <w:r w:rsidRPr="00797C68">
        <w:t xml:space="preserve"> i nj</w:t>
      </w:r>
      <w:r w:rsidRPr="00797C68">
        <w:rPr>
          <w:rFonts w:cs="Garamond"/>
        </w:rPr>
        <w:t>ë</w:t>
      </w:r>
      <w:r w:rsidRPr="00797C68">
        <w:t xml:space="preserve"> kuadri politikash p</w:t>
      </w:r>
      <w:r w:rsidRPr="00797C68">
        <w:rPr>
          <w:rFonts w:cs="Garamond"/>
        </w:rPr>
        <w:t>ë</w:t>
      </w:r>
      <w:r w:rsidRPr="00797C68">
        <w:t>r vendosjen e nj</w:t>
      </w:r>
      <w:r w:rsidRPr="00797C68">
        <w:rPr>
          <w:rFonts w:cs="Garamond"/>
        </w:rPr>
        <w:t>ë</w:t>
      </w:r>
      <w:r w:rsidRPr="00797C68">
        <w:t xml:space="preserve"> marr</w:t>
      </w:r>
      <w:r w:rsidRPr="00797C68">
        <w:rPr>
          <w:rFonts w:cs="Garamond"/>
        </w:rPr>
        <w:t>ë</w:t>
      </w:r>
      <w:r w:rsidRPr="00797C68">
        <w:t>dh</w:t>
      </w:r>
      <w:r w:rsidRPr="00797C68">
        <w:rPr>
          <w:rFonts w:cs="Garamond"/>
        </w:rPr>
        <w:t>ë</w:t>
      </w:r>
      <w:r w:rsidRPr="00797C68">
        <w:t>nieje me p</w:t>
      </w:r>
      <w:r w:rsidRPr="00797C68">
        <w:rPr>
          <w:rFonts w:cs="Garamond"/>
        </w:rPr>
        <w:t>ë</w:t>
      </w:r>
      <w:r w:rsidRPr="00797C68">
        <w:t>rfitim t</w:t>
      </w:r>
      <w:r w:rsidRPr="00797C68">
        <w:rPr>
          <w:rFonts w:cs="Garamond"/>
        </w:rPr>
        <w:t>ë</w:t>
      </w:r>
      <w:r w:rsidRPr="00797C68">
        <w:t xml:space="preserve"> nd</w:t>
      </w:r>
      <w:r w:rsidRPr="00797C68">
        <w:rPr>
          <w:rFonts w:cs="Garamond"/>
        </w:rPr>
        <w:t>ë</w:t>
      </w:r>
      <w:r w:rsidRPr="00797C68">
        <w:t xml:space="preserve">rsjellë ndërmjet Shqipërisë dhe komuniteteve të saj jashtë vendit. </w:t>
      </w:r>
    </w:p>
    <w:p w14:paraId="698FAD21" w14:textId="6E53A585" w:rsidR="006A02EB" w:rsidRPr="00797C68" w:rsidRDefault="006A02EB" w:rsidP="006A02EB">
      <w:pPr>
        <w:pStyle w:val="TEKSTIIII"/>
      </w:pPr>
      <w:r w:rsidRPr="00797C68">
        <w:t xml:space="preserve">Strategjia Kombëtare për Diasporën ka qëllim të përfshijë dhe fuqizojë pjesëmarrjen e diasporës dhe migrantëve si faktor të zhvillimit të Shqipërisë, nëpërmjet kapitaleve të dijeve dhe vlerave që ata zotërojnë. Strategjia ka si objektiv kryesor krijimin e një kuadri të plotë politik për diasporën dhe të </w:t>
      </w:r>
      <w:r w:rsidR="00F30035" w:rsidRPr="00797C68">
        <w:t>qenit</w:t>
      </w:r>
      <w:r w:rsidRPr="00797C68">
        <w:t xml:space="preserve"> një instrument i dobishëm në ndihmë të qeverisë dhe aktorëve të tjerë, për të përmirësuar dhe fuqizuar bashkëpunimin me diasporën.</w:t>
      </w:r>
    </w:p>
    <w:p w14:paraId="1D839CB9" w14:textId="1C5E048F" w:rsidR="006A02EB" w:rsidRPr="00797C68" w:rsidRDefault="006A02EB" w:rsidP="006A02EB">
      <w:pPr>
        <w:pStyle w:val="TEKSTIIII"/>
      </w:pPr>
      <w:r w:rsidRPr="00797C68">
        <w:t xml:space="preserve">Ministria e Financave, MEKI dhe Ministria e Turizmit dhe Mjedisit, si dhe në veçanti </w:t>
      </w:r>
      <w:r w:rsidR="0001173F">
        <w:t>m</w:t>
      </w:r>
      <w:r w:rsidRPr="00797C68">
        <w:t>inistri i Shtetit për Mbrojtjen e Sipërmarrjes, në kuadër të politikave zhvillimore</w:t>
      </w:r>
      <w:r w:rsidR="00F30035">
        <w:t>,</w:t>
      </w:r>
      <w:r w:rsidRPr="00797C68">
        <w:t xml:space="preserve"> si dhe </w:t>
      </w:r>
      <w:r w:rsidR="0001173F">
        <w:t xml:space="preserve">të </w:t>
      </w:r>
      <w:r w:rsidRPr="00797C68">
        <w:t>ligjit nr. 55/2015</w:t>
      </w:r>
      <w:r w:rsidR="00F30035">
        <w:t>,</w:t>
      </w:r>
      <w:r w:rsidRPr="00797C68">
        <w:t xml:space="preserve"> “Për </w:t>
      </w:r>
      <w:r w:rsidR="0001173F" w:rsidRPr="00797C68">
        <w:t>investimet strategjike</w:t>
      </w:r>
      <w:r w:rsidRPr="00797C68">
        <w:t>”, kanë rol mbështetës dhe kontribuues në mënyrë indirekte në fushën e migracionit dhe zhvillimit.</w:t>
      </w:r>
    </w:p>
    <w:p w14:paraId="3598E9A4" w14:textId="77777777" w:rsidR="006A02EB" w:rsidRPr="00797C68" w:rsidRDefault="006A02EB" w:rsidP="006A02EB">
      <w:pPr>
        <w:pStyle w:val="TEKSTIIII"/>
        <w:rPr>
          <w:b/>
        </w:rPr>
      </w:pPr>
      <w:r w:rsidRPr="00797C68">
        <w:rPr>
          <w:b/>
        </w:rPr>
        <w:t>Diaspora</w:t>
      </w:r>
    </w:p>
    <w:p w14:paraId="5459772A" w14:textId="77777777" w:rsidR="006A02EB" w:rsidRPr="00797C68" w:rsidRDefault="006A02EB" w:rsidP="006A02EB">
      <w:pPr>
        <w:pStyle w:val="TEKSTIIII"/>
      </w:pPr>
      <w:r w:rsidRPr="00797C68">
        <w:t>Diaspora shqiptare përbëhet aktualisht nga pesë grupe kryesore:</w:t>
      </w:r>
    </w:p>
    <w:p w14:paraId="5B3D127E" w14:textId="5225A2E0" w:rsidR="006A02EB" w:rsidRPr="00797C68" w:rsidRDefault="006A02EB" w:rsidP="006A02EB">
      <w:pPr>
        <w:pStyle w:val="TEKSTIIII"/>
      </w:pPr>
      <w:r w:rsidRPr="00797C68">
        <w:t>i</w:t>
      </w:r>
      <w:r w:rsidR="00F30035">
        <w:t>.</w:t>
      </w:r>
      <w:r w:rsidRPr="00797C68">
        <w:t xml:space="preserve"> emigrantët ekonomikë;</w:t>
      </w:r>
    </w:p>
    <w:p w14:paraId="50FB3FEB" w14:textId="2EC38F29" w:rsidR="006A02EB" w:rsidRPr="00797C68" w:rsidRDefault="006A02EB" w:rsidP="006A02EB">
      <w:pPr>
        <w:pStyle w:val="TEKSTIIII"/>
      </w:pPr>
      <w:r w:rsidRPr="00797C68">
        <w:lastRenderedPageBreak/>
        <w:t>ii</w:t>
      </w:r>
      <w:r w:rsidR="00F30035">
        <w:t>.</w:t>
      </w:r>
      <w:r w:rsidRPr="00797C68">
        <w:t xml:space="preserve"> p</w:t>
      </w:r>
      <w:r w:rsidR="0001173F">
        <w:t>j</w:t>
      </w:r>
      <w:r w:rsidRPr="00797C68">
        <w:t>es</w:t>
      </w:r>
      <w:r w:rsidR="0001173F">
        <w:t>ë</w:t>
      </w:r>
      <w:r w:rsidRPr="00797C68">
        <w:t>tarët e familjeve të emigrantëve ekonomikë;</w:t>
      </w:r>
    </w:p>
    <w:p w14:paraId="51CFF389" w14:textId="77001B84" w:rsidR="006A02EB" w:rsidRPr="00797C68" w:rsidRDefault="006A02EB" w:rsidP="006A02EB">
      <w:pPr>
        <w:pStyle w:val="TEKSTIIII"/>
      </w:pPr>
      <w:r w:rsidRPr="00797C68">
        <w:t>iii</w:t>
      </w:r>
      <w:r w:rsidR="00F30035">
        <w:t>.</w:t>
      </w:r>
      <w:r w:rsidRPr="00797C68">
        <w:t xml:space="preserve"> studentët;</w:t>
      </w:r>
    </w:p>
    <w:p w14:paraId="31BEAE74" w14:textId="79990354" w:rsidR="006A02EB" w:rsidRPr="00797C68" w:rsidRDefault="006A02EB" w:rsidP="006A02EB">
      <w:pPr>
        <w:pStyle w:val="TEKSTIIII"/>
      </w:pPr>
      <w:r w:rsidRPr="00797C68">
        <w:t>iv</w:t>
      </w:r>
      <w:r w:rsidR="00F30035">
        <w:t>.</w:t>
      </w:r>
      <w:r w:rsidRPr="00797C68">
        <w:t xml:space="preserve"> azilkërkuesit dhe refugjatët;</w:t>
      </w:r>
    </w:p>
    <w:p w14:paraId="7B377041" w14:textId="6DEF938E" w:rsidR="006A02EB" w:rsidRPr="00797C68" w:rsidRDefault="006A02EB" w:rsidP="006A02EB">
      <w:pPr>
        <w:pStyle w:val="TEKSTIIII"/>
      </w:pPr>
      <w:r w:rsidRPr="00797C68">
        <w:t>v</w:t>
      </w:r>
      <w:r w:rsidR="00F30035">
        <w:t>.</w:t>
      </w:r>
      <w:r w:rsidRPr="00797C68">
        <w:t xml:space="preserve"> fëmijët e pashoqëruar.</w:t>
      </w:r>
    </w:p>
    <w:p w14:paraId="0C74D68B" w14:textId="335821D6" w:rsidR="006A02EB" w:rsidRPr="00797C68" w:rsidRDefault="006A02EB" w:rsidP="006A02EB">
      <w:pPr>
        <w:pStyle w:val="TEKSTIIII"/>
      </w:pPr>
      <w:r w:rsidRPr="00797C68">
        <w:t xml:space="preserve">Grupet më të mëdha të diasporës përbëhen nga emigrantët ekonomikë, pjesëtarët e familjeve të emigrantëve ekonomikë dhe studentët. Ndërkohë, megjithëse me ritme më të ulëta, gjatë vitit 2023 vijoi fluksi i azilkërkuesve drejt vendeve të </w:t>
      </w:r>
      <w:r w:rsidR="00837B5D">
        <w:t>BE-së</w:t>
      </w:r>
      <w:r w:rsidRPr="00797C68">
        <w:t>, ku numrin m</w:t>
      </w:r>
      <w:r w:rsidRPr="00797C68">
        <w:rPr>
          <w:rFonts w:cs="Garamond"/>
        </w:rPr>
        <w:t>ë</w:t>
      </w:r>
      <w:r w:rsidRPr="00797C68">
        <w:t xml:space="preserve"> t</w:t>
      </w:r>
      <w:r w:rsidRPr="00797C68">
        <w:rPr>
          <w:rFonts w:cs="Garamond"/>
        </w:rPr>
        <w:t>ë</w:t>
      </w:r>
      <w:r w:rsidRPr="00797C68">
        <w:t xml:space="preserve"> madh e z</w:t>
      </w:r>
      <w:r w:rsidRPr="00797C68">
        <w:rPr>
          <w:rFonts w:cs="Garamond"/>
        </w:rPr>
        <w:t>ë</w:t>
      </w:r>
      <w:r w:rsidRPr="00797C68">
        <w:t>n</w:t>
      </w:r>
      <w:r w:rsidRPr="00797C68">
        <w:rPr>
          <w:rFonts w:cs="Garamond"/>
        </w:rPr>
        <w:t>ë</w:t>
      </w:r>
      <w:r w:rsidRPr="00797C68">
        <w:t xml:space="preserve"> azilk</w:t>
      </w:r>
      <w:r w:rsidRPr="00797C68">
        <w:rPr>
          <w:rFonts w:cs="Garamond"/>
        </w:rPr>
        <w:t>ë</w:t>
      </w:r>
      <w:r w:rsidRPr="00797C68">
        <w:t>rkuesit drejt Franc</w:t>
      </w:r>
      <w:r w:rsidRPr="00797C68">
        <w:rPr>
          <w:rFonts w:cs="Garamond"/>
        </w:rPr>
        <w:t>ë</w:t>
      </w:r>
      <w:r w:rsidRPr="00797C68">
        <w:t>s.</w:t>
      </w:r>
    </w:p>
    <w:p w14:paraId="22276A06" w14:textId="2AB30EF4" w:rsidR="006A02EB" w:rsidRPr="00797C68" w:rsidRDefault="006A02EB" w:rsidP="006A02EB">
      <w:pPr>
        <w:pStyle w:val="TEKSTIIII"/>
      </w:pPr>
      <w:r w:rsidRPr="00797C68">
        <w:t xml:space="preserve">Largimet e popullsisë shqiptare kanë ardhur në rritje gjatë viteve dhe zgjerimi i mundshëm i </w:t>
      </w:r>
      <w:r w:rsidR="00837B5D">
        <w:t xml:space="preserve">BE-së </w:t>
      </w:r>
      <w:r w:rsidRPr="00797C68">
        <w:t>n</w:t>
      </w:r>
      <w:r w:rsidRPr="00797C68">
        <w:rPr>
          <w:rFonts w:cs="Garamond"/>
        </w:rPr>
        <w:t>ë</w:t>
      </w:r>
      <w:r w:rsidRPr="00797C68">
        <w:t xml:space="preserve"> Ballkanin Per</w:t>
      </w:r>
      <w:r w:rsidRPr="00797C68">
        <w:rPr>
          <w:rFonts w:cs="Garamond"/>
        </w:rPr>
        <w:t>ë</w:t>
      </w:r>
      <w:r w:rsidRPr="00797C68">
        <w:t>ndimor, mund t</w:t>
      </w:r>
      <w:r w:rsidRPr="00797C68">
        <w:rPr>
          <w:rFonts w:cs="Garamond"/>
        </w:rPr>
        <w:t>ë</w:t>
      </w:r>
      <w:r w:rsidRPr="00797C68">
        <w:t xml:space="preserve"> nxis</w:t>
      </w:r>
      <w:r w:rsidRPr="00797C68">
        <w:rPr>
          <w:rFonts w:cs="Garamond"/>
        </w:rPr>
        <w:t>ë</w:t>
      </w:r>
      <w:r w:rsidRPr="00797C68">
        <w:t xml:space="preserve"> flukse t</w:t>
      </w:r>
      <w:r w:rsidRPr="00797C68">
        <w:rPr>
          <w:rFonts w:cs="Garamond"/>
        </w:rPr>
        <w:t>ë</w:t>
      </w:r>
      <w:r w:rsidRPr="00797C68">
        <w:t xml:space="preserve"> m</w:t>
      </w:r>
      <w:r w:rsidRPr="00797C68">
        <w:rPr>
          <w:rFonts w:cs="Garamond"/>
        </w:rPr>
        <w:t>ë</w:t>
      </w:r>
      <w:r w:rsidRPr="00797C68">
        <w:t>tejshme migratore nga Shqipëria. Numri i lartë i emigrantëve ka prodhuar</w:t>
      </w:r>
      <w:r w:rsidR="00837B5D">
        <w:t>,</w:t>
      </w:r>
      <w:r w:rsidRPr="00797C68">
        <w:t xml:space="preserve"> gjithashtu</w:t>
      </w:r>
      <w:r w:rsidR="00837B5D">
        <w:t>,</w:t>
      </w:r>
      <w:r w:rsidRPr="00797C68">
        <w:t xml:space="preserve"> flukse të konsiderueshme të remitancave në vite. Këto flukse përbëjnë një burim të jashtëzakonshëm dhe të pazëvendësueshëm financimi për ekonominë vendase dhe shpesh kanë treguar se janë në gjendje t’u rezistojnë edhe situatave të krizave ekonomike. Pritjet janë për kontribute edhe më të larta në të ardhmen, ndikuar edhe nga parashikimet për përmirësim të aktivitetit ekonomik në vendet pritëse.</w:t>
      </w:r>
    </w:p>
    <w:p w14:paraId="74068D71" w14:textId="6181C23C" w:rsidR="006A02EB" w:rsidRPr="00F30035" w:rsidRDefault="00F30035" w:rsidP="006A02EB">
      <w:pPr>
        <w:pStyle w:val="TEKSTIIII"/>
      </w:pPr>
      <w:r w:rsidRPr="00F30035">
        <w:t>9. AZILI DHE MBROJTJA NDËRKOMBËTARE</w:t>
      </w:r>
    </w:p>
    <w:p w14:paraId="0760A65E" w14:textId="4A0572AE" w:rsidR="006A02EB" w:rsidRPr="00797C68" w:rsidRDefault="006A02EB" w:rsidP="006A02EB">
      <w:pPr>
        <w:pStyle w:val="TEKSTIIII"/>
        <w:rPr>
          <w:b/>
        </w:rPr>
      </w:pPr>
      <w:r w:rsidRPr="00797C68">
        <w:rPr>
          <w:b/>
        </w:rPr>
        <w:t>9.1 Autoritetet përgjegjëse</w:t>
      </w:r>
    </w:p>
    <w:p w14:paraId="6B06DF3D" w14:textId="4B109A2F" w:rsidR="006A02EB" w:rsidRPr="00797C68" w:rsidRDefault="006A02EB" w:rsidP="006A02EB">
      <w:pPr>
        <w:pStyle w:val="TEKSTIIII"/>
      </w:pPr>
      <w:r w:rsidRPr="00797C68">
        <w:t xml:space="preserve">Me qëllim harmonizimin e legjislacionit vendas me </w:t>
      </w:r>
      <w:r w:rsidR="00837B5D">
        <w:t>d</w:t>
      </w:r>
      <w:r w:rsidRPr="00797C68">
        <w:t xml:space="preserve">irektivat e </w:t>
      </w:r>
      <w:r w:rsidR="00837B5D">
        <w:t>BE-së</w:t>
      </w:r>
      <w:r w:rsidRPr="00797C68">
        <w:t>, Republika e Shqip</w:t>
      </w:r>
      <w:r w:rsidRPr="00797C68">
        <w:rPr>
          <w:rFonts w:cs="Garamond"/>
        </w:rPr>
        <w:t>ë</w:t>
      </w:r>
      <w:r w:rsidRPr="00797C68">
        <w:t>ris</w:t>
      </w:r>
      <w:r w:rsidRPr="00797C68">
        <w:rPr>
          <w:rFonts w:cs="Garamond"/>
        </w:rPr>
        <w:t>ë</w:t>
      </w:r>
      <w:r w:rsidRPr="00797C68">
        <w:t xml:space="preserve"> ka hartuar ligjin nr. 10/2021</w:t>
      </w:r>
      <w:r w:rsidR="00837B5D">
        <w:t>,</w:t>
      </w:r>
      <w:r w:rsidRPr="00797C68">
        <w:t xml:space="preserve"> </w:t>
      </w:r>
      <w:r w:rsidRPr="00797C68">
        <w:rPr>
          <w:rFonts w:cs="Garamond"/>
        </w:rPr>
        <w:t>“</w:t>
      </w:r>
      <w:r w:rsidRPr="00797C68">
        <w:t>P</w:t>
      </w:r>
      <w:r w:rsidRPr="00797C68">
        <w:rPr>
          <w:rFonts w:cs="Garamond"/>
        </w:rPr>
        <w:t>ë</w:t>
      </w:r>
      <w:r w:rsidRPr="00797C68">
        <w:t xml:space="preserve">r </w:t>
      </w:r>
      <w:r w:rsidR="00837B5D">
        <w:t>a</w:t>
      </w:r>
      <w:r w:rsidRPr="00797C68">
        <w:t>zilin n</w:t>
      </w:r>
      <w:r w:rsidRPr="00797C68">
        <w:rPr>
          <w:rFonts w:cs="Garamond"/>
        </w:rPr>
        <w:t>ë</w:t>
      </w:r>
      <w:r w:rsidRPr="00797C68">
        <w:t xml:space="preserve"> Republik</w:t>
      </w:r>
      <w:r w:rsidRPr="00797C68">
        <w:rPr>
          <w:rFonts w:cs="Garamond"/>
        </w:rPr>
        <w:t>ë</w:t>
      </w:r>
      <w:r w:rsidRPr="00797C68">
        <w:t>n e Shqip</w:t>
      </w:r>
      <w:r w:rsidRPr="00797C68">
        <w:rPr>
          <w:rFonts w:cs="Garamond"/>
        </w:rPr>
        <w:t>ë</w:t>
      </w:r>
      <w:r w:rsidRPr="00797C68">
        <w:t>ris</w:t>
      </w:r>
      <w:r w:rsidRPr="00797C68">
        <w:rPr>
          <w:rFonts w:cs="Garamond"/>
        </w:rPr>
        <w:t>ë”</w:t>
      </w:r>
      <w:r w:rsidRPr="00797C68">
        <w:t>, i cili parashikon kushtet dhe procedurat p</w:t>
      </w:r>
      <w:r w:rsidRPr="00797C68">
        <w:rPr>
          <w:rFonts w:cs="Garamond"/>
        </w:rPr>
        <w:t>ë</w:t>
      </w:r>
      <w:r w:rsidRPr="00797C68">
        <w:t>r dh</w:t>
      </w:r>
      <w:r w:rsidRPr="00797C68">
        <w:rPr>
          <w:rFonts w:cs="Garamond"/>
        </w:rPr>
        <w:t>ë</w:t>
      </w:r>
      <w:r w:rsidRPr="00797C68">
        <w:t>nien dhe heqjen e statusit të refugjatit, mbrojtjes plotësuese dhe mbrojtjes së përkohshme në Republikën e Shqipërisë, të drejtat dhe detyrimet e azilkërkuesve, refugjatëve e personave nën mbrojtje të përkohshme dhe plotësuese, përmbajtjen e statusit të refugjatit dhe mbrojtjes plotësuese, të drejtën për bashkim familjar, si dhe përcaktimin e kushteve për integrimin e refugjatëve e të personave nën mbrojtje plotësuese në Republikën e Shqipërisë.</w:t>
      </w:r>
    </w:p>
    <w:p w14:paraId="33727B67" w14:textId="7AB52C1F" w:rsidR="006A02EB" w:rsidRPr="00797C68" w:rsidRDefault="006A02EB" w:rsidP="006A02EB">
      <w:pPr>
        <w:pStyle w:val="TEKSTIIII"/>
      </w:pPr>
      <w:r w:rsidRPr="00797C68">
        <w:t xml:space="preserve">Ligji për azilin afron Shqipërinë me standardet ndërkombëtare dhe legjislacionin e </w:t>
      </w:r>
      <w:r w:rsidR="00837B5D">
        <w:t xml:space="preserve">BE-së </w:t>
      </w:r>
      <w:r w:rsidRPr="00797C68">
        <w:t>për çështjen e rëndësishme të menaxhimit të duhur të refugjatëve dhe migrantëve që hyjnë në territorin shqiptar dhe garanton që personat që kërkojnë azil të kenë qasje në procedurën e azilit, rregullon kushtet për përpunimin e kërkesave të tyre dhe ofron garanci shtesë për trajtimin e kategorive të ndjeshme midis azilkërkuesve, siç janë të miturit e pashoqëruar.</w:t>
      </w:r>
    </w:p>
    <w:p w14:paraId="55CB05D0" w14:textId="77777777" w:rsidR="006A02EB" w:rsidRPr="00797C68" w:rsidRDefault="006A02EB" w:rsidP="006A02EB">
      <w:pPr>
        <w:pStyle w:val="TEKSTIIII"/>
        <w:rPr>
          <w:b/>
        </w:rPr>
      </w:pPr>
      <w:r w:rsidRPr="00797C68">
        <w:rPr>
          <w:b/>
        </w:rPr>
        <w:t>Komisioni Kombëtar për Azilin dhe Refugjatët</w:t>
      </w:r>
    </w:p>
    <w:p w14:paraId="0111CF81" w14:textId="2D14497B" w:rsidR="006A02EB" w:rsidRPr="00797C68" w:rsidRDefault="006A02EB" w:rsidP="006A02EB">
      <w:pPr>
        <w:pStyle w:val="TEKSTIIII"/>
      </w:pPr>
      <w:r w:rsidRPr="00797C68">
        <w:t xml:space="preserve">Legjislacioni për azilin parashikon edhe hallkën administrative të ankimit ndaj vendimeve të </w:t>
      </w:r>
      <w:r w:rsidR="00084BB8" w:rsidRPr="00797C68">
        <w:t xml:space="preserve">Autoritetit Përgjegjës </w:t>
      </w:r>
      <w:r w:rsidR="00837B5D" w:rsidRPr="00797C68">
        <w:t xml:space="preserve">për </w:t>
      </w:r>
      <w:r w:rsidR="00084BB8" w:rsidRPr="00797C68">
        <w:t xml:space="preserve">Azilin </w:t>
      </w:r>
      <w:r w:rsidR="00837B5D" w:rsidRPr="00797C68">
        <w:t xml:space="preserve">dhe </w:t>
      </w:r>
      <w:r w:rsidR="00084BB8" w:rsidRPr="00797C68">
        <w:t xml:space="preserve">Refugjatët </w:t>
      </w:r>
      <w:r w:rsidRPr="00797C68">
        <w:t xml:space="preserve">që përbën një garanci më tepër për azilkërkuesit dhe refugjatët. Në ligjin përkatës parashikohet Komisioni Kombëtar për Azilin dhe Refugjatët si autoriteti i vetëm kompetent vendimmarrës për ankimet kundër vendimeve të </w:t>
      </w:r>
      <w:r w:rsidR="00084BB8" w:rsidRPr="00797C68">
        <w:t xml:space="preserve">Autoritetit Përgjegjës </w:t>
      </w:r>
      <w:r w:rsidRPr="00797C68">
        <w:t xml:space="preserve">për </w:t>
      </w:r>
      <w:r w:rsidR="00084BB8" w:rsidRPr="00797C68">
        <w:t xml:space="preserve">Azilin </w:t>
      </w:r>
      <w:r w:rsidRPr="00797C68">
        <w:t xml:space="preserve">dhe </w:t>
      </w:r>
      <w:r w:rsidR="00084BB8" w:rsidRPr="00797C68">
        <w:t>Refugjatët</w:t>
      </w:r>
      <w:r w:rsidRPr="00797C68">
        <w:t>. Në vitin 2021 u miratua VKM</w:t>
      </w:r>
      <w:r w:rsidR="00F30035">
        <w:t>-</w:t>
      </w:r>
      <w:r w:rsidR="00837B5D">
        <w:t>ja</w:t>
      </w:r>
      <w:r w:rsidRPr="00797C68">
        <w:t xml:space="preserve"> </w:t>
      </w:r>
      <w:r w:rsidR="00F30035">
        <w:t>n</w:t>
      </w:r>
      <w:r w:rsidRPr="00797C68">
        <w:t>r. 669</w:t>
      </w:r>
      <w:r w:rsidR="00F30035">
        <w:t>,</w:t>
      </w:r>
      <w:r w:rsidRPr="00797C68">
        <w:t xml:space="preserve"> datë 10.11.2021</w:t>
      </w:r>
      <w:r w:rsidR="00F30035">
        <w:t>,</w:t>
      </w:r>
      <w:r w:rsidRPr="00797C68">
        <w:t xml:space="preserve"> “Për kriteret e emërimit, arsyet e lirimit ose shkarkimit, si dhe shpërblimin e anëtarëve të Komisionit Kombëtar për Azilin dhe Refugjatët”.</w:t>
      </w:r>
    </w:p>
    <w:p w14:paraId="219C2E3C" w14:textId="77777777" w:rsidR="006A02EB" w:rsidRPr="00797C68" w:rsidRDefault="006A02EB" w:rsidP="006A02EB">
      <w:pPr>
        <w:pStyle w:val="TEKSTIIII"/>
        <w:rPr>
          <w:b/>
        </w:rPr>
      </w:pPr>
      <w:r w:rsidRPr="00797C68">
        <w:rPr>
          <w:b/>
        </w:rPr>
        <w:t>Standardet e pritjes</w:t>
      </w:r>
    </w:p>
    <w:p w14:paraId="2EB38015" w14:textId="577A95F9" w:rsidR="006A02EB" w:rsidRPr="00797C68" w:rsidRDefault="006A02EB" w:rsidP="006A02EB">
      <w:pPr>
        <w:pStyle w:val="TEKSTIIII"/>
      </w:pPr>
      <w:r w:rsidRPr="00797C68">
        <w:t>Bazuar në ligjin nr. 10/2021</w:t>
      </w:r>
      <w:r w:rsidR="00F30035">
        <w:t>,</w:t>
      </w:r>
      <w:r w:rsidRPr="00797C68">
        <w:t xml:space="preserve"> “Për </w:t>
      </w:r>
      <w:r w:rsidR="00837B5D">
        <w:t>a</w:t>
      </w:r>
      <w:r w:rsidRPr="00797C68">
        <w:t>zilin në Republikën e Shqipërisë”, është miratuar VKM</w:t>
      </w:r>
      <w:r w:rsidR="00F30035">
        <w:t>-ja</w:t>
      </w:r>
      <w:r w:rsidRPr="00797C68">
        <w:t xml:space="preserve"> nr. 630, datë 27.10.2021</w:t>
      </w:r>
      <w:r w:rsidR="00F30035">
        <w:t>,</w:t>
      </w:r>
      <w:r w:rsidRPr="00797C68">
        <w:t xml:space="preserve"> “Për </w:t>
      </w:r>
      <w:r w:rsidR="00F30035" w:rsidRPr="00797C68">
        <w:t>organizimin dhe funksionimin e Qendrës së Pritjes së Azilit</w:t>
      </w:r>
      <w:r w:rsidRPr="00797C68">
        <w:t>”. Misioni i Qendrës është respektimi i legjislacionit vendas dhe ndërkombëtar të ratifikuar nga Republika e Shqipërisë, me qëllim mbrojtjen e të drejtave dhe lirive themelore të njeriut, me fokus ato të azilkërkuesve dhe refugjatëve të akomoduar dhe përmirësimin e vazhdueshëm të standardeve të shërbimeve.</w:t>
      </w:r>
    </w:p>
    <w:p w14:paraId="7B69A79D" w14:textId="6A495C55" w:rsidR="006A02EB" w:rsidRPr="00797C68" w:rsidRDefault="006A02EB" w:rsidP="006A02EB">
      <w:pPr>
        <w:pStyle w:val="TEKSTIIII"/>
      </w:pPr>
      <w:r w:rsidRPr="00797C68">
        <w:t xml:space="preserve">Qendra Pritëse për Azil (QPA, ofron akomodim dhe shërbime riintegruese për azilkërkuesit, si në të gjitha vendet e </w:t>
      </w:r>
      <w:r w:rsidR="00837B5D">
        <w:t>BE-së</w:t>
      </w:r>
      <w:r w:rsidRPr="00797C68">
        <w:t>. QPA</w:t>
      </w:r>
      <w:r w:rsidR="00837B5D">
        <w:t>-ja</w:t>
      </w:r>
      <w:r w:rsidRPr="00797C68">
        <w:t xml:space="preserve"> është një qendër e hapur dhe ka garantuar një kapacitet deri në 250 persona. Kjo qendër ka gjithsej 15 punonjës duke përfshirë: një mjek, një punonjës social, një psikolog </w:t>
      </w:r>
      <w:r w:rsidRPr="00797C68">
        <w:lastRenderedPageBreak/>
        <w:t>dhe ka një mjedis më të gjerë. Qendra</w:t>
      </w:r>
      <w:r w:rsidR="00837B5D">
        <w:t>,</w:t>
      </w:r>
      <w:r w:rsidRPr="00797C68">
        <w:t xml:space="preserve"> </w:t>
      </w:r>
      <w:r w:rsidR="00F30035" w:rsidRPr="00797C68">
        <w:t>gjithashtu</w:t>
      </w:r>
      <w:r w:rsidR="00837B5D">
        <w:t>,</w:t>
      </w:r>
      <w:r w:rsidRPr="00797C68">
        <w:t xml:space="preserve"> ofron ambiente të përshtatshme për fëmijë, biblioteka, internet kafe dhe ambiente sportive.</w:t>
      </w:r>
    </w:p>
    <w:p w14:paraId="6270623C" w14:textId="77777777" w:rsidR="006A02EB" w:rsidRPr="00797C68" w:rsidRDefault="006A02EB" w:rsidP="006A02EB">
      <w:pPr>
        <w:pStyle w:val="TEKSTIIII"/>
      </w:pPr>
      <w:r w:rsidRPr="00797C68">
        <w:t>Qendra e Pritjes për Azil akomodon azilkërkuesit duke marrë parasysh nevojat e tyre specifike, si dhe në varësi të kapacitetit të dhomave, duke e pajisur çdo dhomë me kushtet elementare të jetesës. Për kategori të ndryshme azilkërkuesish merren parasysh specifikat përkatëse që vlerësojnë nevojat e këtyre kategorive.</w:t>
      </w:r>
    </w:p>
    <w:p w14:paraId="112DA509" w14:textId="77777777" w:rsidR="006A02EB" w:rsidRPr="00797C68" w:rsidRDefault="006A02EB" w:rsidP="006A02EB">
      <w:pPr>
        <w:pStyle w:val="TEKSTIIII"/>
      </w:pPr>
      <w:r w:rsidRPr="00797C68">
        <w:t>Azilkërkuesit qëndrojnë në këtë qendër deri në përfundimin e procedurave të azilit dhe në rast të vendimeve negative lejohen sërish të qëndrojnë në këto ambiente deri në përfundimin e procedurave të ankimimit.</w:t>
      </w:r>
    </w:p>
    <w:p w14:paraId="51656688" w14:textId="259C7832" w:rsidR="006A02EB" w:rsidRPr="00797C68" w:rsidRDefault="006A02EB" w:rsidP="006A02EB">
      <w:pPr>
        <w:pStyle w:val="TEKSTIIII"/>
        <w:rPr>
          <w:b/>
        </w:rPr>
      </w:pPr>
      <w:r w:rsidRPr="00797C68">
        <w:rPr>
          <w:b/>
        </w:rPr>
        <w:t>9.2 Statistika</w:t>
      </w:r>
    </w:p>
    <w:p w14:paraId="427FB6F3" w14:textId="07A04E52" w:rsidR="006A02EB" w:rsidRPr="00797C68" w:rsidRDefault="006A02EB" w:rsidP="006A02EB">
      <w:pPr>
        <w:pStyle w:val="TEKSTIIII"/>
      </w:pPr>
      <w:r w:rsidRPr="00797C68">
        <w:t>Gjatë periudhës 2022</w:t>
      </w:r>
      <w:r w:rsidR="00F30035">
        <w:rPr>
          <w:szCs w:val="24"/>
        </w:rPr>
        <w:t>–</w:t>
      </w:r>
      <w:r w:rsidRPr="00797C68">
        <w:t>2024, numri i azilkërkuesve në Shqipëri ka pasur ndryshime të dukshme, si në volum ashtu edhe në përbërjen sipas vendit të origjinës. Në vitin 2022, u regjistruan gjithsej 125 azilkërkues, një numër që pothuajse u dyfishua në vitin 2023, duke arritur në 261 persona, për t’u ulur sërish në 104 azilkërkues në vitin 2024.</w:t>
      </w:r>
    </w:p>
    <w:p w14:paraId="146299B4" w14:textId="77777777" w:rsidR="006A02EB" w:rsidRPr="00797C68" w:rsidRDefault="006A02EB" w:rsidP="006A02EB">
      <w:pPr>
        <w:pStyle w:val="TEKSTIIII"/>
      </w:pPr>
      <w:r w:rsidRPr="00797C68">
        <w:t>Vendet me numrin më të madh të azilkërkuesve gjatë kësaj periudhe ishin Afganistani, Siria dhe Iraku. Afganistanasit përbënin rreth 29% të totalit në 2022 dhe u rritën ndjeshëm në më shumë se 60% të azilkërkuesve në vitin 2023. Megjithatë, në 2024 pati një ulje të konsiderueshme të tyre, duke përbërë përsëri rreth 32% të totalit, por duke mbetur grupi më i madh i azilkërkuesve. Siria, e cila kishte vetëm 5 azilkërkues në 2022, pësoi një rritje të ndjeshme në 2023, me 38 raste, ndërsa në 2024 ky numër ra në 17, që përbën një ulje, por që përsëri tregon prezencë të vazhdueshme.</w:t>
      </w:r>
    </w:p>
    <w:p w14:paraId="52B1EE76" w14:textId="77777777" w:rsidR="006A02EB" w:rsidRPr="00797C68" w:rsidRDefault="006A02EB" w:rsidP="006A02EB">
      <w:pPr>
        <w:pStyle w:val="TEKSTIIII"/>
      </w:pPr>
      <w:r w:rsidRPr="00797C68">
        <w:t>Iraku, gjithashtu, shfaqi një rritje në 2023, por më të moderuar krahasuar me Afganistanin dhe Sirinë, dhe më pas një rënie në 2024. Përveç këtyre vendeve, Ukraina pati një prani të rëndësishme në 2022 me 27 azilkërkues, por numri i tyre ra ndjeshëm në vitet pasuese, duke reflektuar ndryshime në lëvizjet migratore.</w:t>
      </w:r>
    </w:p>
    <w:p w14:paraId="5BFE3EB9" w14:textId="1B681CCC" w:rsidR="006A02EB" w:rsidRPr="00797C68" w:rsidRDefault="006A02EB" w:rsidP="006A02EB">
      <w:pPr>
        <w:pStyle w:val="TEKSTIIII"/>
      </w:pPr>
      <w:r w:rsidRPr="00797C68">
        <w:t>Disa shtete të tjera, si Somalia, shënuan rritje të përkohshme në vitin 2023, por nuk patën azilkërkues në vitin 2024. Në të kundërt, në vitin 2024 shfaqen vende të reja me numër të vogël azilkërkuesish, si</w:t>
      </w:r>
      <w:r w:rsidR="00837B5D">
        <w:t>:</w:t>
      </w:r>
      <w:r w:rsidRPr="00797C68">
        <w:t xml:space="preserve"> Argjentina, Armeni, Kameruni dhe Kazakistani, që tregojnë një diversifikim të origjinës së azilkërkuesve, edhe pse në shkallë të vogël.</w:t>
      </w:r>
    </w:p>
    <w:p w14:paraId="31B773DD" w14:textId="77777777" w:rsidR="006A02EB" w:rsidRPr="00797C68" w:rsidRDefault="006A02EB" w:rsidP="006A02EB">
      <w:pPr>
        <w:pStyle w:val="TEKSTIIII"/>
      </w:pPr>
      <w:r w:rsidRPr="00797C68">
        <w:t>Në përgjithësi, viti 2023 ishte një vit me rritje të kërkesave për azil, sidomos nga Afganistani dhe Siria, ndërsa viti 2024 tregoi një ulje të përgjithshme të numrit të azilkërkuesve dhe një ndryshim të përbërjes së tyre. Ky trend reflekton dinamikat e situatave politike dhe humanitare në vendet e origjinës, si dhe faktorë të ndryshëm që ndikojnë në lëvizjet migratore drejt Shqipërisë.</w:t>
      </w:r>
    </w:p>
    <w:p w14:paraId="03D25914" w14:textId="04257184" w:rsidR="00EC7B2B" w:rsidRPr="00F30035" w:rsidRDefault="00EC7B2B" w:rsidP="00EC7B2B">
      <w:pPr>
        <w:pStyle w:val="TEKSTIIII"/>
        <w:rPr>
          <w:i/>
          <w:color w:val="000000" w:themeColor="text1"/>
        </w:rPr>
      </w:pPr>
      <w:r w:rsidRPr="00837B5D">
        <w:rPr>
          <w:i/>
          <w:color w:val="000000" w:themeColor="text1"/>
          <w:w w:val="105"/>
        </w:rPr>
        <w:t>Tabela</w:t>
      </w:r>
      <w:r w:rsidRPr="00837B5D">
        <w:rPr>
          <w:i/>
          <w:color w:val="000000" w:themeColor="text1"/>
          <w:spacing w:val="-8"/>
          <w:w w:val="105"/>
        </w:rPr>
        <w:t xml:space="preserve"> </w:t>
      </w:r>
      <w:r w:rsidRPr="00837B5D">
        <w:rPr>
          <w:i/>
          <w:color w:val="000000" w:themeColor="text1"/>
          <w:w w:val="105"/>
        </w:rPr>
        <w:t>9.2.1</w:t>
      </w:r>
      <w:r w:rsidR="00F30035" w:rsidRPr="00837B5D">
        <w:rPr>
          <w:i/>
          <w:color w:val="000000" w:themeColor="text1"/>
          <w:w w:val="105"/>
        </w:rPr>
        <w:t>:</w:t>
      </w:r>
      <w:r w:rsidRPr="00F30035">
        <w:rPr>
          <w:b/>
          <w:i/>
          <w:color w:val="000000" w:themeColor="text1"/>
          <w:w w:val="105"/>
        </w:rPr>
        <w:t xml:space="preserve"> </w:t>
      </w:r>
      <w:r w:rsidRPr="00F30035">
        <w:rPr>
          <w:i/>
          <w:color w:val="000000" w:themeColor="text1"/>
          <w:w w:val="105"/>
        </w:rPr>
        <w:t>Të</w:t>
      </w:r>
      <w:r w:rsidRPr="00F30035">
        <w:rPr>
          <w:i/>
          <w:color w:val="000000" w:themeColor="text1"/>
          <w:spacing w:val="-7"/>
          <w:w w:val="105"/>
        </w:rPr>
        <w:t xml:space="preserve"> </w:t>
      </w:r>
      <w:r w:rsidRPr="00F30035">
        <w:rPr>
          <w:i/>
          <w:color w:val="000000" w:themeColor="text1"/>
          <w:w w:val="105"/>
        </w:rPr>
        <w:t>huaj</w:t>
      </w:r>
      <w:r w:rsidRPr="00F30035">
        <w:rPr>
          <w:i/>
          <w:color w:val="000000" w:themeColor="text1"/>
          <w:spacing w:val="-7"/>
          <w:w w:val="105"/>
        </w:rPr>
        <w:t xml:space="preserve"> </w:t>
      </w:r>
      <w:r w:rsidRPr="00F30035">
        <w:rPr>
          <w:i/>
          <w:color w:val="000000" w:themeColor="text1"/>
          <w:w w:val="105"/>
        </w:rPr>
        <w:t>azilkërkues,</w:t>
      </w:r>
      <w:r w:rsidRPr="00F30035">
        <w:rPr>
          <w:i/>
          <w:color w:val="000000" w:themeColor="text1"/>
          <w:spacing w:val="-9"/>
          <w:w w:val="105"/>
        </w:rPr>
        <w:t xml:space="preserve"> </w:t>
      </w:r>
      <w:r w:rsidRPr="00F30035">
        <w:rPr>
          <w:i/>
          <w:color w:val="000000" w:themeColor="text1"/>
          <w:w w:val="105"/>
        </w:rPr>
        <w:t>sipas</w:t>
      </w:r>
      <w:r w:rsidRPr="00F30035">
        <w:rPr>
          <w:i/>
          <w:color w:val="000000" w:themeColor="text1"/>
          <w:spacing w:val="-6"/>
          <w:w w:val="105"/>
        </w:rPr>
        <w:t xml:space="preserve"> </w:t>
      </w:r>
      <w:r w:rsidRPr="00F30035">
        <w:rPr>
          <w:i/>
          <w:color w:val="000000" w:themeColor="text1"/>
          <w:w w:val="105"/>
        </w:rPr>
        <w:t>shtetësisë</w:t>
      </w:r>
      <w:r w:rsidRPr="00F30035">
        <w:rPr>
          <w:i/>
          <w:color w:val="000000" w:themeColor="text1"/>
          <w:spacing w:val="-9"/>
          <w:w w:val="105"/>
        </w:rPr>
        <w:t xml:space="preserve"> </w:t>
      </w:r>
      <w:r w:rsidRPr="00F30035">
        <w:rPr>
          <w:i/>
          <w:color w:val="000000" w:themeColor="text1"/>
          <w:w w:val="105"/>
        </w:rPr>
        <w:t>për</w:t>
      </w:r>
      <w:r w:rsidRPr="00F30035">
        <w:rPr>
          <w:i/>
          <w:color w:val="000000" w:themeColor="text1"/>
          <w:spacing w:val="-6"/>
          <w:w w:val="105"/>
        </w:rPr>
        <w:t xml:space="preserve"> </w:t>
      </w:r>
      <w:r w:rsidRPr="00F30035">
        <w:rPr>
          <w:i/>
          <w:color w:val="000000" w:themeColor="text1"/>
          <w:w w:val="105"/>
        </w:rPr>
        <w:t>vitet</w:t>
      </w:r>
      <w:r w:rsidRPr="00F30035">
        <w:rPr>
          <w:i/>
          <w:color w:val="000000" w:themeColor="text1"/>
          <w:spacing w:val="-7"/>
          <w:w w:val="105"/>
        </w:rPr>
        <w:t xml:space="preserve"> </w:t>
      </w:r>
      <w:r w:rsidRPr="00F30035">
        <w:rPr>
          <w:i/>
          <w:color w:val="000000" w:themeColor="text1"/>
          <w:w w:val="105"/>
        </w:rPr>
        <w:t>2022</w:t>
      </w:r>
      <w:r w:rsidR="00F30035">
        <w:rPr>
          <w:szCs w:val="24"/>
        </w:rPr>
        <w:t>–</w:t>
      </w:r>
      <w:r w:rsidRPr="00F30035">
        <w:rPr>
          <w:i/>
          <w:color w:val="000000" w:themeColor="text1"/>
          <w:w w:val="105"/>
        </w:rPr>
        <w:t>2024</w:t>
      </w:r>
    </w:p>
    <w:tbl>
      <w:tblPr>
        <w:tblStyle w:val="TableGrid"/>
        <w:tblpPr w:leftFromText="180" w:rightFromText="180" w:vertAnchor="text" w:horzAnchor="margin" w:tblpY="76"/>
        <w:tblW w:w="5000" w:type="pct"/>
        <w:tblLook w:val="04A0" w:firstRow="1" w:lastRow="0" w:firstColumn="1" w:lastColumn="0" w:noHBand="0" w:noVBand="1"/>
      </w:tblPr>
      <w:tblGrid>
        <w:gridCol w:w="3269"/>
        <w:gridCol w:w="2027"/>
        <w:gridCol w:w="2027"/>
        <w:gridCol w:w="2027"/>
      </w:tblGrid>
      <w:tr w:rsidR="00EC7B2B" w:rsidRPr="00F30035" w14:paraId="7F8FE8C0" w14:textId="77777777" w:rsidTr="00F30035">
        <w:trPr>
          <w:trHeight w:val="530"/>
        </w:trPr>
        <w:tc>
          <w:tcPr>
            <w:tcW w:w="1748" w:type="pct"/>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7B01095" w14:textId="77777777" w:rsidR="00EC7B2B" w:rsidRPr="00F30035" w:rsidRDefault="00EC7B2B" w:rsidP="006A01AC">
            <w:pPr>
              <w:jc w:val="center"/>
              <w:rPr>
                <w:rFonts w:ascii="Garamond" w:eastAsia="Calibri" w:hAnsi="Garamond" w:cs="Times New Roman"/>
                <w:b/>
                <w:color w:val="1F4E79" w:themeColor="accent1" w:themeShade="80"/>
                <w:sz w:val="20"/>
                <w:szCs w:val="20"/>
              </w:rPr>
            </w:pPr>
          </w:p>
          <w:p w14:paraId="7879066F" w14:textId="77777777" w:rsidR="00EC7B2B" w:rsidRPr="00F30035" w:rsidRDefault="00EC7B2B" w:rsidP="006A01AC">
            <w:pPr>
              <w:jc w:val="center"/>
              <w:rPr>
                <w:rFonts w:ascii="Garamond" w:eastAsia="Calibri" w:hAnsi="Garamond" w:cs="Times New Roman"/>
                <w:color w:val="1F4E79" w:themeColor="accent1" w:themeShade="80"/>
                <w:sz w:val="20"/>
                <w:szCs w:val="20"/>
              </w:rPr>
            </w:pPr>
            <w:r w:rsidRPr="00F30035">
              <w:rPr>
                <w:rFonts w:ascii="Garamond" w:eastAsia="Calibri" w:hAnsi="Garamond" w:cs="Times New Roman"/>
                <w:b/>
                <w:color w:val="1F4E79" w:themeColor="accent1" w:themeShade="80"/>
                <w:sz w:val="20"/>
                <w:szCs w:val="20"/>
              </w:rPr>
              <w:t>Vendi origjinës</w:t>
            </w:r>
          </w:p>
        </w:tc>
        <w:tc>
          <w:tcPr>
            <w:tcW w:w="1084"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5F8B627" w14:textId="77777777" w:rsidR="00EC7B2B" w:rsidRPr="00F30035" w:rsidRDefault="00EC7B2B" w:rsidP="006A01AC">
            <w:pPr>
              <w:jc w:val="center"/>
              <w:rPr>
                <w:rFonts w:ascii="Garamond" w:eastAsia="Calibri" w:hAnsi="Garamond" w:cs="Times New Roman"/>
                <w:b/>
                <w:color w:val="1F4E79" w:themeColor="accent1" w:themeShade="80"/>
                <w:sz w:val="20"/>
                <w:szCs w:val="20"/>
              </w:rPr>
            </w:pPr>
            <w:r w:rsidRPr="00F30035">
              <w:rPr>
                <w:rFonts w:ascii="Garamond" w:eastAsia="Calibri" w:hAnsi="Garamond" w:cs="Times New Roman"/>
                <w:b/>
                <w:color w:val="1F4E79" w:themeColor="accent1" w:themeShade="80"/>
                <w:sz w:val="20"/>
                <w:szCs w:val="20"/>
              </w:rPr>
              <w:t>Azilkërkues</w:t>
            </w:r>
          </w:p>
        </w:tc>
        <w:tc>
          <w:tcPr>
            <w:tcW w:w="1084"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170CA50" w14:textId="77777777" w:rsidR="00EC7B2B" w:rsidRPr="00F30035" w:rsidRDefault="00EC7B2B" w:rsidP="006A01AC">
            <w:pPr>
              <w:jc w:val="center"/>
              <w:rPr>
                <w:rFonts w:ascii="Garamond" w:eastAsia="Calibri" w:hAnsi="Garamond" w:cs="Times New Roman"/>
                <w:b/>
                <w:color w:val="1F4E79" w:themeColor="accent1" w:themeShade="80"/>
                <w:sz w:val="20"/>
                <w:szCs w:val="20"/>
              </w:rPr>
            </w:pPr>
            <w:r w:rsidRPr="00F30035">
              <w:rPr>
                <w:rFonts w:ascii="Garamond" w:eastAsia="Calibri" w:hAnsi="Garamond" w:cs="Times New Roman"/>
                <w:b/>
                <w:color w:val="1F4E79" w:themeColor="accent1" w:themeShade="80"/>
                <w:sz w:val="20"/>
                <w:szCs w:val="20"/>
              </w:rPr>
              <w:t>Azilkërkues</w:t>
            </w:r>
          </w:p>
        </w:tc>
        <w:tc>
          <w:tcPr>
            <w:tcW w:w="1084"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F0E383B" w14:textId="77777777" w:rsidR="00EC7B2B" w:rsidRPr="00F30035" w:rsidRDefault="00EC7B2B" w:rsidP="006A01AC">
            <w:pPr>
              <w:jc w:val="center"/>
              <w:rPr>
                <w:rFonts w:ascii="Garamond" w:eastAsia="Calibri" w:hAnsi="Garamond" w:cs="Times New Roman"/>
                <w:b/>
                <w:color w:val="1F4E79" w:themeColor="accent1" w:themeShade="80"/>
                <w:sz w:val="20"/>
                <w:szCs w:val="20"/>
              </w:rPr>
            </w:pPr>
            <w:r w:rsidRPr="00F30035">
              <w:rPr>
                <w:rFonts w:ascii="Garamond" w:eastAsia="Calibri" w:hAnsi="Garamond" w:cs="Times New Roman"/>
                <w:b/>
                <w:color w:val="1F4E79" w:themeColor="accent1" w:themeShade="80"/>
                <w:sz w:val="20"/>
                <w:szCs w:val="20"/>
              </w:rPr>
              <w:t>Azilkërkues</w:t>
            </w:r>
          </w:p>
        </w:tc>
      </w:tr>
      <w:tr w:rsidR="00EC7B2B" w:rsidRPr="00F30035" w14:paraId="12BA856B" w14:textId="77777777" w:rsidTr="00F30035">
        <w:trPr>
          <w:trHeight w:val="365"/>
        </w:trPr>
        <w:tc>
          <w:tcPr>
            <w:tcW w:w="1748" w:type="pct"/>
            <w:vMerge/>
            <w:tcBorders>
              <w:top w:val="single" w:sz="4" w:space="0" w:color="auto"/>
              <w:left w:val="single" w:sz="4" w:space="0" w:color="auto"/>
              <w:bottom w:val="single" w:sz="4" w:space="0" w:color="auto"/>
              <w:right w:val="single" w:sz="4" w:space="0" w:color="auto"/>
            </w:tcBorders>
            <w:vAlign w:val="center"/>
            <w:hideMark/>
          </w:tcPr>
          <w:p w14:paraId="4EE10C3A" w14:textId="77777777" w:rsidR="00EC7B2B" w:rsidRPr="00F30035" w:rsidRDefault="00EC7B2B" w:rsidP="006A01AC">
            <w:pPr>
              <w:rPr>
                <w:rFonts w:ascii="Garamond" w:eastAsia="Calibri" w:hAnsi="Garamond" w:cs="Times New Roman"/>
                <w:color w:val="1F4E79" w:themeColor="accent1" w:themeShade="80"/>
                <w:sz w:val="20"/>
                <w:szCs w:val="20"/>
              </w:rPr>
            </w:pPr>
          </w:p>
        </w:tc>
        <w:tc>
          <w:tcPr>
            <w:tcW w:w="10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9EFE4A"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b/>
                <w:sz w:val="20"/>
                <w:szCs w:val="20"/>
              </w:rPr>
              <w:t>2022</w:t>
            </w:r>
          </w:p>
        </w:tc>
        <w:tc>
          <w:tcPr>
            <w:tcW w:w="10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8E21F8"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2023</w:t>
            </w:r>
          </w:p>
        </w:tc>
        <w:tc>
          <w:tcPr>
            <w:tcW w:w="10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B9ECB3"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2024</w:t>
            </w:r>
          </w:p>
        </w:tc>
      </w:tr>
      <w:tr w:rsidR="00EC7B2B" w:rsidRPr="00F30035" w14:paraId="7E07A5E1" w14:textId="77777777" w:rsidTr="00F30035">
        <w:trPr>
          <w:trHeight w:val="348"/>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89D0D0D"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Siri</w:t>
            </w:r>
          </w:p>
        </w:tc>
        <w:tc>
          <w:tcPr>
            <w:tcW w:w="1084" w:type="pct"/>
            <w:tcBorders>
              <w:top w:val="single" w:sz="4" w:space="0" w:color="auto"/>
              <w:left w:val="single" w:sz="4" w:space="0" w:color="auto"/>
              <w:bottom w:val="single" w:sz="4" w:space="0" w:color="auto"/>
              <w:right w:val="single" w:sz="4" w:space="0" w:color="auto"/>
            </w:tcBorders>
            <w:vAlign w:val="center"/>
            <w:hideMark/>
          </w:tcPr>
          <w:p w14:paraId="5C0A6185"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5</w:t>
            </w:r>
          </w:p>
        </w:tc>
        <w:tc>
          <w:tcPr>
            <w:tcW w:w="1084" w:type="pct"/>
            <w:tcBorders>
              <w:top w:val="single" w:sz="4" w:space="0" w:color="auto"/>
              <w:left w:val="single" w:sz="4" w:space="0" w:color="auto"/>
              <w:bottom w:val="single" w:sz="4" w:space="0" w:color="auto"/>
              <w:right w:val="single" w:sz="4" w:space="0" w:color="auto"/>
            </w:tcBorders>
            <w:vAlign w:val="center"/>
            <w:hideMark/>
          </w:tcPr>
          <w:p w14:paraId="154C1531"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38</w:t>
            </w:r>
          </w:p>
        </w:tc>
        <w:tc>
          <w:tcPr>
            <w:tcW w:w="1084" w:type="pct"/>
            <w:tcBorders>
              <w:top w:val="single" w:sz="4" w:space="0" w:color="auto"/>
              <w:left w:val="single" w:sz="4" w:space="0" w:color="auto"/>
              <w:bottom w:val="single" w:sz="4" w:space="0" w:color="auto"/>
              <w:right w:val="single" w:sz="4" w:space="0" w:color="auto"/>
            </w:tcBorders>
            <w:vAlign w:val="center"/>
            <w:hideMark/>
          </w:tcPr>
          <w:p w14:paraId="22D5C588"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17</w:t>
            </w:r>
          </w:p>
        </w:tc>
      </w:tr>
      <w:tr w:rsidR="00EC7B2B" w:rsidRPr="00F30035" w14:paraId="50771FA3" w14:textId="77777777" w:rsidTr="00F30035">
        <w:trPr>
          <w:trHeight w:val="348"/>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673A0C7"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Irak</w:t>
            </w:r>
          </w:p>
        </w:tc>
        <w:tc>
          <w:tcPr>
            <w:tcW w:w="1084" w:type="pct"/>
            <w:tcBorders>
              <w:top w:val="single" w:sz="4" w:space="0" w:color="auto"/>
              <w:left w:val="single" w:sz="4" w:space="0" w:color="auto"/>
              <w:bottom w:val="single" w:sz="4" w:space="0" w:color="auto"/>
              <w:right w:val="single" w:sz="4" w:space="0" w:color="auto"/>
            </w:tcBorders>
            <w:vAlign w:val="center"/>
            <w:hideMark/>
          </w:tcPr>
          <w:p w14:paraId="1CEBA579"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18</w:t>
            </w:r>
          </w:p>
        </w:tc>
        <w:tc>
          <w:tcPr>
            <w:tcW w:w="1084" w:type="pct"/>
            <w:tcBorders>
              <w:top w:val="single" w:sz="4" w:space="0" w:color="auto"/>
              <w:left w:val="single" w:sz="4" w:space="0" w:color="auto"/>
              <w:bottom w:val="single" w:sz="4" w:space="0" w:color="auto"/>
              <w:right w:val="single" w:sz="4" w:space="0" w:color="auto"/>
            </w:tcBorders>
            <w:vAlign w:val="center"/>
            <w:hideMark/>
          </w:tcPr>
          <w:p w14:paraId="1737C8C2"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25</w:t>
            </w:r>
          </w:p>
        </w:tc>
        <w:tc>
          <w:tcPr>
            <w:tcW w:w="1084" w:type="pct"/>
            <w:tcBorders>
              <w:top w:val="single" w:sz="4" w:space="0" w:color="auto"/>
              <w:left w:val="single" w:sz="4" w:space="0" w:color="auto"/>
              <w:bottom w:val="single" w:sz="4" w:space="0" w:color="auto"/>
              <w:right w:val="single" w:sz="4" w:space="0" w:color="auto"/>
            </w:tcBorders>
            <w:vAlign w:val="center"/>
            <w:hideMark/>
          </w:tcPr>
          <w:p w14:paraId="521D7DFC"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8</w:t>
            </w:r>
          </w:p>
        </w:tc>
      </w:tr>
      <w:tr w:rsidR="00EC7B2B" w:rsidRPr="00F30035" w14:paraId="0D25A622" w14:textId="77777777" w:rsidTr="00F30035">
        <w:trPr>
          <w:trHeight w:val="365"/>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5058A0F"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Afganistan</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08E0CC2"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36</w:t>
            </w:r>
          </w:p>
        </w:tc>
        <w:tc>
          <w:tcPr>
            <w:tcW w:w="1084" w:type="pct"/>
            <w:tcBorders>
              <w:top w:val="single" w:sz="4" w:space="0" w:color="auto"/>
              <w:left w:val="single" w:sz="4" w:space="0" w:color="auto"/>
              <w:bottom w:val="single" w:sz="4" w:space="0" w:color="auto"/>
              <w:right w:val="single" w:sz="4" w:space="0" w:color="auto"/>
            </w:tcBorders>
            <w:vAlign w:val="center"/>
            <w:hideMark/>
          </w:tcPr>
          <w:p w14:paraId="248C47DE"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161</w:t>
            </w:r>
          </w:p>
        </w:tc>
        <w:tc>
          <w:tcPr>
            <w:tcW w:w="1084" w:type="pct"/>
            <w:tcBorders>
              <w:top w:val="single" w:sz="4" w:space="0" w:color="auto"/>
              <w:left w:val="single" w:sz="4" w:space="0" w:color="auto"/>
              <w:bottom w:val="single" w:sz="4" w:space="0" w:color="auto"/>
              <w:right w:val="single" w:sz="4" w:space="0" w:color="auto"/>
            </w:tcBorders>
            <w:vAlign w:val="center"/>
            <w:hideMark/>
          </w:tcPr>
          <w:p w14:paraId="34ADDDE0"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33</w:t>
            </w:r>
          </w:p>
        </w:tc>
      </w:tr>
      <w:tr w:rsidR="00EC7B2B" w:rsidRPr="00F30035" w14:paraId="712B7766" w14:textId="77777777" w:rsidTr="00F30035">
        <w:trPr>
          <w:trHeight w:val="348"/>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8630BF6"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Marok</w:t>
            </w:r>
          </w:p>
        </w:tc>
        <w:tc>
          <w:tcPr>
            <w:tcW w:w="1084" w:type="pct"/>
            <w:tcBorders>
              <w:top w:val="single" w:sz="4" w:space="0" w:color="auto"/>
              <w:left w:val="single" w:sz="4" w:space="0" w:color="auto"/>
              <w:bottom w:val="single" w:sz="4" w:space="0" w:color="auto"/>
              <w:right w:val="single" w:sz="4" w:space="0" w:color="auto"/>
            </w:tcBorders>
            <w:vAlign w:val="center"/>
            <w:hideMark/>
          </w:tcPr>
          <w:p w14:paraId="0ACEE39E"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2</w:t>
            </w:r>
          </w:p>
        </w:tc>
        <w:tc>
          <w:tcPr>
            <w:tcW w:w="1084" w:type="pct"/>
            <w:tcBorders>
              <w:top w:val="single" w:sz="4" w:space="0" w:color="auto"/>
              <w:left w:val="single" w:sz="4" w:space="0" w:color="auto"/>
              <w:bottom w:val="single" w:sz="4" w:space="0" w:color="auto"/>
              <w:right w:val="single" w:sz="4" w:space="0" w:color="auto"/>
            </w:tcBorders>
            <w:vAlign w:val="center"/>
            <w:hideMark/>
          </w:tcPr>
          <w:p w14:paraId="3DFED2A1"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c>
          <w:tcPr>
            <w:tcW w:w="1084" w:type="pct"/>
            <w:tcBorders>
              <w:top w:val="single" w:sz="4" w:space="0" w:color="auto"/>
              <w:left w:val="single" w:sz="4" w:space="0" w:color="auto"/>
              <w:bottom w:val="single" w:sz="4" w:space="0" w:color="auto"/>
              <w:right w:val="single" w:sz="4" w:space="0" w:color="auto"/>
            </w:tcBorders>
            <w:vAlign w:val="center"/>
            <w:hideMark/>
          </w:tcPr>
          <w:p w14:paraId="73E34719"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r>
      <w:tr w:rsidR="00EC7B2B" w:rsidRPr="00F30035" w14:paraId="6819E1BC" w14:textId="77777777" w:rsidTr="00F30035">
        <w:trPr>
          <w:trHeight w:val="331"/>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B9084DC"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Iran</w:t>
            </w:r>
          </w:p>
        </w:tc>
        <w:tc>
          <w:tcPr>
            <w:tcW w:w="1084" w:type="pct"/>
            <w:tcBorders>
              <w:top w:val="single" w:sz="4" w:space="0" w:color="auto"/>
              <w:left w:val="single" w:sz="4" w:space="0" w:color="auto"/>
              <w:bottom w:val="single" w:sz="4" w:space="0" w:color="auto"/>
              <w:right w:val="single" w:sz="4" w:space="0" w:color="auto"/>
            </w:tcBorders>
            <w:vAlign w:val="center"/>
            <w:hideMark/>
          </w:tcPr>
          <w:p w14:paraId="6245A8B0"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6</w:t>
            </w:r>
          </w:p>
        </w:tc>
        <w:tc>
          <w:tcPr>
            <w:tcW w:w="1084" w:type="pct"/>
            <w:tcBorders>
              <w:top w:val="single" w:sz="4" w:space="0" w:color="auto"/>
              <w:left w:val="single" w:sz="4" w:space="0" w:color="auto"/>
              <w:bottom w:val="single" w:sz="4" w:space="0" w:color="auto"/>
              <w:right w:val="single" w:sz="4" w:space="0" w:color="auto"/>
            </w:tcBorders>
            <w:vAlign w:val="center"/>
            <w:hideMark/>
          </w:tcPr>
          <w:p w14:paraId="25654DB1"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5</w:t>
            </w:r>
          </w:p>
        </w:tc>
        <w:tc>
          <w:tcPr>
            <w:tcW w:w="1084" w:type="pct"/>
            <w:tcBorders>
              <w:top w:val="single" w:sz="4" w:space="0" w:color="auto"/>
              <w:left w:val="single" w:sz="4" w:space="0" w:color="auto"/>
              <w:bottom w:val="single" w:sz="4" w:space="0" w:color="auto"/>
              <w:right w:val="single" w:sz="4" w:space="0" w:color="auto"/>
            </w:tcBorders>
            <w:vAlign w:val="center"/>
            <w:hideMark/>
          </w:tcPr>
          <w:p w14:paraId="3A624C67"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6</w:t>
            </w:r>
          </w:p>
        </w:tc>
      </w:tr>
      <w:tr w:rsidR="00EC7B2B" w:rsidRPr="00F30035" w14:paraId="0BC76282" w14:textId="77777777" w:rsidTr="00F30035">
        <w:trPr>
          <w:trHeight w:val="350"/>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3F5CCBA"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Algjeri</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7BBD6D5"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3</w:t>
            </w:r>
          </w:p>
        </w:tc>
        <w:tc>
          <w:tcPr>
            <w:tcW w:w="1084" w:type="pct"/>
            <w:tcBorders>
              <w:top w:val="single" w:sz="4" w:space="0" w:color="auto"/>
              <w:left w:val="single" w:sz="4" w:space="0" w:color="auto"/>
              <w:bottom w:val="single" w:sz="4" w:space="0" w:color="auto"/>
              <w:right w:val="single" w:sz="4" w:space="0" w:color="auto"/>
            </w:tcBorders>
            <w:vAlign w:val="center"/>
            <w:hideMark/>
          </w:tcPr>
          <w:p w14:paraId="0C2D8C5D"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A6E7D3D"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w:t>
            </w:r>
          </w:p>
        </w:tc>
      </w:tr>
      <w:tr w:rsidR="00EC7B2B" w:rsidRPr="00F30035" w14:paraId="2CE90B83"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B1AC46E"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Pakistan</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CEE9A6F"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7</w:t>
            </w:r>
          </w:p>
        </w:tc>
        <w:tc>
          <w:tcPr>
            <w:tcW w:w="1084" w:type="pct"/>
            <w:tcBorders>
              <w:top w:val="single" w:sz="4" w:space="0" w:color="auto"/>
              <w:left w:val="single" w:sz="4" w:space="0" w:color="auto"/>
              <w:bottom w:val="single" w:sz="4" w:space="0" w:color="auto"/>
              <w:right w:val="single" w:sz="4" w:space="0" w:color="auto"/>
            </w:tcBorders>
            <w:vAlign w:val="center"/>
            <w:hideMark/>
          </w:tcPr>
          <w:p w14:paraId="78A77282"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AE0CB6E"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13</w:t>
            </w:r>
          </w:p>
        </w:tc>
      </w:tr>
      <w:tr w:rsidR="00EC7B2B" w:rsidRPr="00F30035" w14:paraId="3B385A77"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36B5E2F"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Serbi</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908F063"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2</w:t>
            </w:r>
          </w:p>
        </w:tc>
        <w:tc>
          <w:tcPr>
            <w:tcW w:w="1084" w:type="pct"/>
            <w:tcBorders>
              <w:top w:val="single" w:sz="4" w:space="0" w:color="auto"/>
              <w:left w:val="single" w:sz="4" w:space="0" w:color="auto"/>
              <w:bottom w:val="single" w:sz="4" w:space="0" w:color="auto"/>
              <w:right w:val="single" w:sz="4" w:space="0" w:color="auto"/>
            </w:tcBorders>
            <w:vAlign w:val="center"/>
            <w:hideMark/>
          </w:tcPr>
          <w:p w14:paraId="76FAF275"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c>
          <w:tcPr>
            <w:tcW w:w="1084" w:type="pct"/>
            <w:tcBorders>
              <w:top w:val="single" w:sz="4" w:space="0" w:color="auto"/>
              <w:left w:val="single" w:sz="4" w:space="0" w:color="auto"/>
              <w:bottom w:val="single" w:sz="4" w:space="0" w:color="auto"/>
              <w:right w:val="single" w:sz="4" w:space="0" w:color="auto"/>
            </w:tcBorders>
            <w:vAlign w:val="center"/>
            <w:hideMark/>
          </w:tcPr>
          <w:p w14:paraId="1434734F"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r>
      <w:tr w:rsidR="00EC7B2B" w:rsidRPr="00F30035" w14:paraId="2580F9F5"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BF36CFB"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lastRenderedPageBreak/>
              <w:t>Egjipt</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4A8CCA6"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c>
          <w:tcPr>
            <w:tcW w:w="1084" w:type="pct"/>
            <w:tcBorders>
              <w:top w:val="single" w:sz="4" w:space="0" w:color="auto"/>
              <w:left w:val="single" w:sz="4" w:space="0" w:color="auto"/>
              <w:bottom w:val="single" w:sz="4" w:space="0" w:color="auto"/>
              <w:right w:val="single" w:sz="4" w:space="0" w:color="auto"/>
            </w:tcBorders>
            <w:vAlign w:val="center"/>
            <w:hideMark/>
          </w:tcPr>
          <w:p w14:paraId="1ABFD2B3"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2</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C02E110"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r>
      <w:tr w:rsidR="00EC7B2B" w:rsidRPr="00F30035" w14:paraId="4171170E"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001E8FE"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Tunizi</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45452EE"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3</w:t>
            </w:r>
          </w:p>
        </w:tc>
        <w:tc>
          <w:tcPr>
            <w:tcW w:w="1084" w:type="pct"/>
            <w:tcBorders>
              <w:top w:val="single" w:sz="4" w:space="0" w:color="auto"/>
              <w:left w:val="single" w:sz="4" w:space="0" w:color="auto"/>
              <w:bottom w:val="single" w:sz="4" w:space="0" w:color="auto"/>
              <w:right w:val="single" w:sz="4" w:space="0" w:color="auto"/>
            </w:tcBorders>
            <w:vAlign w:val="center"/>
            <w:hideMark/>
          </w:tcPr>
          <w:p w14:paraId="71FE5B8F"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60B7AC1"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r>
      <w:tr w:rsidR="00EC7B2B" w:rsidRPr="00F30035" w14:paraId="57B32F17"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A8E3EDE"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Ukrainë</w:t>
            </w:r>
          </w:p>
        </w:tc>
        <w:tc>
          <w:tcPr>
            <w:tcW w:w="1084" w:type="pct"/>
            <w:tcBorders>
              <w:top w:val="single" w:sz="4" w:space="0" w:color="auto"/>
              <w:left w:val="single" w:sz="4" w:space="0" w:color="auto"/>
              <w:bottom w:val="single" w:sz="4" w:space="0" w:color="auto"/>
              <w:right w:val="single" w:sz="4" w:space="0" w:color="auto"/>
            </w:tcBorders>
            <w:vAlign w:val="center"/>
            <w:hideMark/>
          </w:tcPr>
          <w:p w14:paraId="2E0E88C4"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27</w:t>
            </w:r>
          </w:p>
        </w:tc>
        <w:tc>
          <w:tcPr>
            <w:tcW w:w="1084" w:type="pct"/>
            <w:tcBorders>
              <w:top w:val="single" w:sz="4" w:space="0" w:color="auto"/>
              <w:left w:val="single" w:sz="4" w:space="0" w:color="auto"/>
              <w:bottom w:val="single" w:sz="4" w:space="0" w:color="auto"/>
              <w:right w:val="single" w:sz="4" w:space="0" w:color="auto"/>
            </w:tcBorders>
            <w:vAlign w:val="center"/>
            <w:hideMark/>
          </w:tcPr>
          <w:p w14:paraId="7EA190EE"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6</w:t>
            </w:r>
          </w:p>
        </w:tc>
        <w:tc>
          <w:tcPr>
            <w:tcW w:w="1084" w:type="pct"/>
            <w:tcBorders>
              <w:top w:val="single" w:sz="4" w:space="0" w:color="auto"/>
              <w:left w:val="single" w:sz="4" w:space="0" w:color="auto"/>
              <w:bottom w:val="single" w:sz="4" w:space="0" w:color="auto"/>
              <w:right w:val="single" w:sz="4" w:space="0" w:color="auto"/>
            </w:tcBorders>
            <w:vAlign w:val="center"/>
            <w:hideMark/>
          </w:tcPr>
          <w:p w14:paraId="1741F07A"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7</w:t>
            </w:r>
          </w:p>
        </w:tc>
      </w:tr>
      <w:tr w:rsidR="00EC7B2B" w:rsidRPr="00F30035" w14:paraId="24A0D0C0"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0227D18"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Jemen</w:t>
            </w:r>
          </w:p>
        </w:tc>
        <w:tc>
          <w:tcPr>
            <w:tcW w:w="1084" w:type="pct"/>
            <w:tcBorders>
              <w:top w:val="single" w:sz="4" w:space="0" w:color="auto"/>
              <w:left w:val="single" w:sz="4" w:space="0" w:color="auto"/>
              <w:bottom w:val="single" w:sz="4" w:space="0" w:color="auto"/>
              <w:right w:val="single" w:sz="4" w:space="0" w:color="auto"/>
            </w:tcBorders>
            <w:vAlign w:val="center"/>
            <w:hideMark/>
          </w:tcPr>
          <w:p w14:paraId="1625BF3D"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1263F82"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5</w:t>
            </w:r>
          </w:p>
        </w:tc>
        <w:tc>
          <w:tcPr>
            <w:tcW w:w="1084" w:type="pct"/>
            <w:tcBorders>
              <w:top w:val="single" w:sz="4" w:space="0" w:color="auto"/>
              <w:left w:val="single" w:sz="4" w:space="0" w:color="auto"/>
              <w:bottom w:val="single" w:sz="4" w:space="0" w:color="auto"/>
              <w:right w:val="single" w:sz="4" w:space="0" w:color="auto"/>
            </w:tcBorders>
            <w:vAlign w:val="center"/>
            <w:hideMark/>
          </w:tcPr>
          <w:p w14:paraId="735F287A"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r>
      <w:tr w:rsidR="00EC7B2B" w:rsidRPr="00F30035" w14:paraId="06E7E085"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875161D"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Nepal</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EDE317F"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c>
          <w:tcPr>
            <w:tcW w:w="1084" w:type="pct"/>
            <w:tcBorders>
              <w:top w:val="single" w:sz="4" w:space="0" w:color="auto"/>
              <w:left w:val="single" w:sz="4" w:space="0" w:color="auto"/>
              <w:bottom w:val="single" w:sz="4" w:space="0" w:color="auto"/>
              <w:right w:val="single" w:sz="4" w:space="0" w:color="auto"/>
            </w:tcBorders>
            <w:vAlign w:val="center"/>
            <w:hideMark/>
          </w:tcPr>
          <w:p w14:paraId="3D1DC29C"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w:t>
            </w:r>
          </w:p>
        </w:tc>
        <w:tc>
          <w:tcPr>
            <w:tcW w:w="1084" w:type="pct"/>
            <w:tcBorders>
              <w:top w:val="single" w:sz="4" w:space="0" w:color="auto"/>
              <w:left w:val="single" w:sz="4" w:space="0" w:color="auto"/>
              <w:bottom w:val="single" w:sz="4" w:space="0" w:color="auto"/>
              <w:right w:val="single" w:sz="4" w:space="0" w:color="auto"/>
            </w:tcBorders>
            <w:vAlign w:val="center"/>
            <w:hideMark/>
          </w:tcPr>
          <w:p w14:paraId="39BF9C9C"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r>
      <w:tr w:rsidR="00EC7B2B" w:rsidRPr="00F30035" w14:paraId="5F69A7C4"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89D0B9D"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Turqi</w:t>
            </w:r>
          </w:p>
        </w:tc>
        <w:tc>
          <w:tcPr>
            <w:tcW w:w="1084" w:type="pct"/>
            <w:tcBorders>
              <w:top w:val="single" w:sz="4" w:space="0" w:color="auto"/>
              <w:left w:val="single" w:sz="4" w:space="0" w:color="auto"/>
              <w:bottom w:val="single" w:sz="4" w:space="0" w:color="auto"/>
              <w:right w:val="single" w:sz="4" w:space="0" w:color="auto"/>
            </w:tcBorders>
            <w:vAlign w:val="center"/>
            <w:hideMark/>
          </w:tcPr>
          <w:p w14:paraId="0BD3297B"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w:t>
            </w:r>
          </w:p>
        </w:tc>
        <w:tc>
          <w:tcPr>
            <w:tcW w:w="1084" w:type="pct"/>
            <w:tcBorders>
              <w:top w:val="single" w:sz="4" w:space="0" w:color="auto"/>
              <w:left w:val="single" w:sz="4" w:space="0" w:color="auto"/>
              <w:bottom w:val="single" w:sz="4" w:space="0" w:color="auto"/>
              <w:right w:val="single" w:sz="4" w:space="0" w:color="auto"/>
            </w:tcBorders>
            <w:vAlign w:val="center"/>
            <w:hideMark/>
          </w:tcPr>
          <w:p w14:paraId="3EEB03F0"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c>
          <w:tcPr>
            <w:tcW w:w="1084" w:type="pct"/>
            <w:tcBorders>
              <w:top w:val="single" w:sz="4" w:space="0" w:color="auto"/>
              <w:left w:val="single" w:sz="4" w:space="0" w:color="auto"/>
              <w:bottom w:val="single" w:sz="4" w:space="0" w:color="auto"/>
              <w:right w:val="single" w:sz="4" w:space="0" w:color="auto"/>
            </w:tcBorders>
            <w:vAlign w:val="center"/>
            <w:hideMark/>
          </w:tcPr>
          <w:p w14:paraId="5902E720"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w:t>
            </w:r>
          </w:p>
        </w:tc>
      </w:tr>
      <w:tr w:rsidR="00EC7B2B" w:rsidRPr="00F30035" w14:paraId="144B5F14"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355EEAE"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Bangladesh</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2B2794E"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3</w:t>
            </w:r>
          </w:p>
        </w:tc>
        <w:tc>
          <w:tcPr>
            <w:tcW w:w="1084" w:type="pct"/>
            <w:tcBorders>
              <w:top w:val="single" w:sz="4" w:space="0" w:color="auto"/>
              <w:left w:val="single" w:sz="4" w:space="0" w:color="auto"/>
              <w:bottom w:val="single" w:sz="4" w:space="0" w:color="auto"/>
              <w:right w:val="single" w:sz="4" w:space="0" w:color="auto"/>
            </w:tcBorders>
            <w:vAlign w:val="center"/>
            <w:hideMark/>
          </w:tcPr>
          <w:p w14:paraId="53E474FC"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c>
          <w:tcPr>
            <w:tcW w:w="1084" w:type="pct"/>
            <w:tcBorders>
              <w:top w:val="single" w:sz="4" w:space="0" w:color="auto"/>
              <w:left w:val="single" w:sz="4" w:space="0" w:color="auto"/>
              <w:bottom w:val="single" w:sz="4" w:space="0" w:color="auto"/>
              <w:right w:val="single" w:sz="4" w:space="0" w:color="auto"/>
            </w:tcBorders>
            <w:vAlign w:val="center"/>
            <w:hideMark/>
          </w:tcPr>
          <w:p w14:paraId="7E68C49B"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r>
      <w:tr w:rsidR="00EC7B2B" w:rsidRPr="00F30035" w14:paraId="30BA78ED"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A8B43FB"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Somali</w:t>
            </w:r>
          </w:p>
        </w:tc>
        <w:tc>
          <w:tcPr>
            <w:tcW w:w="1084" w:type="pct"/>
            <w:tcBorders>
              <w:top w:val="single" w:sz="4" w:space="0" w:color="auto"/>
              <w:left w:val="single" w:sz="4" w:space="0" w:color="auto"/>
              <w:bottom w:val="single" w:sz="4" w:space="0" w:color="auto"/>
              <w:right w:val="single" w:sz="4" w:space="0" w:color="auto"/>
            </w:tcBorders>
            <w:vAlign w:val="center"/>
            <w:hideMark/>
          </w:tcPr>
          <w:p w14:paraId="3BBBB320"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w:t>
            </w:r>
          </w:p>
        </w:tc>
        <w:tc>
          <w:tcPr>
            <w:tcW w:w="1084" w:type="pct"/>
            <w:tcBorders>
              <w:top w:val="single" w:sz="4" w:space="0" w:color="auto"/>
              <w:left w:val="single" w:sz="4" w:space="0" w:color="auto"/>
              <w:bottom w:val="single" w:sz="4" w:space="0" w:color="auto"/>
              <w:right w:val="single" w:sz="4" w:space="0" w:color="auto"/>
            </w:tcBorders>
            <w:vAlign w:val="center"/>
            <w:hideMark/>
          </w:tcPr>
          <w:p w14:paraId="2AD39C48"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16</w:t>
            </w:r>
          </w:p>
        </w:tc>
        <w:tc>
          <w:tcPr>
            <w:tcW w:w="1084" w:type="pct"/>
            <w:tcBorders>
              <w:top w:val="single" w:sz="4" w:space="0" w:color="auto"/>
              <w:left w:val="single" w:sz="4" w:space="0" w:color="auto"/>
              <w:bottom w:val="single" w:sz="4" w:space="0" w:color="auto"/>
              <w:right w:val="single" w:sz="4" w:space="0" w:color="auto"/>
            </w:tcBorders>
            <w:vAlign w:val="center"/>
            <w:hideMark/>
          </w:tcPr>
          <w:p w14:paraId="131F3ED7"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r>
      <w:tr w:rsidR="00EC7B2B" w:rsidRPr="00F30035" w14:paraId="13128EAC"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CBDE620"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SHBA</w:t>
            </w:r>
          </w:p>
        </w:tc>
        <w:tc>
          <w:tcPr>
            <w:tcW w:w="1084" w:type="pct"/>
            <w:tcBorders>
              <w:top w:val="single" w:sz="4" w:space="0" w:color="auto"/>
              <w:left w:val="single" w:sz="4" w:space="0" w:color="auto"/>
              <w:bottom w:val="single" w:sz="4" w:space="0" w:color="auto"/>
              <w:right w:val="single" w:sz="4" w:space="0" w:color="auto"/>
            </w:tcBorders>
            <w:vAlign w:val="center"/>
            <w:hideMark/>
          </w:tcPr>
          <w:p w14:paraId="1C324526"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F938F75"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c>
          <w:tcPr>
            <w:tcW w:w="1084" w:type="pct"/>
            <w:tcBorders>
              <w:top w:val="single" w:sz="4" w:space="0" w:color="auto"/>
              <w:left w:val="single" w:sz="4" w:space="0" w:color="auto"/>
              <w:bottom w:val="single" w:sz="4" w:space="0" w:color="auto"/>
              <w:right w:val="single" w:sz="4" w:space="0" w:color="auto"/>
            </w:tcBorders>
            <w:vAlign w:val="center"/>
            <w:hideMark/>
          </w:tcPr>
          <w:p w14:paraId="6AF34E5F"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r>
      <w:tr w:rsidR="00EC7B2B" w:rsidRPr="00F30035" w14:paraId="19BCE6FF"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9F80F36"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Mbretëri e Bashkuar</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C6C6355"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c>
          <w:tcPr>
            <w:tcW w:w="1084" w:type="pct"/>
            <w:tcBorders>
              <w:top w:val="single" w:sz="4" w:space="0" w:color="auto"/>
              <w:left w:val="single" w:sz="4" w:space="0" w:color="auto"/>
              <w:bottom w:val="single" w:sz="4" w:space="0" w:color="auto"/>
              <w:right w:val="single" w:sz="4" w:space="0" w:color="auto"/>
            </w:tcBorders>
            <w:vAlign w:val="center"/>
            <w:hideMark/>
          </w:tcPr>
          <w:p w14:paraId="752B901D"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w:t>
            </w:r>
          </w:p>
        </w:tc>
        <w:tc>
          <w:tcPr>
            <w:tcW w:w="1084" w:type="pct"/>
            <w:tcBorders>
              <w:top w:val="single" w:sz="4" w:space="0" w:color="auto"/>
              <w:left w:val="single" w:sz="4" w:space="0" w:color="auto"/>
              <w:bottom w:val="single" w:sz="4" w:space="0" w:color="auto"/>
              <w:right w:val="single" w:sz="4" w:space="0" w:color="auto"/>
            </w:tcBorders>
            <w:vAlign w:val="center"/>
            <w:hideMark/>
          </w:tcPr>
          <w:p w14:paraId="23449961"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r>
      <w:tr w:rsidR="00EC7B2B" w:rsidRPr="00F30035" w14:paraId="1C4722BF"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EF6866C"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Rusi</w:t>
            </w:r>
          </w:p>
        </w:tc>
        <w:tc>
          <w:tcPr>
            <w:tcW w:w="1084" w:type="pct"/>
            <w:tcBorders>
              <w:top w:val="single" w:sz="4" w:space="0" w:color="auto"/>
              <w:left w:val="single" w:sz="4" w:space="0" w:color="auto"/>
              <w:bottom w:val="single" w:sz="4" w:space="0" w:color="auto"/>
              <w:right w:val="single" w:sz="4" w:space="0" w:color="auto"/>
            </w:tcBorders>
            <w:vAlign w:val="center"/>
            <w:hideMark/>
          </w:tcPr>
          <w:p w14:paraId="528FC981"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10</w:t>
            </w:r>
          </w:p>
        </w:tc>
        <w:tc>
          <w:tcPr>
            <w:tcW w:w="1084" w:type="pct"/>
            <w:tcBorders>
              <w:top w:val="single" w:sz="4" w:space="0" w:color="auto"/>
              <w:left w:val="single" w:sz="4" w:space="0" w:color="auto"/>
              <w:bottom w:val="single" w:sz="4" w:space="0" w:color="auto"/>
              <w:right w:val="single" w:sz="4" w:space="0" w:color="auto"/>
            </w:tcBorders>
            <w:vAlign w:val="center"/>
            <w:hideMark/>
          </w:tcPr>
          <w:p w14:paraId="713245D5"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0</w:t>
            </w:r>
          </w:p>
        </w:tc>
        <w:tc>
          <w:tcPr>
            <w:tcW w:w="1084" w:type="pct"/>
            <w:tcBorders>
              <w:top w:val="single" w:sz="4" w:space="0" w:color="auto"/>
              <w:left w:val="single" w:sz="4" w:space="0" w:color="auto"/>
              <w:bottom w:val="single" w:sz="4" w:space="0" w:color="auto"/>
              <w:right w:val="single" w:sz="4" w:space="0" w:color="auto"/>
            </w:tcBorders>
            <w:vAlign w:val="center"/>
            <w:hideMark/>
          </w:tcPr>
          <w:p w14:paraId="30ADF2C4"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2</w:t>
            </w:r>
          </w:p>
        </w:tc>
      </w:tr>
      <w:tr w:rsidR="00EC7B2B" w:rsidRPr="00F30035" w14:paraId="321AD874"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00CAF2F"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Argjentinë</w:t>
            </w:r>
          </w:p>
        </w:tc>
        <w:tc>
          <w:tcPr>
            <w:tcW w:w="1084" w:type="pct"/>
            <w:tcBorders>
              <w:top w:val="single" w:sz="4" w:space="0" w:color="auto"/>
              <w:left w:val="single" w:sz="4" w:space="0" w:color="auto"/>
              <w:bottom w:val="single" w:sz="4" w:space="0" w:color="auto"/>
              <w:right w:val="single" w:sz="4" w:space="0" w:color="auto"/>
            </w:tcBorders>
            <w:vAlign w:val="center"/>
          </w:tcPr>
          <w:p w14:paraId="31A987F3"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vAlign w:val="center"/>
          </w:tcPr>
          <w:p w14:paraId="4FD14214"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vAlign w:val="center"/>
            <w:hideMark/>
          </w:tcPr>
          <w:p w14:paraId="29E0DA13"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2</w:t>
            </w:r>
          </w:p>
        </w:tc>
      </w:tr>
      <w:tr w:rsidR="00EC7B2B" w:rsidRPr="00F30035" w14:paraId="55DE643F"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AEEB3E8"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Kamboxhia</w:t>
            </w:r>
          </w:p>
        </w:tc>
        <w:tc>
          <w:tcPr>
            <w:tcW w:w="1084" w:type="pct"/>
            <w:tcBorders>
              <w:top w:val="single" w:sz="4" w:space="0" w:color="auto"/>
              <w:left w:val="single" w:sz="4" w:space="0" w:color="auto"/>
              <w:bottom w:val="single" w:sz="4" w:space="0" w:color="auto"/>
              <w:right w:val="single" w:sz="4" w:space="0" w:color="auto"/>
            </w:tcBorders>
            <w:vAlign w:val="center"/>
          </w:tcPr>
          <w:p w14:paraId="427895FC"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vAlign w:val="center"/>
          </w:tcPr>
          <w:p w14:paraId="271EC20F"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vAlign w:val="center"/>
            <w:hideMark/>
          </w:tcPr>
          <w:p w14:paraId="6207874C"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w:t>
            </w:r>
          </w:p>
        </w:tc>
      </w:tr>
      <w:tr w:rsidR="00EC7B2B" w:rsidRPr="00F30035" w14:paraId="76B951A0"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FB8A578"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Armeni</w:t>
            </w:r>
          </w:p>
        </w:tc>
        <w:tc>
          <w:tcPr>
            <w:tcW w:w="1084" w:type="pct"/>
            <w:tcBorders>
              <w:top w:val="single" w:sz="4" w:space="0" w:color="auto"/>
              <w:left w:val="single" w:sz="4" w:space="0" w:color="auto"/>
              <w:bottom w:val="single" w:sz="4" w:space="0" w:color="auto"/>
              <w:right w:val="single" w:sz="4" w:space="0" w:color="auto"/>
            </w:tcBorders>
            <w:vAlign w:val="center"/>
          </w:tcPr>
          <w:p w14:paraId="79B0CB9A"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vAlign w:val="center"/>
          </w:tcPr>
          <w:p w14:paraId="0E7FB913"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vAlign w:val="center"/>
            <w:hideMark/>
          </w:tcPr>
          <w:p w14:paraId="54EBD78E"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2</w:t>
            </w:r>
          </w:p>
        </w:tc>
      </w:tr>
      <w:tr w:rsidR="00EC7B2B" w:rsidRPr="00F30035" w14:paraId="1AA738B8"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E7D6EAC"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Sudan</w:t>
            </w:r>
          </w:p>
        </w:tc>
        <w:tc>
          <w:tcPr>
            <w:tcW w:w="1084" w:type="pct"/>
            <w:tcBorders>
              <w:top w:val="single" w:sz="4" w:space="0" w:color="auto"/>
              <w:left w:val="single" w:sz="4" w:space="0" w:color="auto"/>
              <w:bottom w:val="single" w:sz="4" w:space="0" w:color="auto"/>
              <w:right w:val="single" w:sz="4" w:space="0" w:color="auto"/>
            </w:tcBorders>
            <w:vAlign w:val="center"/>
          </w:tcPr>
          <w:p w14:paraId="6D0B8696"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vAlign w:val="center"/>
          </w:tcPr>
          <w:p w14:paraId="6E371AFB"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vAlign w:val="center"/>
            <w:hideMark/>
          </w:tcPr>
          <w:p w14:paraId="5312FE00"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w:t>
            </w:r>
          </w:p>
        </w:tc>
      </w:tr>
      <w:tr w:rsidR="00EC7B2B" w:rsidRPr="00F30035" w14:paraId="653717FC"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C37A1D8"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Arabi Saudite</w:t>
            </w:r>
          </w:p>
        </w:tc>
        <w:tc>
          <w:tcPr>
            <w:tcW w:w="1084" w:type="pct"/>
            <w:tcBorders>
              <w:top w:val="single" w:sz="4" w:space="0" w:color="auto"/>
              <w:left w:val="single" w:sz="4" w:space="0" w:color="auto"/>
              <w:bottom w:val="single" w:sz="4" w:space="0" w:color="auto"/>
              <w:right w:val="single" w:sz="4" w:space="0" w:color="auto"/>
            </w:tcBorders>
            <w:vAlign w:val="center"/>
          </w:tcPr>
          <w:p w14:paraId="1D489B63"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vAlign w:val="center"/>
          </w:tcPr>
          <w:p w14:paraId="057DD61F"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vAlign w:val="center"/>
            <w:hideMark/>
          </w:tcPr>
          <w:p w14:paraId="478C1CBB"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1</w:t>
            </w:r>
          </w:p>
        </w:tc>
      </w:tr>
      <w:tr w:rsidR="00EC7B2B" w:rsidRPr="00F30035" w14:paraId="5DA7DD0F"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DA00786"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Kamerun</w:t>
            </w:r>
          </w:p>
        </w:tc>
        <w:tc>
          <w:tcPr>
            <w:tcW w:w="1084" w:type="pct"/>
            <w:tcBorders>
              <w:top w:val="single" w:sz="4" w:space="0" w:color="auto"/>
              <w:left w:val="single" w:sz="4" w:space="0" w:color="auto"/>
              <w:bottom w:val="single" w:sz="4" w:space="0" w:color="auto"/>
              <w:right w:val="single" w:sz="4" w:space="0" w:color="auto"/>
            </w:tcBorders>
            <w:vAlign w:val="center"/>
          </w:tcPr>
          <w:p w14:paraId="4F4D6583"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vAlign w:val="center"/>
          </w:tcPr>
          <w:p w14:paraId="673C3784"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vAlign w:val="center"/>
            <w:hideMark/>
          </w:tcPr>
          <w:p w14:paraId="0C2AB67F"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2</w:t>
            </w:r>
          </w:p>
        </w:tc>
      </w:tr>
      <w:tr w:rsidR="00EC7B2B" w:rsidRPr="00F30035" w14:paraId="1DA5BD0D"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BD867C3"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Kazakistan</w:t>
            </w:r>
          </w:p>
        </w:tc>
        <w:tc>
          <w:tcPr>
            <w:tcW w:w="1084" w:type="pct"/>
            <w:tcBorders>
              <w:top w:val="single" w:sz="4" w:space="0" w:color="auto"/>
              <w:left w:val="single" w:sz="4" w:space="0" w:color="auto"/>
              <w:bottom w:val="single" w:sz="4" w:space="0" w:color="auto"/>
              <w:right w:val="single" w:sz="4" w:space="0" w:color="auto"/>
            </w:tcBorders>
          </w:tcPr>
          <w:p w14:paraId="0811591E"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tcPr>
          <w:p w14:paraId="1C948CFF"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hideMark/>
          </w:tcPr>
          <w:p w14:paraId="09F1D5DA"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5</w:t>
            </w:r>
          </w:p>
        </w:tc>
      </w:tr>
      <w:tr w:rsidR="00EC7B2B" w:rsidRPr="00F30035" w14:paraId="720A6571" w14:textId="77777777" w:rsidTr="00F30035">
        <w:trPr>
          <w:trHeight w:val="309"/>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A525FAE"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Nigeri</w:t>
            </w:r>
          </w:p>
        </w:tc>
        <w:tc>
          <w:tcPr>
            <w:tcW w:w="1084" w:type="pct"/>
            <w:tcBorders>
              <w:top w:val="single" w:sz="4" w:space="0" w:color="auto"/>
              <w:left w:val="single" w:sz="4" w:space="0" w:color="auto"/>
              <w:bottom w:val="single" w:sz="4" w:space="0" w:color="auto"/>
              <w:right w:val="single" w:sz="4" w:space="0" w:color="auto"/>
            </w:tcBorders>
          </w:tcPr>
          <w:p w14:paraId="452D8CBF"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tcPr>
          <w:p w14:paraId="7F7D6302"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w:t>
            </w:r>
          </w:p>
        </w:tc>
        <w:tc>
          <w:tcPr>
            <w:tcW w:w="1084" w:type="pct"/>
            <w:tcBorders>
              <w:top w:val="single" w:sz="4" w:space="0" w:color="auto"/>
              <w:left w:val="single" w:sz="4" w:space="0" w:color="auto"/>
              <w:bottom w:val="single" w:sz="4" w:space="0" w:color="auto"/>
              <w:right w:val="single" w:sz="4" w:space="0" w:color="auto"/>
            </w:tcBorders>
            <w:hideMark/>
          </w:tcPr>
          <w:p w14:paraId="084C4BF3" w14:textId="77777777" w:rsidR="00EC7B2B" w:rsidRPr="00F30035" w:rsidRDefault="00EC7B2B" w:rsidP="006A01AC">
            <w:pPr>
              <w:jc w:val="center"/>
              <w:rPr>
                <w:rFonts w:ascii="Garamond" w:eastAsia="Calibri" w:hAnsi="Garamond" w:cs="Times New Roman"/>
                <w:sz w:val="20"/>
                <w:szCs w:val="20"/>
              </w:rPr>
            </w:pPr>
            <w:r w:rsidRPr="00F30035">
              <w:rPr>
                <w:rFonts w:ascii="Garamond" w:eastAsia="Calibri" w:hAnsi="Garamond" w:cs="Times New Roman"/>
                <w:sz w:val="20"/>
                <w:szCs w:val="20"/>
              </w:rPr>
              <w:t>2</w:t>
            </w:r>
          </w:p>
        </w:tc>
      </w:tr>
      <w:tr w:rsidR="00EC7B2B" w:rsidRPr="00F30035" w14:paraId="6E3440F9" w14:textId="77777777" w:rsidTr="00F30035">
        <w:trPr>
          <w:trHeight w:val="348"/>
        </w:trPr>
        <w:tc>
          <w:tcPr>
            <w:tcW w:w="1748"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3E29AC9"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Total</w:t>
            </w:r>
          </w:p>
        </w:tc>
        <w:tc>
          <w:tcPr>
            <w:tcW w:w="1084"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7758D8DF"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125</w:t>
            </w:r>
          </w:p>
        </w:tc>
        <w:tc>
          <w:tcPr>
            <w:tcW w:w="1084"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2684EAA2"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261</w:t>
            </w:r>
          </w:p>
        </w:tc>
        <w:tc>
          <w:tcPr>
            <w:tcW w:w="1084"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542A19FF" w14:textId="77777777" w:rsidR="00EC7B2B" w:rsidRPr="00F30035" w:rsidRDefault="00EC7B2B" w:rsidP="006A01AC">
            <w:pPr>
              <w:jc w:val="center"/>
              <w:rPr>
                <w:rFonts w:ascii="Garamond" w:eastAsia="Calibri" w:hAnsi="Garamond" w:cs="Times New Roman"/>
                <w:b/>
                <w:sz w:val="20"/>
                <w:szCs w:val="20"/>
              </w:rPr>
            </w:pPr>
            <w:r w:rsidRPr="00F30035">
              <w:rPr>
                <w:rFonts w:ascii="Garamond" w:eastAsia="Calibri" w:hAnsi="Garamond" w:cs="Times New Roman"/>
                <w:b/>
                <w:sz w:val="20"/>
                <w:szCs w:val="20"/>
              </w:rPr>
              <w:t>104</w:t>
            </w:r>
          </w:p>
        </w:tc>
      </w:tr>
    </w:tbl>
    <w:p w14:paraId="65AD7B87" w14:textId="471136EC" w:rsidR="00EC7B2B" w:rsidRPr="00797C68" w:rsidRDefault="00EC7B2B" w:rsidP="00EC7B2B">
      <w:pPr>
        <w:pStyle w:val="TEKSTIIII"/>
        <w:rPr>
          <w:i/>
        </w:rPr>
      </w:pPr>
      <w:r w:rsidRPr="00797C68">
        <w:rPr>
          <w:i/>
        </w:rPr>
        <w:t>Burimi: Ministria e Brendshme.</w:t>
      </w:r>
    </w:p>
    <w:p w14:paraId="4B68D99C" w14:textId="77777777" w:rsidR="00EC7B2B" w:rsidRPr="00F30035" w:rsidRDefault="00EC7B2B" w:rsidP="00EC7B2B">
      <w:pPr>
        <w:pStyle w:val="TEKSTIIII"/>
        <w:rPr>
          <w:sz w:val="12"/>
        </w:rPr>
      </w:pPr>
    </w:p>
    <w:p w14:paraId="10712146" w14:textId="77777777" w:rsidR="00EC7B2B" w:rsidRPr="00797C68" w:rsidRDefault="00EC7B2B" w:rsidP="00EC7B2B">
      <w:pPr>
        <w:pStyle w:val="TEKSTIIII"/>
        <w:rPr>
          <w:szCs w:val="24"/>
        </w:rPr>
      </w:pPr>
      <w:r w:rsidRPr="00797C68">
        <w:rPr>
          <w:szCs w:val="24"/>
        </w:rPr>
        <w:t>Gjatë viteve 2023 dhe 2024, Autoriteti Përgjegjës për Azilin dhe Refugjatët ka marrë në total 33 vendime në vitin 2023 dhe 45 vendime në vitin 2024, duke shënuar një rritje prej rreth 36% në aktivitetin e tyre në vitin e fundit.</w:t>
      </w:r>
    </w:p>
    <w:p w14:paraId="6FFA79D0" w14:textId="77777777" w:rsidR="00EC7B2B" w:rsidRPr="00797C68" w:rsidRDefault="00EC7B2B" w:rsidP="00EC7B2B">
      <w:pPr>
        <w:pStyle w:val="TEKSTIIII"/>
        <w:rPr>
          <w:szCs w:val="24"/>
        </w:rPr>
      </w:pPr>
      <w:r w:rsidRPr="00797C68">
        <w:rPr>
          <w:szCs w:val="24"/>
        </w:rPr>
        <w:t xml:space="preserve">Në vitin 2023, nuk pati asnjë rast ku u dha statusi i refugjatit, ndërsa në vitin 2024 u miratua një rast i tillë. Statusi i mbrojtjes plotësuese, që është një formë alternative e mbrojtjes, u dha në 14 raste në vitin 2023 dhe u rrit në 16 raste në vitin 2024. </w:t>
      </w:r>
    </w:p>
    <w:p w14:paraId="26A7102D" w14:textId="77777777" w:rsidR="00EC7B2B" w:rsidRPr="00797C68" w:rsidRDefault="00EC7B2B" w:rsidP="00EC7B2B">
      <w:pPr>
        <w:pStyle w:val="TEKSTIIII"/>
      </w:pPr>
      <w:r w:rsidRPr="00797C68">
        <w:t>Sa i përket vendimeve negative, numri i refuzimeve ishte i ulët në të dy vitet, me 2 raste në 2023 dhe 3 në 2024, që tregon një përqindje relativisht të vogël të kërkesave të refuzuara. Nuk pati asnjë revokim të statusit në asnjërin vit, por në 2024 u regjistruan 6 raste ku humbja e statusit të refugjatit u bë fakt, një aspekt i ri dhe i rëndësishëm që nuk ishte i pranishëm në vitin e mëparshëm.</w:t>
      </w:r>
    </w:p>
    <w:p w14:paraId="77062A67" w14:textId="77777777" w:rsidR="00EC7B2B" w:rsidRPr="00797C68" w:rsidRDefault="00EC7B2B" w:rsidP="00EC7B2B">
      <w:pPr>
        <w:pStyle w:val="TEKSTIIII"/>
        <w:rPr>
          <w:rFonts w:cs="Times New Roman"/>
        </w:rPr>
      </w:pPr>
      <w:r w:rsidRPr="00797C68">
        <w:rPr>
          <w:rFonts w:cs="Times New Roman"/>
        </w:rPr>
        <w:t>Ndërprerjet e procedurave ishin zero në vitin 2023, por u rritën në 9 raste në 2024, duke treguar një ndryshim në trajtimin e kërkesave gjatë këtij viti. Në të njëjtën kohë, pushimet e çështjeve ishin të ngjashme për të dy vitet, me 12 në 2023 dhe 10 në 2024, duke reflektuar një konsistencë në mënyrën se si trajtohen disa çështje për shkak të mungesës së kushteve për vazhdim.</w:t>
      </w:r>
    </w:p>
    <w:p w14:paraId="03B4F38C" w14:textId="67EFAFB7" w:rsidR="00EC7B2B" w:rsidRPr="00797C68" w:rsidRDefault="00EC7B2B" w:rsidP="00EC7B2B">
      <w:pPr>
        <w:pStyle w:val="TEKSTIIII"/>
        <w:rPr>
          <w:rFonts w:cs="Times New Roman"/>
        </w:rPr>
      </w:pPr>
      <w:r w:rsidRPr="00797C68">
        <w:rPr>
          <w:rFonts w:cs="Times New Roman"/>
        </w:rPr>
        <w:t>Në vitin 2023 u regjistruan</w:t>
      </w:r>
      <w:r w:rsidR="00084BB8">
        <w:rPr>
          <w:rFonts w:cs="Times New Roman"/>
        </w:rPr>
        <w:t>,</w:t>
      </w:r>
      <w:r w:rsidRPr="00797C68">
        <w:rPr>
          <w:rFonts w:cs="Times New Roman"/>
        </w:rPr>
        <w:t xml:space="preserve"> gjithashtu</w:t>
      </w:r>
      <w:r w:rsidR="00084BB8">
        <w:rPr>
          <w:rFonts w:cs="Times New Roman"/>
        </w:rPr>
        <w:t>,</w:t>
      </w:r>
      <w:r w:rsidRPr="00797C68">
        <w:rPr>
          <w:rFonts w:cs="Times New Roman"/>
        </w:rPr>
        <w:t xml:space="preserve"> 5 pezullime, ndërsa për vitin 2024 nuk raportohet ky tregues, që mund të nënkuptojë ndryshime në proceset administrative ose mungesën e nevojës për pezullime.</w:t>
      </w:r>
    </w:p>
    <w:p w14:paraId="25826B73" w14:textId="77777777" w:rsidR="00084BB8" w:rsidRDefault="00EC7B2B" w:rsidP="00084BB8">
      <w:pPr>
        <w:pStyle w:val="TEKSTIIII"/>
        <w:rPr>
          <w:rFonts w:cs="Times New Roman"/>
        </w:rPr>
      </w:pPr>
      <w:r w:rsidRPr="00797C68">
        <w:rPr>
          <w:rFonts w:cs="Times New Roman"/>
        </w:rPr>
        <w:t>Në përmbledhje, vitet 2023 dhe 2024 tregojnë një intensifikim të përgjithshëm të vendimmarrjes nga Autoriteti Përgjegjës për Azilin dhe Refugjatët, me ndryshime në llojet e vendimeve dhe shfaqjen e fenomeneve të reja si humbja e statusit të refugjatit dhe ndërprerjet e procedurave, që reflektojnë dinamikat e sfidave dhe situatave në fushën e azilit në Shqipëri.</w:t>
      </w:r>
    </w:p>
    <w:p w14:paraId="4CE2E952" w14:textId="2CFA9DBF" w:rsidR="00EC7B2B" w:rsidRPr="00084BB8" w:rsidRDefault="00EC7B2B" w:rsidP="00084BB8">
      <w:pPr>
        <w:pStyle w:val="TEKSTIIII"/>
        <w:rPr>
          <w:rFonts w:cs="Times New Roman"/>
        </w:rPr>
      </w:pPr>
      <w:r w:rsidRPr="00084BB8">
        <w:rPr>
          <w:szCs w:val="24"/>
        </w:rPr>
        <w:t>Në tabelën e mëposhtme paraqiten të dhëna mbi vendimet e dhëna nga Autoriteti Përgjegjës për Azilin dhe Refugjatët.</w:t>
      </w:r>
    </w:p>
    <w:p w14:paraId="381DD285" w14:textId="77777777" w:rsidR="00EC7B2B" w:rsidRPr="00797C68" w:rsidRDefault="00EC7B2B" w:rsidP="00EC7B2B">
      <w:pPr>
        <w:pStyle w:val="TEKSTIIII"/>
        <w:rPr>
          <w:color w:val="000000" w:themeColor="text1"/>
          <w:w w:val="105"/>
        </w:rPr>
      </w:pPr>
    </w:p>
    <w:p w14:paraId="6B220916" w14:textId="1760E40F" w:rsidR="00EC7B2B" w:rsidRPr="00F30035" w:rsidRDefault="00EC7B2B" w:rsidP="00EC7B2B">
      <w:pPr>
        <w:pStyle w:val="TEKSTIIII"/>
        <w:rPr>
          <w:i/>
          <w:color w:val="000000" w:themeColor="text1"/>
          <w:spacing w:val="-1"/>
          <w:w w:val="105"/>
        </w:rPr>
      </w:pPr>
      <w:r w:rsidRPr="00084BB8">
        <w:rPr>
          <w:i/>
          <w:color w:val="000000" w:themeColor="text1"/>
          <w:spacing w:val="-1"/>
          <w:w w:val="105"/>
        </w:rPr>
        <w:t>Tabela</w:t>
      </w:r>
      <w:r w:rsidRPr="00084BB8">
        <w:rPr>
          <w:i/>
          <w:color w:val="000000" w:themeColor="text1"/>
          <w:spacing w:val="-7"/>
          <w:w w:val="105"/>
        </w:rPr>
        <w:t xml:space="preserve"> </w:t>
      </w:r>
      <w:r w:rsidRPr="00084BB8">
        <w:rPr>
          <w:i/>
          <w:color w:val="000000" w:themeColor="text1"/>
          <w:spacing w:val="-1"/>
          <w:w w:val="105"/>
        </w:rPr>
        <w:t>9.2.2</w:t>
      </w:r>
      <w:r w:rsidR="00F30035" w:rsidRPr="00084BB8">
        <w:rPr>
          <w:i/>
          <w:color w:val="000000" w:themeColor="text1"/>
          <w:spacing w:val="-1"/>
          <w:w w:val="105"/>
        </w:rPr>
        <w:t>:</w:t>
      </w:r>
      <w:r w:rsidRPr="00F30035">
        <w:rPr>
          <w:b/>
          <w:i/>
          <w:color w:val="000000" w:themeColor="text1"/>
          <w:spacing w:val="-8"/>
          <w:w w:val="105"/>
        </w:rPr>
        <w:t xml:space="preserve"> </w:t>
      </w:r>
      <w:r w:rsidRPr="00F30035">
        <w:rPr>
          <w:i/>
          <w:color w:val="000000" w:themeColor="text1"/>
          <w:spacing w:val="-1"/>
          <w:w w:val="105"/>
        </w:rPr>
        <w:t>Vendimet e dhëna nga Autoriteti Përgjegjës për Azilin dhe Refugjatët</w:t>
      </w:r>
      <w:r w:rsidRPr="00F30035">
        <w:rPr>
          <w:i/>
          <w:color w:val="000000" w:themeColor="text1"/>
          <w:spacing w:val="-7"/>
          <w:w w:val="105"/>
        </w:rPr>
        <w:t xml:space="preserve"> </w:t>
      </w:r>
      <w:r w:rsidRPr="00F30035">
        <w:rPr>
          <w:i/>
          <w:color w:val="000000" w:themeColor="text1"/>
          <w:spacing w:val="-1"/>
          <w:w w:val="105"/>
        </w:rPr>
        <w:t>(2023</w:t>
      </w:r>
      <w:r w:rsidR="00F30035">
        <w:rPr>
          <w:szCs w:val="24"/>
        </w:rPr>
        <w:t>–</w:t>
      </w:r>
      <w:r w:rsidRPr="00F30035">
        <w:rPr>
          <w:i/>
          <w:color w:val="000000" w:themeColor="text1"/>
          <w:spacing w:val="-1"/>
          <w:w w:val="105"/>
        </w:rPr>
        <w:t>2024)</w:t>
      </w:r>
    </w:p>
    <w:tbl>
      <w:tblPr>
        <w:tblpPr w:leftFromText="180" w:rightFromText="180" w:bottomFromText="160" w:vertAnchor="text" w:horzAnchor="margin" w:tblpY="17"/>
        <w:tblW w:w="5000" w:type="pct"/>
        <w:tblCellSpacing w:w="20" w:type="dxa"/>
        <w:tblBorders>
          <w:insideH w:val="single" w:sz="4" w:space="0" w:color="auto"/>
          <w:insideV w:val="single" w:sz="4" w:space="0" w:color="auto"/>
        </w:tblBorders>
        <w:tblCellMar>
          <w:left w:w="0" w:type="dxa"/>
          <w:right w:w="0" w:type="dxa"/>
        </w:tblCellMar>
        <w:tblLook w:val="00A0" w:firstRow="1" w:lastRow="0" w:firstColumn="1" w:lastColumn="0" w:noHBand="0" w:noVBand="0"/>
      </w:tblPr>
      <w:tblGrid>
        <w:gridCol w:w="3067"/>
        <w:gridCol w:w="82"/>
        <w:gridCol w:w="3035"/>
        <w:gridCol w:w="3176"/>
      </w:tblGrid>
      <w:tr w:rsidR="00EC7B2B" w:rsidRPr="00F30035" w14:paraId="5B62D48F" w14:textId="77777777" w:rsidTr="00F30035">
        <w:trPr>
          <w:tblCellSpacing w:w="20" w:type="dxa"/>
        </w:trPr>
        <w:tc>
          <w:tcPr>
            <w:tcW w:w="2882" w:type="dxa"/>
            <w:shd w:val="clear" w:color="auto" w:fill="9CC2E5" w:themeFill="accent1" w:themeFillTint="99"/>
            <w:vAlign w:val="center"/>
            <w:hideMark/>
          </w:tcPr>
          <w:p w14:paraId="13C389DB" w14:textId="77777777" w:rsidR="00EC7B2B" w:rsidRPr="00F30035" w:rsidRDefault="00EC7B2B" w:rsidP="00F30035">
            <w:pPr>
              <w:spacing w:line="256" w:lineRule="auto"/>
              <w:ind w:left="-90"/>
              <w:jc w:val="center"/>
              <w:rPr>
                <w:rFonts w:ascii="Garamond" w:eastAsia="Times New Roman" w:hAnsi="Garamond" w:cs="Times New Roman"/>
                <w:b/>
                <w:bCs/>
                <w:kern w:val="24"/>
                <w:sz w:val="20"/>
                <w:szCs w:val="20"/>
                <w:lang w:eastAsia="en-GB"/>
              </w:rPr>
            </w:pPr>
            <w:r w:rsidRPr="00F30035">
              <w:rPr>
                <w:rFonts w:ascii="Garamond" w:eastAsia="Times New Roman" w:hAnsi="Garamond" w:cs="Times New Roman"/>
                <w:b/>
                <w:bCs/>
                <w:kern w:val="24"/>
                <w:sz w:val="20"/>
                <w:szCs w:val="20"/>
                <w:lang w:eastAsia="en-GB"/>
              </w:rPr>
              <w:t>Vendime</w:t>
            </w:r>
          </w:p>
        </w:tc>
        <w:tc>
          <w:tcPr>
            <w:tcW w:w="40" w:type="dxa"/>
            <w:shd w:val="clear" w:color="auto" w:fill="9CC2E5" w:themeFill="accent1" w:themeFillTint="99"/>
            <w:vAlign w:val="center"/>
          </w:tcPr>
          <w:p w14:paraId="4F8C4996" w14:textId="77777777" w:rsidR="00EC7B2B" w:rsidRPr="00F30035" w:rsidRDefault="00EC7B2B" w:rsidP="00F30035">
            <w:pPr>
              <w:spacing w:line="256" w:lineRule="auto"/>
              <w:ind w:left="-90"/>
              <w:jc w:val="center"/>
              <w:rPr>
                <w:rFonts w:ascii="Garamond" w:eastAsia="Times New Roman" w:hAnsi="Garamond" w:cs="Times New Roman"/>
                <w:b/>
                <w:bCs/>
                <w:kern w:val="24"/>
                <w:sz w:val="20"/>
                <w:szCs w:val="20"/>
                <w:lang w:eastAsia="en-GB"/>
              </w:rPr>
            </w:pPr>
          </w:p>
        </w:tc>
        <w:tc>
          <w:tcPr>
            <w:tcW w:w="2871" w:type="dxa"/>
            <w:shd w:val="clear" w:color="auto" w:fill="9CC2E5" w:themeFill="accent1" w:themeFillTint="99"/>
            <w:vAlign w:val="center"/>
            <w:hideMark/>
          </w:tcPr>
          <w:p w14:paraId="53EFCDB7" w14:textId="77777777" w:rsidR="00EC7B2B" w:rsidRPr="00F30035" w:rsidRDefault="00EC7B2B" w:rsidP="00F30035">
            <w:pPr>
              <w:spacing w:line="256" w:lineRule="auto"/>
              <w:ind w:left="-90"/>
              <w:jc w:val="center"/>
              <w:rPr>
                <w:rFonts w:ascii="Garamond" w:eastAsia="Times New Roman" w:hAnsi="Garamond" w:cs="Times New Roman"/>
                <w:b/>
                <w:bCs/>
                <w:kern w:val="24"/>
                <w:sz w:val="20"/>
                <w:szCs w:val="20"/>
                <w:lang w:eastAsia="en-GB"/>
              </w:rPr>
            </w:pPr>
            <w:r w:rsidRPr="00F30035">
              <w:rPr>
                <w:rFonts w:ascii="Garamond" w:eastAsia="Times New Roman" w:hAnsi="Garamond" w:cs="Times New Roman"/>
                <w:b/>
                <w:bCs/>
                <w:kern w:val="24"/>
                <w:sz w:val="20"/>
                <w:szCs w:val="20"/>
                <w:lang w:eastAsia="en-GB"/>
              </w:rPr>
              <w:t>Viti 2023</w:t>
            </w:r>
          </w:p>
        </w:tc>
        <w:tc>
          <w:tcPr>
            <w:tcW w:w="2987" w:type="dxa"/>
            <w:shd w:val="clear" w:color="auto" w:fill="9CC2E5" w:themeFill="accent1" w:themeFillTint="99"/>
            <w:vAlign w:val="center"/>
            <w:hideMark/>
          </w:tcPr>
          <w:p w14:paraId="31B3D799" w14:textId="77777777" w:rsidR="00EC7B2B" w:rsidRPr="00F30035" w:rsidRDefault="00EC7B2B" w:rsidP="00F30035">
            <w:pPr>
              <w:spacing w:line="256" w:lineRule="auto"/>
              <w:ind w:left="-90"/>
              <w:jc w:val="center"/>
              <w:rPr>
                <w:rFonts w:ascii="Garamond" w:eastAsia="Times New Roman" w:hAnsi="Garamond" w:cs="Times New Roman"/>
                <w:b/>
                <w:bCs/>
                <w:kern w:val="24"/>
                <w:sz w:val="20"/>
                <w:szCs w:val="20"/>
                <w:lang w:eastAsia="en-GB"/>
              </w:rPr>
            </w:pPr>
            <w:r w:rsidRPr="00F30035">
              <w:rPr>
                <w:rFonts w:ascii="Garamond" w:eastAsia="Times New Roman" w:hAnsi="Garamond" w:cs="Times New Roman"/>
                <w:b/>
                <w:bCs/>
                <w:kern w:val="24"/>
                <w:sz w:val="20"/>
                <w:szCs w:val="20"/>
                <w:lang w:eastAsia="en-GB"/>
              </w:rPr>
              <w:t>Viti 2024</w:t>
            </w:r>
          </w:p>
        </w:tc>
      </w:tr>
      <w:tr w:rsidR="00EC7B2B" w:rsidRPr="00F30035" w14:paraId="15B3692C" w14:textId="77777777" w:rsidTr="006A01AC">
        <w:trPr>
          <w:tblCellSpacing w:w="20" w:type="dxa"/>
        </w:trPr>
        <w:tc>
          <w:tcPr>
            <w:tcW w:w="2882" w:type="dxa"/>
            <w:shd w:val="clear" w:color="auto" w:fill="9CC2E5" w:themeFill="accent1" w:themeFillTint="99"/>
            <w:hideMark/>
          </w:tcPr>
          <w:p w14:paraId="798152D4"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Status Refugjati</w:t>
            </w:r>
          </w:p>
        </w:tc>
        <w:tc>
          <w:tcPr>
            <w:tcW w:w="40" w:type="dxa"/>
          </w:tcPr>
          <w:p w14:paraId="715389E5" w14:textId="77777777" w:rsidR="00EC7B2B" w:rsidRPr="00F30035" w:rsidRDefault="00EC7B2B" w:rsidP="006A01AC">
            <w:pPr>
              <w:tabs>
                <w:tab w:val="center" w:pos="1580"/>
                <w:tab w:val="left" w:pos="2355"/>
              </w:tabs>
              <w:spacing w:line="256" w:lineRule="auto"/>
              <w:ind w:left="-90"/>
              <w:jc w:val="center"/>
              <w:rPr>
                <w:rFonts w:ascii="Garamond" w:eastAsia="Times New Roman" w:hAnsi="Garamond" w:cs="Times New Roman"/>
                <w:sz w:val="20"/>
                <w:szCs w:val="20"/>
                <w:lang w:eastAsia="en-GB"/>
              </w:rPr>
            </w:pPr>
          </w:p>
        </w:tc>
        <w:tc>
          <w:tcPr>
            <w:tcW w:w="2871" w:type="dxa"/>
            <w:hideMark/>
          </w:tcPr>
          <w:p w14:paraId="2CDE1233"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0</w:t>
            </w:r>
          </w:p>
        </w:tc>
        <w:tc>
          <w:tcPr>
            <w:tcW w:w="2987" w:type="dxa"/>
            <w:hideMark/>
          </w:tcPr>
          <w:p w14:paraId="5E6CF9AE"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1</w:t>
            </w:r>
          </w:p>
        </w:tc>
      </w:tr>
      <w:tr w:rsidR="00EC7B2B" w:rsidRPr="00F30035" w14:paraId="00381B28" w14:textId="77777777" w:rsidTr="006A01AC">
        <w:trPr>
          <w:tblCellSpacing w:w="20" w:type="dxa"/>
        </w:trPr>
        <w:tc>
          <w:tcPr>
            <w:tcW w:w="2882" w:type="dxa"/>
            <w:shd w:val="clear" w:color="auto" w:fill="9CC2E5" w:themeFill="accent1" w:themeFillTint="99"/>
            <w:hideMark/>
          </w:tcPr>
          <w:p w14:paraId="1ED6721C"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Status Mbrojtje Plotësuese</w:t>
            </w:r>
          </w:p>
        </w:tc>
        <w:tc>
          <w:tcPr>
            <w:tcW w:w="40" w:type="dxa"/>
          </w:tcPr>
          <w:p w14:paraId="23E46DB2"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p>
        </w:tc>
        <w:tc>
          <w:tcPr>
            <w:tcW w:w="2871" w:type="dxa"/>
            <w:hideMark/>
          </w:tcPr>
          <w:p w14:paraId="0D51111F"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14</w:t>
            </w:r>
          </w:p>
        </w:tc>
        <w:tc>
          <w:tcPr>
            <w:tcW w:w="2987" w:type="dxa"/>
            <w:hideMark/>
          </w:tcPr>
          <w:p w14:paraId="7A0A825D"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16</w:t>
            </w:r>
          </w:p>
        </w:tc>
      </w:tr>
      <w:tr w:rsidR="00EC7B2B" w:rsidRPr="00F30035" w14:paraId="3ED33138" w14:textId="77777777" w:rsidTr="006A01AC">
        <w:trPr>
          <w:tblCellSpacing w:w="20" w:type="dxa"/>
        </w:trPr>
        <w:tc>
          <w:tcPr>
            <w:tcW w:w="2882" w:type="dxa"/>
            <w:shd w:val="clear" w:color="auto" w:fill="9CC2E5" w:themeFill="accent1" w:themeFillTint="99"/>
            <w:hideMark/>
          </w:tcPr>
          <w:p w14:paraId="03767A44"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Refuzime</w:t>
            </w:r>
          </w:p>
        </w:tc>
        <w:tc>
          <w:tcPr>
            <w:tcW w:w="40" w:type="dxa"/>
          </w:tcPr>
          <w:p w14:paraId="733D4709"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p>
        </w:tc>
        <w:tc>
          <w:tcPr>
            <w:tcW w:w="2871" w:type="dxa"/>
            <w:hideMark/>
          </w:tcPr>
          <w:p w14:paraId="10DB25A9"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2</w:t>
            </w:r>
          </w:p>
        </w:tc>
        <w:tc>
          <w:tcPr>
            <w:tcW w:w="2987" w:type="dxa"/>
            <w:hideMark/>
          </w:tcPr>
          <w:p w14:paraId="42407B9E"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3</w:t>
            </w:r>
          </w:p>
        </w:tc>
      </w:tr>
      <w:tr w:rsidR="00EC7B2B" w:rsidRPr="00F30035" w14:paraId="0A6C74C0" w14:textId="77777777" w:rsidTr="006A01AC">
        <w:trPr>
          <w:tblCellSpacing w:w="20" w:type="dxa"/>
        </w:trPr>
        <w:tc>
          <w:tcPr>
            <w:tcW w:w="2882" w:type="dxa"/>
            <w:shd w:val="clear" w:color="auto" w:fill="9CC2E5" w:themeFill="accent1" w:themeFillTint="99"/>
            <w:hideMark/>
          </w:tcPr>
          <w:p w14:paraId="4713FC7F"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Revokime</w:t>
            </w:r>
          </w:p>
        </w:tc>
        <w:tc>
          <w:tcPr>
            <w:tcW w:w="40" w:type="dxa"/>
          </w:tcPr>
          <w:p w14:paraId="64CA7518"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p>
        </w:tc>
        <w:tc>
          <w:tcPr>
            <w:tcW w:w="2871" w:type="dxa"/>
            <w:hideMark/>
          </w:tcPr>
          <w:p w14:paraId="45FAF535"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0</w:t>
            </w:r>
          </w:p>
        </w:tc>
        <w:tc>
          <w:tcPr>
            <w:tcW w:w="2987" w:type="dxa"/>
            <w:hideMark/>
          </w:tcPr>
          <w:p w14:paraId="479DC3C7"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0</w:t>
            </w:r>
          </w:p>
        </w:tc>
      </w:tr>
      <w:tr w:rsidR="00EC7B2B" w:rsidRPr="00F30035" w14:paraId="18D16F35" w14:textId="77777777" w:rsidTr="006A01AC">
        <w:trPr>
          <w:tblCellSpacing w:w="20" w:type="dxa"/>
        </w:trPr>
        <w:tc>
          <w:tcPr>
            <w:tcW w:w="2882" w:type="dxa"/>
            <w:shd w:val="clear" w:color="auto" w:fill="9CC2E5" w:themeFill="accent1" w:themeFillTint="99"/>
            <w:hideMark/>
          </w:tcPr>
          <w:p w14:paraId="7DC799DA"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Ndërprerje</w:t>
            </w:r>
          </w:p>
        </w:tc>
        <w:tc>
          <w:tcPr>
            <w:tcW w:w="40" w:type="dxa"/>
          </w:tcPr>
          <w:p w14:paraId="6D66318F"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p>
        </w:tc>
        <w:tc>
          <w:tcPr>
            <w:tcW w:w="2871" w:type="dxa"/>
            <w:hideMark/>
          </w:tcPr>
          <w:p w14:paraId="04883469"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0</w:t>
            </w:r>
          </w:p>
        </w:tc>
        <w:tc>
          <w:tcPr>
            <w:tcW w:w="2987" w:type="dxa"/>
            <w:hideMark/>
          </w:tcPr>
          <w:p w14:paraId="784F648D"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9</w:t>
            </w:r>
          </w:p>
        </w:tc>
      </w:tr>
      <w:tr w:rsidR="00EC7B2B" w:rsidRPr="00F30035" w14:paraId="2D72E58D" w14:textId="77777777" w:rsidTr="006A01AC">
        <w:trPr>
          <w:tblCellSpacing w:w="20" w:type="dxa"/>
        </w:trPr>
        <w:tc>
          <w:tcPr>
            <w:tcW w:w="2882" w:type="dxa"/>
            <w:shd w:val="clear" w:color="auto" w:fill="9CC2E5" w:themeFill="accent1" w:themeFillTint="99"/>
            <w:hideMark/>
          </w:tcPr>
          <w:p w14:paraId="35A41301"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Pushime</w:t>
            </w:r>
          </w:p>
        </w:tc>
        <w:tc>
          <w:tcPr>
            <w:tcW w:w="40" w:type="dxa"/>
          </w:tcPr>
          <w:p w14:paraId="7279E387"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p>
        </w:tc>
        <w:tc>
          <w:tcPr>
            <w:tcW w:w="2871" w:type="dxa"/>
            <w:hideMark/>
          </w:tcPr>
          <w:p w14:paraId="491AADE6"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12</w:t>
            </w:r>
          </w:p>
        </w:tc>
        <w:tc>
          <w:tcPr>
            <w:tcW w:w="2987" w:type="dxa"/>
            <w:hideMark/>
          </w:tcPr>
          <w:p w14:paraId="1F8E3423"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10</w:t>
            </w:r>
          </w:p>
        </w:tc>
      </w:tr>
      <w:tr w:rsidR="00EC7B2B" w:rsidRPr="00F30035" w14:paraId="4629D030" w14:textId="77777777" w:rsidTr="006A01AC">
        <w:trPr>
          <w:tblCellSpacing w:w="20" w:type="dxa"/>
        </w:trPr>
        <w:tc>
          <w:tcPr>
            <w:tcW w:w="2882" w:type="dxa"/>
            <w:shd w:val="clear" w:color="auto" w:fill="9CC2E5" w:themeFill="accent1" w:themeFillTint="99"/>
            <w:hideMark/>
          </w:tcPr>
          <w:p w14:paraId="2BDD2CF6"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Pezullime</w:t>
            </w:r>
          </w:p>
        </w:tc>
        <w:tc>
          <w:tcPr>
            <w:tcW w:w="40" w:type="dxa"/>
          </w:tcPr>
          <w:p w14:paraId="5F12B1EE"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p>
        </w:tc>
        <w:tc>
          <w:tcPr>
            <w:tcW w:w="2871" w:type="dxa"/>
            <w:hideMark/>
          </w:tcPr>
          <w:p w14:paraId="6B40EC1F"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5</w:t>
            </w:r>
          </w:p>
        </w:tc>
        <w:tc>
          <w:tcPr>
            <w:tcW w:w="2987" w:type="dxa"/>
          </w:tcPr>
          <w:p w14:paraId="34AF5A59"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w:t>
            </w:r>
          </w:p>
        </w:tc>
      </w:tr>
      <w:tr w:rsidR="00EC7B2B" w:rsidRPr="00F30035" w14:paraId="1A43EE32" w14:textId="77777777" w:rsidTr="006A01AC">
        <w:trPr>
          <w:tblCellSpacing w:w="20" w:type="dxa"/>
        </w:trPr>
        <w:tc>
          <w:tcPr>
            <w:tcW w:w="2882" w:type="dxa"/>
            <w:shd w:val="clear" w:color="auto" w:fill="9CC2E5" w:themeFill="accent1" w:themeFillTint="99"/>
            <w:hideMark/>
          </w:tcPr>
          <w:p w14:paraId="4D24A2B2" w14:textId="57DDEFB9" w:rsidR="00EC7B2B" w:rsidRPr="00F30035" w:rsidRDefault="00134C14"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 xml:space="preserve"> </w:t>
            </w:r>
            <w:r w:rsidR="00EC7B2B" w:rsidRPr="00F30035">
              <w:rPr>
                <w:rFonts w:ascii="Garamond" w:eastAsia="Times New Roman" w:hAnsi="Garamond" w:cs="Times New Roman"/>
                <w:sz w:val="20"/>
                <w:szCs w:val="20"/>
                <w:lang w:eastAsia="en-GB"/>
              </w:rPr>
              <w:t>Humbje e Statusit të Refugjatit</w:t>
            </w:r>
          </w:p>
        </w:tc>
        <w:tc>
          <w:tcPr>
            <w:tcW w:w="40" w:type="dxa"/>
          </w:tcPr>
          <w:p w14:paraId="118257AA"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p>
        </w:tc>
        <w:tc>
          <w:tcPr>
            <w:tcW w:w="2871" w:type="dxa"/>
            <w:vAlign w:val="center"/>
            <w:hideMark/>
          </w:tcPr>
          <w:p w14:paraId="5069D5CB"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0</w:t>
            </w:r>
          </w:p>
        </w:tc>
        <w:tc>
          <w:tcPr>
            <w:tcW w:w="2987" w:type="dxa"/>
            <w:vAlign w:val="center"/>
            <w:hideMark/>
          </w:tcPr>
          <w:p w14:paraId="073BC011"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r w:rsidRPr="00F30035">
              <w:rPr>
                <w:rFonts w:ascii="Garamond" w:eastAsia="Times New Roman" w:hAnsi="Garamond" w:cs="Times New Roman"/>
                <w:sz w:val="20"/>
                <w:szCs w:val="20"/>
                <w:lang w:eastAsia="en-GB"/>
              </w:rPr>
              <w:t>6</w:t>
            </w:r>
          </w:p>
        </w:tc>
      </w:tr>
      <w:tr w:rsidR="00EC7B2B" w:rsidRPr="00F30035" w14:paraId="637D6168" w14:textId="77777777" w:rsidTr="006A01AC">
        <w:trPr>
          <w:tblCellSpacing w:w="20" w:type="dxa"/>
        </w:trPr>
        <w:tc>
          <w:tcPr>
            <w:tcW w:w="2882" w:type="dxa"/>
            <w:shd w:val="clear" w:color="auto" w:fill="9CC2E5" w:themeFill="accent1" w:themeFillTint="99"/>
            <w:hideMark/>
          </w:tcPr>
          <w:p w14:paraId="3B15B979" w14:textId="77777777" w:rsidR="00EC7B2B" w:rsidRPr="00F30035" w:rsidRDefault="00EC7B2B" w:rsidP="006A01AC">
            <w:pPr>
              <w:spacing w:line="256" w:lineRule="auto"/>
              <w:ind w:left="-90"/>
              <w:jc w:val="center"/>
              <w:rPr>
                <w:rFonts w:ascii="Garamond" w:eastAsia="Times New Roman" w:hAnsi="Garamond" w:cs="Times New Roman"/>
                <w:b/>
                <w:sz w:val="20"/>
                <w:szCs w:val="20"/>
                <w:lang w:eastAsia="en-GB"/>
              </w:rPr>
            </w:pPr>
            <w:r w:rsidRPr="00F30035">
              <w:rPr>
                <w:rFonts w:ascii="Garamond" w:eastAsia="Times New Roman" w:hAnsi="Garamond" w:cs="Times New Roman"/>
                <w:b/>
                <w:sz w:val="20"/>
                <w:szCs w:val="20"/>
                <w:lang w:eastAsia="en-GB"/>
              </w:rPr>
              <w:t>Total</w:t>
            </w:r>
          </w:p>
        </w:tc>
        <w:tc>
          <w:tcPr>
            <w:tcW w:w="40" w:type="dxa"/>
          </w:tcPr>
          <w:p w14:paraId="4B793178" w14:textId="77777777" w:rsidR="00EC7B2B" w:rsidRPr="00F30035" w:rsidRDefault="00EC7B2B" w:rsidP="006A01AC">
            <w:pPr>
              <w:spacing w:line="256" w:lineRule="auto"/>
              <w:ind w:left="-90"/>
              <w:jc w:val="center"/>
              <w:rPr>
                <w:rFonts w:ascii="Garamond" w:eastAsia="Times New Roman" w:hAnsi="Garamond" w:cs="Times New Roman"/>
                <w:sz w:val="20"/>
                <w:szCs w:val="20"/>
                <w:lang w:eastAsia="en-GB"/>
              </w:rPr>
            </w:pPr>
          </w:p>
        </w:tc>
        <w:tc>
          <w:tcPr>
            <w:tcW w:w="2871" w:type="dxa"/>
            <w:hideMark/>
          </w:tcPr>
          <w:p w14:paraId="036BB29F" w14:textId="77777777" w:rsidR="00EC7B2B" w:rsidRPr="00F30035" w:rsidRDefault="00EC7B2B" w:rsidP="006A01AC">
            <w:pPr>
              <w:spacing w:line="256" w:lineRule="auto"/>
              <w:ind w:left="-90"/>
              <w:jc w:val="center"/>
              <w:rPr>
                <w:rFonts w:ascii="Garamond" w:eastAsia="Times New Roman" w:hAnsi="Garamond" w:cs="Times New Roman"/>
                <w:b/>
                <w:sz w:val="20"/>
                <w:szCs w:val="20"/>
                <w:lang w:eastAsia="en-GB"/>
              </w:rPr>
            </w:pPr>
            <w:r w:rsidRPr="00F30035">
              <w:rPr>
                <w:rFonts w:ascii="Garamond" w:eastAsia="Times New Roman" w:hAnsi="Garamond" w:cs="Times New Roman"/>
                <w:b/>
                <w:sz w:val="20"/>
                <w:szCs w:val="20"/>
                <w:lang w:eastAsia="en-GB"/>
              </w:rPr>
              <w:t>33</w:t>
            </w:r>
          </w:p>
        </w:tc>
        <w:tc>
          <w:tcPr>
            <w:tcW w:w="2987" w:type="dxa"/>
            <w:hideMark/>
          </w:tcPr>
          <w:p w14:paraId="55B03210" w14:textId="77777777" w:rsidR="00EC7B2B" w:rsidRPr="00F30035" w:rsidRDefault="00EC7B2B" w:rsidP="006A01AC">
            <w:pPr>
              <w:spacing w:line="256" w:lineRule="auto"/>
              <w:ind w:left="-90"/>
              <w:jc w:val="center"/>
              <w:rPr>
                <w:rFonts w:ascii="Garamond" w:eastAsia="Times New Roman" w:hAnsi="Garamond" w:cs="Times New Roman"/>
                <w:b/>
                <w:sz w:val="20"/>
                <w:szCs w:val="20"/>
                <w:lang w:eastAsia="en-GB"/>
              </w:rPr>
            </w:pPr>
            <w:r w:rsidRPr="00F30035">
              <w:rPr>
                <w:rFonts w:ascii="Garamond" w:eastAsia="Times New Roman" w:hAnsi="Garamond" w:cs="Times New Roman"/>
                <w:b/>
                <w:sz w:val="20"/>
                <w:szCs w:val="20"/>
                <w:lang w:eastAsia="en-GB"/>
              </w:rPr>
              <w:t>45</w:t>
            </w:r>
          </w:p>
        </w:tc>
      </w:tr>
    </w:tbl>
    <w:p w14:paraId="5C0ECB90" w14:textId="77777777" w:rsidR="00EC7B2B" w:rsidRPr="00797C68" w:rsidRDefault="00EC7B2B" w:rsidP="00EC7B2B">
      <w:pPr>
        <w:pStyle w:val="TEKSTIIII"/>
        <w:rPr>
          <w:i/>
        </w:rPr>
      </w:pPr>
      <w:r w:rsidRPr="00797C68">
        <w:rPr>
          <w:i/>
        </w:rPr>
        <w:t>Burimi:</w:t>
      </w:r>
      <w:r w:rsidRPr="00797C68">
        <w:rPr>
          <w:i/>
          <w:spacing w:val="-5"/>
        </w:rPr>
        <w:t xml:space="preserve"> </w:t>
      </w:r>
      <w:r w:rsidRPr="00797C68">
        <w:rPr>
          <w:i/>
        </w:rPr>
        <w:t>Drejtoria e Politikave të Migracionit, Azilit dhe Antitrafikut, Ministria e Brendshme.</w:t>
      </w:r>
    </w:p>
    <w:p w14:paraId="3EA44C06" w14:textId="77777777" w:rsidR="00EC7B2B" w:rsidRPr="00797C68" w:rsidRDefault="00EC7B2B" w:rsidP="00EC7B2B">
      <w:pPr>
        <w:pStyle w:val="TEKSTIIII"/>
      </w:pPr>
    </w:p>
    <w:p w14:paraId="25FD6C48" w14:textId="76EE02A7" w:rsidR="00712E6A" w:rsidRPr="00797C68" w:rsidRDefault="00712E6A" w:rsidP="00712E6A">
      <w:pPr>
        <w:pStyle w:val="TEKSTIIII"/>
      </w:pPr>
      <w:r w:rsidRPr="00797C68">
        <w:t xml:space="preserve">INSTITUCIONE </w:t>
      </w:r>
      <w:r w:rsidR="00F30035" w:rsidRPr="00797C68">
        <w:t>KONTRIBUUESE</w:t>
      </w:r>
      <w:r w:rsidR="00F30035">
        <w:t>:</w:t>
      </w:r>
    </w:p>
    <w:p w14:paraId="743E3BFD" w14:textId="65A632E4" w:rsidR="00712E6A" w:rsidRPr="00797C68" w:rsidRDefault="00712E6A" w:rsidP="00712E6A">
      <w:pPr>
        <w:pStyle w:val="TEKSTIIII"/>
      </w:pPr>
      <w:r w:rsidRPr="00797C68">
        <w:t>MINISTRIA E BRENDSHME</w:t>
      </w:r>
    </w:p>
    <w:p w14:paraId="12905332" w14:textId="4850CFBD" w:rsidR="00712E6A" w:rsidRPr="00797C68" w:rsidRDefault="00712E6A" w:rsidP="00712E6A">
      <w:pPr>
        <w:pStyle w:val="TEKSTIIII"/>
      </w:pPr>
      <w:r w:rsidRPr="00797C68">
        <w:t>Drejtoria e Politikave të Migracionit, Azilit dhe Antitrafikut</w:t>
      </w:r>
    </w:p>
    <w:p w14:paraId="45D4696C" w14:textId="5F3E5FCC" w:rsidR="00712E6A" w:rsidRPr="00797C68" w:rsidRDefault="00712E6A" w:rsidP="00712E6A">
      <w:pPr>
        <w:pStyle w:val="TEKSTIIII"/>
      </w:pPr>
      <w:r w:rsidRPr="00797C68">
        <w:t>Drejtoria e Politikave të Shtetësisë</w:t>
      </w:r>
    </w:p>
    <w:p w14:paraId="00DD4049" w14:textId="511BD405" w:rsidR="00712E6A" w:rsidRPr="00797C68" w:rsidRDefault="00712E6A" w:rsidP="00712E6A">
      <w:pPr>
        <w:pStyle w:val="TEKSTIIII"/>
      </w:pPr>
      <w:r w:rsidRPr="00797C68">
        <w:t>Drejtoria e Përgjithshme e Gjendjes Civile</w:t>
      </w:r>
    </w:p>
    <w:p w14:paraId="3A85443A" w14:textId="30B259FD" w:rsidR="00712E6A" w:rsidRPr="00797C68" w:rsidRDefault="00712E6A" w:rsidP="00712E6A">
      <w:pPr>
        <w:pStyle w:val="TEKSTIIII"/>
      </w:pPr>
      <w:r w:rsidRPr="00797C68">
        <w:t>DREJTORIA E PËRGJITHSHME E POLICISË SË SHTETIT</w:t>
      </w:r>
      <w:r w:rsidR="00F30035">
        <w:t>:</w:t>
      </w:r>
    </w:p>
    <w:p w14:paraId="259726B6" w14:textId="33A1AC91" w:rsidR="00712E6A" w:rsidRPr="00797C68" w:rsidRDefault="00712E6A" w:rsidP="00712E6A">
      <w:pPr>
        <w:pStyle w:val="TEKSTIIII"/>
      </w:pPr>
      <w:r w:rsidRPr="00797C68">
        <w:t>Departamenti për Kufirin dhe Migracionin</w:t>
      </w:r>
    </w:p>
    <w:p w14:paraId="5D065C21" w14:textId="5C660DF7" w:rsidR="00712E6A" w:rsidRPr="00797C68" w:rsidRDefault="00712E6A" w:rsidP="00712E6A">
      <w:pPr>
        <w:pStyle w:val="TEKSTIIII"/>
      </w:pPr>
      <w:r w:rsidRPr="00797C68">
        <w:t>MINISTRIA E EKONOMISË, KULTURËS DHE INOVACIONIT</w:t>
      </w:r>
    </w:p>
    <w:p w14:paraId="58094CA8" w14:textId="7D4AE83A" w:rsidR="00712E6A" w:rsidRPr="00797C68" w:rsidRDefault="00712E6A" w:rsidP="00712E6A">
      <w:pPr>
        <w:pStyle w:val="TEKSTIIII"/>
      </w:pPr>
      <w:r w:rsidRPr="00797C68">
        <w:t>Drejtoria e Politikave të Punësimit dhe Aftësimit Profesional</w:t>
      </w:r>
    </w:p>
    <w:p w14:paraId="77CEADBB" w14:textId="3DBC0749" w:rsidR="00712E6A" w:rsidRPr="00797C68" w:rsidRDefault="00712E6A" w:rsidP="00712E6A">
      <w:pPr>
        <w:pStyle w:val="TEKSTIIII"/>
      </w:pPr>
      <w:r w:rsidRPr="00797C68">
        <w:t>Agjencia Kombëtare e Punësimit dhe Aftësive (AKPA)</w:t>
      </w:r>
    </w:p>
    <w:p w14:paraId="4A940B2F" w14:textId="71704C11" w:rsidR="00712E6A" w:rsidRPr="00797C68" w:rsidRDefault="00712E6A" w:rsidP="00712E6A">
      <w:pPr>
        <w:pStyle w:val="TEKSTIIII"/>
      </w:pPr>
      <w:r w:rsidRPr="00797C68">
        <w:t>MINISTRIA PËR EVROPËN DHE PUNËT E JASHTME</w:t>
      </w:r>
    </w:p>
    <w:p w14:paraId="2C7DEF3B" w14:textId="7C230C20" w:rsidR="00712E6A" w:rsidRPr="00797C68" w:rsidRDefault="00712E6A" w:rsidP="00712E6A">
      <w:pPr>
        <w:pStyle w:val="TEKSTIIII"/>
      </w:pPr>
      <w:r w:rsidRPr="00797C68">
        <w:t>Drejtoria e Çështjeve Konsullore</w:t>
      </w:r>
    </w:p>
    <w:p w14:paraId="5F0EB717" w14:textId="679533D0" w:rsidR="00712E6A" w:rsidRPr="00797C68" w:rsidRDefault="00712E6A" w:rsidP="00712E6A">
      <w:pPr>
        <w:pStyle w:val="TEKSTIIII"/>
      </w:pPr>
      <w:r w:rsidRPr="00797C68">
        <w:t>MINISTRIA E ARSIMIT DHE SPORTIT</w:t>
      </w:r>
    </w:p>
    <w:p w14:paraId="64ED8F74" w14:textId="61F1AD12" w:rsidR="00712E6A" w:rsidRPr="00797C68" w:rsidRDefault="00712E6A" w:rsidP="00712E6A">
      <w:pPr>
        <w:pStyle w:val="TEKSTIIII"/>
      </w:pPr>
      <w:r w:rsidRPr="00797C68">
        <w:t>MINISTRIA E SHËNDETËSISË DHE MBROJTJES SOCIALE</w:t>
      </w:r>
    </w:p>
    <w:p w14:paraId="08A54384" w14:textId="0F8964B5" w:rsidR="00712E6A" w:rsidRPr="00797C68" w:rsidRDefault="00712E6A" w:rsidP="00712E6A">
      <w:pPr>
        <w:pStyle w:val="TEKSTIIII"/>
      </w:pPr>
      <w:r w:rsidRPr="00797C68">
        <w:t>Drejtoria e Politikave të Përkujdesjes Sociale dhe Shërbimeve Sociale të Integruara</w:t>
      </w:r>
    </w:p>
    <w:p w14:paraId="0ED814FE" w14:textId="24E92D13" w:rsidR="00712E6A" w:rsidRDefault="00712E6A" w:rsidP="00712E6A">
      <w:pPr>
        <w:pStyle w:val="TEKSTIIII"/>
      </w:pPr>
      <w:r w:rsidRPr="00797C68">
        <w:t>INSTITUTI I STATISTIKAVE (INSTAT)</w:t>
      </w:r>
    </w:p>
    <w:p w14:paraId="476415D4" w14:textId="77777777" w:rsidR="00F30035" w:rsidRPr="00797C68" w:rsidRDefault="00F30035" w:rsidP="00712E6A">
      <w:pPr>
        <w:pStyle w:val="TEKSTIIII"/>
      </w:pPr>
    </w:p>
    <w:p w14:paraId="0C317A0D" w14:textId="20730A05" w:rsidR="006A02EB" w:rsidRPr="00F30035" w:rsidRDefault="00712E6A" w:rsidP="00F30035">
      <w:pPr>
        <w:pStyle w:val="TEKSTIIII"/>
        <w:jc w:val="center"/>
        <w:rPr>
          <w:b/>
        </w:rPr>
      </w:pPr>
      <w:r w:rsidRPr="00F30035">
        <w:rPr>
          <w:b/>
        </w:rPr>
        <w:t>Tiranë</w:t>
      </w:r>
      <w:r w:rsidR="00F30035">
        <w:rPr>
          <w:b/>
        </w:rPr>
        <w:t>,</w:t>
      </w:r>
      <w:r w:rsidRPr="00F30035">
        <w:rPr>
          <w:b/>
        </w:rPr>
        <w:t xml:space="preserve"> 2025</w:t>
      </w:r>
    </w:p>
    <w:p w14:paraId="652DB1AB" w14:textId="77777777" w:rsidR="006A02EB" w:rsidRPr="00797C68" w:rsidRDefault="006A02EB" w:rsidP="00EC7B2B">
      <w:pPr>
        <w:pStyle w:val="TEKSTIIII"/>
        <w:rPr>
          <w:b/>
        </w:rPr>
      </w:pPr>
    </w:p>
    <w:sectPr w:rsidR="006A02EB" w:rsidRPr="00797C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FCB7E" w14:textId="77777777" w:rsidR="00660A6E" w:rsidRDefault="00660A6E" w:rsidP="009F5683">
      <w:pPr>
        <w:spacing w:after="0" w:line="240" w:lineRule="auto"/>
      </w:pPr>
      <w:r>
        <w:separator/>
      </w:r>
    </w:p>
  </w:endnote>
  <w:endnote w:type="continuationSeparator" w:id="0">
    <w:p w14:paraId="1063BE6D" w14:textId="77777777" w:rsidR="00660A6E" w:rsidRDefault="00660A6E" w:rsidP="009F5683">
      <w:pPr>
        <w:spacing w:after="0" w:line="240" w:lineRule="auto"/>
      </w:pPr>
      <w:r>
        <w:continuationSeparator/>
      </w:r>
    </w:p>
  </w:endnote>
  <w:endnote w:type="continuationNotice" w:id="1">
    <w:p w14:paraId="34D1D87A" w14:textId="77777777" w:rsidR="00483B5B" w:rsidRDefault="00483B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780EBB" w14:textId="77777777" w:rsidR="00660A6E" w:rsidRDefault="00660A6E" w:rsidP="009F5683">
      <w:pPr>
        <w:spacing w:after="0" w:line="240" w:lineRule="auto"/>
      </w:pPr>
      <w:r>
        <w:separator/>
      </w:r>
    </w:p>
  </w:footnote>
  <w:footnote w:type="continuationSeparator" w:id="0">
    <w:p w14:paraId="3A9E6625" w14:textId="77777777" w:rsidR="00660A6E" w:rsidRDefault="00660A6E" w:rsidP="009F5683">
      <w:pPr>
        <w:spacing w:after="0" w:line="240" w:lineRule="auto"/>
      </w:pPr>
      <w:r>
        <w:continuationSeparator/>
      </w:r>
    </w:p>
  </w:footnote>
  <w:footnote w:type="continuationNotice" w:id="1">
    <w:p w14:paraId="1C1C3E8F" w14:textId="77777777" w:rsidR="00483B5B" w:rsidRDefault="00483B5B">
      <w:pPr>
        <w:spacing w:after="0" w:line="240" w:lineRule="auto"/>
      </w:pPr>
    </w:p>
  </w:footnote>
  <w:footnote w:id="2">
    <w:p w14:paraId="2B7A5FFD" w14:textId="4040DCCC" w:rsidR="00660A6E" w:rsidRPr="009F5683" w:rsidRDefault="00660A6E" w:rsidP="009F5683">
      <w:pPr>
        <w:pStyle w:val="FootnoteText"/>
        <w:jc w:val="both"/>
        <w:rPr>
          <w:rFonts w:ascii="Garamond" w:hAnsi="Garamond"/>
        </w:rPr>
      </w:pPr>
      <w:r w:rsidRPr="009F5683">
        <w:rPr>
          <w:rStyle w:val="FootnoteReference"/>
          <w:rFonts w:ascii="Garamond" w:hAnsi="Garamond"/>
        </w:rPr>
        <w:footnoteRef/>
      </w:r>
      <w:r w:rsidRPr="009F5683">
        <w:rPr>
          <w:rFonts w:ascii="Garamond" w:hAnsi="Garamond"/>
        </w:rPr>
        <w:t xml:space="preserve"> Burimi: INSTAT</w:t>
      </w:r>
      <w:r>
        <w:rPr>
          <w:rFonts w:ascii="Garamond" w:hAnsi="Garamond"/>
        </w:rPr>
        <w:t>-i</w:t>
      </w:r>
      <w:r w:rsidRPr="009F5683">
        <w:rPr>
          <w:rFonts w:ascii="Garamond" w:hAnsi="Garamond"/>
        </w:rPr>
        <w:t xml:space="preserve">, </w:t>
      </w:r>
      <w:hyperlink r:id="rId1" w:anchor="tab2" w:history="1">
        <w:r w:rsidRPr="009F5683">
          <w:rPr>
            <w:rStyle w:val="Hyperlink"/>
            <w:rFonts w:ascii="Garamond" w:hAnsi="Garamond"/>
          </w:rPr>
          <w:t>https://www.instat.gov.al/al/temat/treguesit-demografik%C3%AB-dhe-social%C3%AB/migrimi-dhe-integrimi-i-migrant%C3%ABve/#tab2</w:t>
        </w:r>
      </w:hyperlink>
      <w:r>
        <w:rPr>
          <w:rFonts w:ascii="Garamond" w:hAnsi="Garamond"/>
        </w:rPr>
        <w:t>.</w:t>
      </w:r>
    </w:p>
  </w:footnote>
  <w:footnote w:id="3">
    <w:p w14:paraId="598ECBCB" w14:textId="77777777" w:rsidR="00660A6E" w:rsidRPr="000A12FD" w:rsidRDefault="00660A6E" w:rsidP="000A12FD">
      <w:pPr>
        <w:pStyle w:val="FootnoteText"/>
        <w:rPr>
          <w:rFonts w:ascii="Garamond" w:hAnsi="Garamond"/>
        </w:rPr>
      </w:pPr>
      <w:r w:rsidRPr="000A12FD">
        <w:rPr>
          <w:rStyle w:val="FootnoteReference"/>
          <w:rFonts w:ascii="Garamond" w:hAnsi="Garamond"/>
        </w:rPr>
        <w:footnoteRef/>
      </w:r>
      <w:r w:rsidRPr="000A12FD">
        <w:rPr>
          <w:rFonts w:ascii="Garamond" w:hAnsi="Garamond"/>
        </w:rPr>
        <w:t xml:space="preserve"> Burimi: Censi i Popullsisë dhe Banesave 2023</w:t>
      </w:r>
    </w:p>
    <w:p w14:paraId="13DC1EFA" w14:textId="4C3A3D1E" w:rsidR="00660A6E" w:rsidRDefault="00660A6E">
      <w:pPr>
        <w:pStyle w:val="FootnoteText"/>
      </w:pPr>
      <w:hyperlink r:id="rId2" w:history="1">
        <w:r w:rsidRPr="000A12FD">
          <w:rPr>
            <w:rStyle w:val="Hyperlink"/>
            <w:rFonts w:ascii="Garamond" w:hAnsi="Garamond"/>
          </w:rPr>
          <w:t>https://www.instat.gov.al/media/14303/cens-2023.pdf</w:t>
        </w:r>
      </w:hyperlink>
      <w:r>
        <w:rPr>
          <w:rFonts w:ascii="Garamond" w:hAnsi="Garamond"/>
        </w:rPr>
        <w:t>.</w:t>
      </w:r>
    </w:p>
  </w:footnote>
  <w:footnote w:id="4">
    <w:p w14:paraId="7A117541" w14:textId="77777777" w:rsidR="00660A6E" w:rsidRPr="00616920" w:rsidRDefault="00660A6E" w:rsidP="00616920">
      <w:pPr>
        <w:pStyle w:val="FootnoteText"/>
        <w:rPr>
          <w:rFonts w:ascii="Garamond" w:hAnsi="Garamond"/>
        </w:rPr>
      </w:pPr>
      <w:r w:rsidRPr="00616920">
        <w:rPr>
          <w:rStyle w:val="FootnoteReference"/>
          <w:rFonts w:ascii="Garamond" w:hAnsi="Garamond"/>
        </w:rPr>
        <w:footnoteRef/>
      </w:r>
      <w:r w:rsidRPr="00616920">
        <w:rPr>
          <w:rFonts w:ascii="Garamond" w:hAnsi="Garamond"/>
        </w:rPr>
        <w:t xml:space="preserve"> </w:t>
      </w:r>
      <w:r w:rsidRPr="00616920">
        <w:rPr>
          <w:rFonts w:ascii="Garamond" w:hAnsi="Garamond" w:cs="Times New Roman"/>
        </w:rPr>
        <w:t>Burimi: Censi i Popullsisë dhe Banesave 2023</w:t>
      </w:r>
    </w:p>
    <w:p w14:paraId="3C14A246" w14:textId="6632B3CE" w:rsidR="00660A6E" w:rsidRDefault="00660A6E" w:rsidP="00616920">
      <w:pPr>
        <w:pStyle w:val="FootnoteText"/>
      </w:pPr>
      <w:hyperlink r:id="rId3" w:history="1">
        <w:r w:rsidRPr="00616920">
          <w:rPr>
            <w:rStyle w:val="Hyperlink"/>
            <w:rFonts w:ascii="Garamond" w:hAnsi="Garamond"/>
          </w:rPr>
          <w:t>https://www.instat.gov.al/media/14303/cens-2023.pdf</w:t>
        </w:r>
      </w:hyperlink>
      <w:r>
        <w:rPr>
          <w:rStyle w:val="Hyperlink"/>
          <w:rFonts w:ascii="Garamond" w:hAnsi="Garamond"/>
        </w:rPr>
        <w:t>.</w:t>
      </w:r>
    </w:p>
  </w:footnote>
  <w:footnote w:id="5">
    <w:p w14:paraId="727E1228" w14:textId="77777777" w:rsidR="00660A6E" w:rsidRPr="00710A9A" w:rsidRDefault="00660A6E" w:rsidP="00710A9A">
      <w:pPr>
        <w:pStyle w:val="FootnoteText"/>
        <w:rPr>
          <w:rFonts w:ascii="Garamond" w:hAnsi="Garamond"/>
        </w:rPr>
      </w:pPr>
      <w:r>
        <w:rPr>
          <w:rStyle w:val="FootnoteReference"/>
        </w:rPr>
        <w:footnoteRef/>
      </w:r>
      <w:r>
        <w:t xml:space="preserve"> </w:t>
      </w:r>
      <w:r w:rsidRPr="00710A9A">
        <w:rPr>
          <w:rFonts w:ascii="Garamond" w:hAnsi="Garamond" w:cs="Times New Roman"/>
        </w:rPr>
        <w:t>Burimi: Eurostat</w:t>
      </w:r>
      <w:r w:rsidRPr="00710A9A">
        <w:rPr>
          <w:rFonts w:ascii="Garamond" w:hAnsi="Garamond"/>
        </w:rPr>
        <w:t xml:space="preserve"> </w:t>
      </w:r>
    </w:p>
    <w:p w14:paraId="51405548" w14:textId="4228CF09" w:rsidR="00660A6E" w:rsidRDefault="00660A6E" w:rsidP="00710A9A">
      <w:pPr>
        <w:pStyle w:val="FootnoteText"/>
      </w:pPr>
      <w:hyperlink r:id="rId4" w:history="1">
        <w:r w:rsidRPr="00710A9A">
          <w:rPr>
            <w:rStyle w:val="Hyperlink"/>
            <w:rFonts w:ascii="Garamond" w:hAnsi="Garamond"/>
          </w:rPr>
          <w:t>https://ec.europa.eu/eurostat/databrowser/bookmark/d80531d1-29f5-47b9-ac1f-58b58f04528c?lang=en</w:t>
        </w:r>
      </w:hyperlink>
      <w:r>
        <w:rPr>
          <w:rStyle w:val="Hyperlink"/>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0A1FD1"/>
    <w:multiLevelType w:val="hybridMultilevel"/>
    <w:tmpl w:val="44EC9FC2"/>
    <w:lvl w:ilvl="0" w:tplc="BD920D94">
      <w:numFmt w:val="bullet"/>
      <w:lvlText w:val="-"/>
      <w:lvlJc w:val="left"/>
      <w:pPr>
        <w:ind w:left="720" w:hanging="360"/>
      </w:pPr>
      <w:rPr>
        <w:rFonts w:ascii="Times New Roman" w:eastAsia="Corbel" w:hAnsi="Times New Roman" w:cs="Times New Roman" w:hint="default"/>
        <w:w w:val="10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12772C"/>
    <w:multiLevelType w:val="hybridMultilevel"/>
    <w:tmpl w:val="C9C29E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73F"/>
    <w:rsid w:val="00011A19"/>
    <w:rsid w:val="0001697C"/>
    <w:rsid w:val="0003126F"/>
    <w:rsid w:val="00035866"/>
    <w:rsid w:val="00071BB9"/>
    <w:rsid w:val="0007396F"/>
    <w:rsid w:val="000843A3"/>
    <w:rsid w:val="00084BB8"/>
    <w:rsid w:val="00093903"/>
    <w:rsid w:val="000A12FD"/>
    <w:rsid w:val="000A33D3"/>
    <w:rsid w:val="000C4886"/>
    <w:rsid w:val="000C5E68"/>
    <w:rsid w:val="000E0761"/>
    <w:rsid w:val="000E4C43"/>
    <w:rsid w:val="000F6FFD"/>
    <w:rsid w:val="000F74B6"/>
    <w:rsid w:val="00100126"/>
    <w:rsid w:val="00126DFF"/>
    <w:rsid w:val="00131897"/>
    <w:rsid w:val="00134C14"/>
    <w:rsid w:val="0014568A"/>
    <w:rsid w:val="001465FE"/>
    <w:rsid w:val="001551BD"/>
    <w:rsid w:val="001574C5"/>
    <w:rsid w:val="0016691A"/>
    <w:rsid w:val="001C517C"/>
    <w:rsid w:val="001C5E7F"/>
    <w:rsid w:val="001C7FE9"/>
    <w:rsid w:val="001D4E73"/>
    <w:rsid w:val="001E36B3"/>
    <w:rsid w:val="00204D6F"/>
    <w:rsid w:val="00206E43"/>
    <w:rsid w:val="00214D39"/>
    <w:rsid w:val="002165F3"/>
    <w:rsid w:val="00232150"/>
    <w:rsid w:val="002363A9"/>
    <w:rsid w:val="0024438B"/>
    <w:rsid w:val="002553DE"/>
    <w:rsid w:val="00261F38"/>
    <w:rsid w:val="00277BEB"/>
    <w:rsid w:val="0028358F"/>
    <w:rsid w:val="002A21F8"/>
    <w:rsid w:val="002A2F04"/>
    <w:rsid w:val="002A5C04"/>
    <w:rsid w:val="002B28A9"/>
    <w:rsid w:val="002B643D"/>
    <w:rsid w:val="002C21B1"/>
    <w:rsid w:val="002E286B"/>
    <w:rsid w:val="002E28BA"/>
    <w:rsid w:val="002F7120"/>
    <w:rsid w:val="00302224"/>
    <w:rsid w:val="0036540F"/>
    <w:rsid w:val="0038591C"/>
    <w:rsid w:val="00386B82"/>
    <w:rsid w:val="00387FA9"/>
    <w:rsid w:val="003A1254"/>
    <w:rsid w:val="003A208C"/>
    <w:rsid w:val="003B155F"/>
    <w:rsid w:val="003C4F99"/>
    <w:rsid w:val="003D36A6"/>
    <w:rsid w:val="003D711D"/>
    <w:rsid w:val="003F3D67"/>
    <w:rsid w:val="004049CA"/>
    <w:rsid w:val="00420FCC"/>
    <w:rsid w:val="004326E6"/>
    <w:rsid w:val="004429C1"/>
    <w:rsid w:val="004509DF"/>
    <w:rsid w:val="00451F03"/>
    <w:rsid w:val="004609BD"/>
    <w:rsid w:val="00462C34"/>
    <w:rsid w:val="00483498"/>
    <w:rsid w:val="00483B5B"/>
    <w:rsid w:val="004844C0"/>
    <w:rsid w:val="004943C8"/>
    <w:rsid w:val="00495544"/>
    <w:rsid w:val="004957B1"/>
    <w:rsid w:val="00496D91"/>
    <w:rsid w:val="004A4F21"/>
    <w:rsid w:val="004C76A2"/>
    <w:rsid w:val="004D435F"/>
    <w:rsid w:val="004F68C5"/>
    <w:rsid w:val="0050561C"/>
    <w:rsid w:val="00507D84"/>
    <w:rsid w:val="005209A4"/>
    <w:rsid w:val="00522C30"/>
    <w:rsid w:val="005330BF"/>
    <w:rsid w:val="0053760E"/>
    <w:rsid w:val="0055109C"/>
    <w:rsid w:val="00553524"/>
    <w:rsid w:val="0055445D"/>
    <w:rsid w:val="00555ACE"/>
    <w:rsid w:val="00562AC0"/>
    <w:rsid w:val="00567DDC"/>
    <w:rsid w:val="005748A5"/>
    <w:rsid w:val="005839BF"/>
    <w:rsid w:val="00591C6C"/>
    <w:rsid w:val="005B5F43"/>
    <w:rsid w:val="005C0089"/>
    <w:rsid w:val="005C18A7"/>
    <w:rsid w:val="005C3072"/>
    <w:rsid w:val="005E3812"/>
    <w:rsid w:val="005F421D"/>
    <w:rsid w:val="00600A63"/>
    <w:rsid w:val="0061636A"/>
    <w:rsid w:val="00616920"/>
    <w:rsid w:val="00631241"/>
    <w:rsid w:val="00632091"/>
    <w:rsid w:val="00660A6E"/>
    <w:rsid w:val="00660C07"/>
    <w:rsid w:val="00662063"/>
    <w:rsid w:val="00677538"/>
    <w:rsid w:val="006812C7"/>
    <w:rsid w:val="00692570"/>
    <w:rsid w:val="006A01AC"/>
    <w:rsid w:val="006A02EB"/>
    <w:rsid w:val="006A0841"/>
    <w:rsid w:val="006B11F3"/>
    <w:rsid w:val="006C7241"/>
    <w:rsid w:val="006F08F8"/>
    <w:rsid w:val="006F4915"/>
    <w:rsid w:val="00710A9A"/>
    <w:rsid w:val="00712E6A"/>
    <w:rsid w:val="007165FA"/>
    <w:rsid w:val="007177A4"/>
    <w:rsid w:val="00723746"/>
    <w:rsid w:val="00724FF2"/>
    <w:rsid w:val="007436A1"/>
    <w:rsid w:val="00746796"/>
    <w:rsid w:val="0077573A"/>
    <w:rsid w:val="00784F15"/>
    <w:rsid w:val="00790CF7"/>
    <w:rsid w:val="0079184E"/>
    <w:rsid w:val="00792568"/>
    <w:rsid w:val="00797BDC"/>
    <w:rsid w:val="00797C68"/>
    <w:rsid w:val="007A00F9"/>
    <w:rsid w:val="007A461B"/>
    <w:rsid w:val="007A657F"/>
    <w:rsid w:val="007E0E9E"/>
    <w:rsid w:val="007E43F6"/>
    <w:rsid w:val="007F0306"/>
    <w:rsid w:val="007F1A48"/>
    <w:rsid w:val="007F4F07"/>
    <w:rsid w:val="00822D7B"/>
    <w:rsid w:val="00837B5D"/>
    <w:rsid w:val="00840CFF"/>
    <w:rsid w:val="008723A8"/>
    <w:rsid w:val="008846AE"/>
    <w:rsid w:val="008B5C26"/>
    <w:rsid w:val="008C7EE7"/>
    <w:rsid w:val="008D15FD"/>
    <w:rsid w:val="008D2A9D"/>
    <w:rsid w:val="008F0E16"/>
    <w:rsid w:val="009053DA"/>
    <w:rsid w:val="00917422"/>
    <w:rsid w:val="00947A88"/>
    <w:rsid w:val="00961A75"/>
    <w:rsid w:val="009644A6"/>
    <w:rsid w:val="00970320"/>
    <w:rsid w:val="009822A2"/>
    <w:rsid w:val="00993B15"/>
    <w:rsid w:val="009C40F4"/>
    <w:rsid w:val="009D2D98"/>
    <w:rsid w:val="009E5267"/>
    <w:rsid w:val="009F5683"/>
    <w:rsid w:val="00A10771"/>
    <w:rsid w:val="00A10AB7"/>
    <w:rsid w:val="00A300DA"/>
    <w:rsid w:val="00A36D8D"/>
    <w:rsid w:val="00A4634C"/>
    <w:rsid w:val="00A51E28"/>
    <w:rsid w:val="00A56BF5"/>
    <w:rsid w:val="00A84B62"/>
    <w:rsid w:val="00A90722"/>
    <w:rsid w:val="00A95DBE"/>
    <w:rsid w:val="00AB0243"/>
    <w:rsid w:val="00AB738F"/>
    <w:rsid w:val="00AB7D07"/>
    <w:rsid w:val="00AD6191"/>
    <w:rsid w:val="00AD6F91"/>
    <w:rsid w:val="00AE1C04"/>
    <w:rsid w:val="00AE6FD9"/>
    <w:rsid w:val="00B022DA"/>
    <w:rsid w:val="00B07E60"/>
    <w:rsid w:val="00B119FC"/>
    <w:rsid w:val="00B363FA"/>
    <w:rsid w:val="00B70829"/>
    <w:rsid w:val="00B95EFE"/>
    <w:rsid w:val="00BB50B0"/>
    <w:rsid w:val="00BB777A"/>
    <w:rsid w:val="00BC2D2A"/>
    <w:rsid w:val="00BC677C"/>
    <w:rsid w:val="00BF0C11"/>
    <w:rsid w:val="00BF32F9"/>
    <w:rsid w:val="00BF482C"/>
    <w:rsid w:val="00C0163A"/>
    <w:rsid w:val="00C02E99"/>
    <w:rsid w:val="00C12399"/>
    <w:rsid w:val="00C42CF9"/>
    <w:rsid w:val="00C5473F"/>
    <w:rsid w:val="00C603F7"/>
    <w:rsid w:val="00C75565"/>
    <w:rsid w:val="00C9462E"/>
    <w:rsid w:val="00C95924"/>
    <w:rsid w:val="00CA4439"/>
    <w:rsid w:val="00CA5391"/>
    <w:rsid w:val="00CA66E2"/>
    <w:rsid w:val="00CA6F89"/>
    <w:rsid w:val="00CB7EA5"/>
    <w:rsid w:val="00CC1BA0"/>
    <w:rsid w:val="00CC5B7C"/>
    <w:rsid w:val="00CC5C8F"/>
    <w:rsid w:val="00CD3C36"/>
    <w:rsid w:val="00D0544E"/>
    <w:rsid w:val="00D238CA"/>
    <w:rsid w:val="00D41669"/>
    <w:rsid w:val="00D50339"/>
    <w:rsid w:val="00D503F2"/>
    <w:rsid w:val="00D5238F"/>
    <w:rsid w:val="00D55481"/>
    <w:rsid w:val="00D60AEC"/>
    <w:rsid w:val="00D624AB"/>
    <w:rsid w:val="00D67644"/>
    <w:rsid w:val="00D8022C"/>
    <w:rsid w:val="00D8245B"/>
    <w:rsid w:val="00D83955"/>
    <w:rsid w:val="00D94465"/>
    <w:rsid w:val="00DA512A"/>
    <w:rsid w:val="00DB3128"/>
    <w:rsid w:val="00DB4920"/>
    <w:rsid w:val="00DB5441"/>
    <w:rsid w:val="00DE1815"/>
    <w:rsid w:val="00DE7CF9"/>
    <w:rsid w:val="00E00EE0"/>
    <w:rsid w:val="00E06C62"/>
    <w:rsid w:val="00E11D35"/>
    <w:rsid w:val="00E13DFD"/>
    <w:rsid w:val="00E154BC"/>
    <w:rsid w:val="00E53E37"/>
    <w:rsid w:val="00E6170A"/>
    <w:rsid w:val="00E6558D"/>
    <w:rsid w:val="00E7372A"/>
    <w:rsid w:val="00EA34C9"/>
    <w:rsid w:val="00EA6DB4"/>
    <w:rsid w:val="00EB0672"/>
    <w:rsid w:val="00EB4C52"/>
    <w:rsid w:val="00EC4156"/>
    <w:rsid w:val="00EC7B2B"/>
    <w:rsid w:val="00EF009A"/>
    <w:rsid w:val="00EF200C"/>
    <w:rsid w:val="00EF2A0A"/>
    <w:rsid w:val="00EF44C0"/>
    <w:rsid w:val="00F07B8B"/>
    <w:rsid w:val="00F11390"/>
    <w:rsid w:val="00F129EE"/>
    <w:rsid w:val="00F23FBB"/>
    <w:rsid w:val="00F30035"/>
    <w:rsid w:val="00F45C03"/>
    <w:rsid w:val="00F5332C"/>
    <w:rsid w:val="00F6248B"/>
    <w:rsid w:val="00F766F3"/>
    <w:rsid w:val="00FA2E72"/>
    <w:rsid w:val="00FA598A"/>
    <w:rsid w:val="00FB5224"/>
    <w:rsid w:val="00FC1681"/>
    <w:rsid w:val="00FC6786"/>
    <w:rsid w:val="00FD4578"/>
    <w:rsid w:val="00FF6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30A3E"/>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
    <w:name w:val="TEKSTIIII"/>
    <w:basedOn w:val="Normal"/>
    <w:qFormat/>
    <w:rsid w:val="002B28A9"/>
    <w:pPr>
      <w:spacing w:after="0" w:line="240" w:lineRule="auto"/>
      <w:ind w:firstLine="284"/>
      <w:jc w:val="both"/>
    </w:pPr>
    <w:rPr>
      <w:rFonts w:ascii="Garamond" w:hAnsi="Garamond"/>
      <w:sz w:val="24"/>
      <w:szCs w:val="28"/>
    </w:rPr>
  </w:style>
  <w:style w:type="paragraph" w:styleId="NormalWeb">
    <w:name w:val="Normal (Web)"/>
    <w:basedOn w:val="Normal"/>
    <w:uiPriority w:val="99"/>
    <w:semiHidden/>
    <w:unhideWhenUsed/>
    <w:rsid w:val="00CA66E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A66E2"/>
    <w:rPr>
      <w:b/>
      <w:bCs/>
    </w:rPr>
  </w:style>
  <w:style w:type="paragraph" w:styleId="ListParagraph">
    <w:name w:val="List Paragraph"/>
    <w:basedOn w:val="Normal"/>
    <w:uiPriority w:val="34"/>
    <w:qFormat/>
    <w:rsid w:val="00947A88"/>
    <w:pPr>
      <w:widowControl w:val="0"/>
      <w:autoSpaceDE w:val="0"/>
      <w:autoSpaceDN w:val="0"/>
      <w:spacing w:after="0" w:line="240" w:lineRule="auto"/>
      <w:ind w:left="912" w:hanging="340"/>
    </w:pPr>
    <w:rPr>
      <w:rFonts w:ascii="Corbel" w:eastAsia="Corbel" w:hAnsi="Corbel" w:cs="Corbel"/>
    </w:rPr>
  </w:style>
  <w:style w:type="table" w:styleId="TableGrid">
    <w:name w:val="Table Grid"/>
    <w:basedOn w:val="TableNormal"/>
    <w:uiPriority w:val="39"/>
    <w:rsid w:val="00947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F1A48"/>
    <w:pPr>
      <w:widowControl w:val="0"/>
      <w:autoSpaceDE w:val="0"/>
      <w:autoSpaceDN w:val="0"/>
      <w:spacing w:after="0" w:line="240" w:lineRule="auto"/>
    </w:pPr>
    <w:rPr>
      <w:rFonts w:ascii="Corbel" w:eastAsia="Corbel" w:hAnsi="Corbel" w:cs="Corbel"/>
    </w:rPr>
  </w:style>
  <w:style w:type="paragraph" w:styleId="FootnoteText">
    <w:name w:val="footnote text"/>
    <w:basedOn w:val="Normal"/>
    <w:link w:val="FootnoteTextChar"/>
    <w:uiPriority w:val="99"/>
    <w:semiHidden/>
    <w:unhideWhenUsed/>
    <w:rsid w:val="009F56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5683"/>
    <w:rPr>
      <w:sz w:val="20"/>
      <w:szCs w:val="20"/>
    </w:rPr>
  </w:style>
  <w:style w:type="character" w:styleId="FootnoteReference">
    <w:name w:val="footnote reference"/>
    <w:basedOn w:val="DefaultParagraphFont"/>
    <w:uiPriority w:val="99"/>
    <w:semiHidden/>
    <w:unhideWhenUsed/>
    <w:rsid w:val="009F5683"/>
    <w:rPr>
      <w:vertAlign w:val="superscript"/>
    </w:rPr>
  </w:style>
  <w:style w:type="character" w:styleId="Hyperlink">
    <w:name w:val="Hyperlink"/>
    <w:basedOn w:val="DefaultParagraphFont"/>
    <w:uiPriority w:val="99"/>
    <w:unhideWhenUsed/>
    <w:rsid w:val="009F5683"/>
    <w:rPr>
      <w:color w:val="0563C1" w:themeColor="hyperlink"/>
      <w:u w:val="single"/>
    </w:rPr>
  </w:style>
  <w:style w:type="paragraph" w:styleId="Header">
    <w:name w:val="header"/>
    <w:basedOn w:val="Normal"/>
    <w:link w:val="HeaderChar"/>
    <w:uiPriority w:val="99"/>
    <w:unhideWhenUsed/>
    <w:rsid w:val="00616920"/>
    <w:pPr>
      <w:widowControl w:val="0"/>
      <w:tabs>
        <w:tab w:val="center" w:pos="4680"/>
        <w:tab w:val="right" w:pos="9360"/>
      </w:tabs>
      <w:autoSpaceDE w:val="0"/>
      <w:autoSpaceDN w:val="0"/>
      <w:spacing w:after="0" w:line="240" w:lineRule="auto"/>
    </w:pPr>
    <w:rPr>
      <w:rFonts w:ascii="Corbel" w:eastAsia="Corbel" w:hAnsi="Corbel" w:cs="Corbel"/>
    </w:rPr>
  </w:style>
  <w:style w:type="character" w:customStyle="1" w:styleId="HeaderChar">
    <w:name w:val="Header Char"/>
    <w:basedOn w:val="DefaultParagraphFont"/>
    <w:link w:val="Header"/>
    <w:uiPriority w:val="99"/>
    <w:rsid w:val="00616920"/>
    <w:rPr>
      <w:rFonts w:ascii="Corbel" w:eastAsia="Corbel" w:hAnsi="Corbel" w:cs="Corbel"/>
      <w:lang w:val="sq-AL"/>
    </w:rPr>
  </w:style>
  <w:style w:type="paragraph" w:styleId="BodyText">
    <w:name w:val="Body Text"/>
    <w:basedOn w:val="Normal"/>
    <w:link w:val="BodyTextChar"/>
    <w:uiPriority w:val="1"/>
    <w:qFormat/>
    <w:rsid w:val="0053760E"/>
    <w:pPr>
      <w:widowControl w:val="0"/>
      <w:autoSpaceDE w:val="0"/>
      <w:autoSpaceDN w:val="0"/>
      <w:spacing w:after="0" w:line="240" w:lineRule="auto"/>
    </w:pPr>
    <w:rPr>
      <w:rFonts w:ascii="Corbel" w:eastAsia="Corbel" w:hAnsi="Corbel" w:cs="Corbel"/>
      <w:sz w:val="20"/>
      <w:szCs w:val="20"/>
    </w:rPr>
  </w:style>
  <w:style w:type="character" w:customStyle="1" w:styleId="BodyTextChar">
    <w:name w:val="Body Text Char"/>
    <w:basedOn w:val="DefaultParagraphFont"/>
    <w:link w:val="BodyText"/>
    <w:uiPriority w:val="1"/>
    <w:rsid w:val="0053760E"/>
    <w:rPr>
      <w:rFonts w:ascii="Corbel" w:eastAsia="Corbel" w:hAnsi="Corbel" w:cs="Corbel"/>
      <w:sz w:val="20"/>
      <w:szCs w:val="20"/>
      <w:lang w:val="sq-AL"/>
    </w:rPr>
  </w:style>
  <w:style w:type="table" w:customStyle="1" w:styleId="TableGrid1">
    <w:name w:val="Table Grid1"/>
    <w:basedOn w:val="TableNormal"/>
    <w:next w:val="TableGrid"/>
    <w:uiPriority w:val="59"/>
    <w:rsid w:val="008D2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semiHidden/>
    <w:unhideWhenUsed/>
    <w:rsid w:val="00483B5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3B5B"/>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www.instat.gov.al/media/14303/cens-2023.pdf" TargetMode="External"/><Relationship Id="rId2" Type="http://schemas.openxmlformats.org/officeDocument/2006/relationships/hyperlink" Target="https://www.instat.gov.al/media/14303/cens-2023.pdf" TargetMode="External"/><Relationship Id="rId1" Type="http://schemas.openxmlformats.org/officeDocument/2006/relationships/hyperlink" Target="https://www.instat.gov.al/al/temat/treguesit-demografik%C3%AB-dhe-social%C3%AB/migrimi-dhe-integrimi-i-migrant%C3%ABve/" TargetMode="External"/><Relationship Id="rId4" Type="http://schemas.openxmlformats.org/officeDocument/2006/relationships/hyperlink" Target="https://ec.europa.eu/eurostat/databrowser/bookmark/d80531d1-29f5-47b9-ac1f-58b58f04528c?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125</Nr_x002e__x0020_akti>
    <Data_x0020_e_x0020_Krijimit xmlns="0e656187-b300-4fb0-8bf4-3a50f872073c">2025-09-01T09:22:09Z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2025-08-28T00:00:00Z</Date_x0020_protokolli>
    <Titulli xmlns="0e656187-b300-4fb0-8bf4-3a50f872073c">Për miratimin dhe publikimin e Profilit Vjetor Kombëtar të Migracionit në Republikën e Shqipërisë, për vitin 2024</Titulli>
    <Modifikuesi xmlns="0e656187-b300-4fb0-8bf4-3a50f872073c">Fjora.Cahani</Modifikuesi>
    <Nr_x002e__x0020_prot_x0020_QBZ xmlns="0e656187-b300-4fb0-8bf4-3a50f872073c">1431/1</Nr_x002e__x0020_prot_x0020_QBZ>
    <Data_x0020_e_x0020_Modifikimit xmlns="0e656187-b300-4fb0-8bf4-3a50f872073c">2025-09-02T12:01:50Z</Data_x0020_e_x0020_Modifikimit>
    <Dekretuar xmlns="0e656187-b300-4fb0-8bf4-3a50f872073c">false</Dekretuar>
    <Data xmlns="0e656187-b300-4fb0-8bf4-3a50f872073c">2025-07-30T00:00:00Z</Data>
    <Nr_x002e__x0020_protokolli_x0020_i_x0020_aktit xmlns="0e656187-b300-4fb0-8bf4-3a50f872073c">4390/2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0829DB32E584C269EEACA1DA5661F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0829DB32E584C269EEACA1DA5661F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D934C-8866-4ED5-B6B1-9A39FC0F053B}">
  <ds:schemaRefs>
    <ds:schemaRef ds:uri="http://www.w3.org/XML/1998/namespace"/>
    <ds:schemaRef ds:uri="0e656187-b300-4fb0-8bf4-3a50f872073c"/>
    <ds:schemaRef ds:uri="http://schemas.microsoft.com/office/2006/metadata/properties"/>
    <ds:schemaRef ds:uri="http://schemas.microsoft.com/office/2006/documentManagement/types"/>
    <ds:schemaRef ds:uri="http://purl.org/dc/elements/1.1/"/>
    <ds:schemaRef ds:uri="http://purl.org/dc/dcmitype/"/>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83B4F524-B3D2-45F2-B221-92F7CD03FF7C}">
  <ds:schemaRefs>
    <ds:schemaRef ds:uri="http://schemas.microsoft.com/sharepoint/v3/contenttype/forms"/>
  </ds:schemaRefs>
</ds:datastoreItem>
</file>

<file path=customXml/itemProps3.xml><?xml version="1.0" encoding="utf-8"?>
<ds:datastoreItem xmlns:ds="http://schemas.openxmlformats.org/officeDocument/2006/customXml" ds:itemID="{3DCC7619-7EE5-4F6C-8626-3795A5BDF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85C0BB4-DF3F-4C42-B8FC-2B22CA338358}">
  <ds:schemaRefs>
    <ds:schemaRef ds:uri="http://schemas.microsoft.com/sharepoint/v3/contenttype/forms"/>
  </ds:schemaRefs>
</ds:datastoreItem>
</file>

<file path=customXml/itemProps5.xml><?xml version="1.0" encoding="utf-8"?>
<ds:datastoreItem xmlns:ds="http://schemas.openxmlformats.org/officeDocument/2006/customXml" ds:itemID="{6CB7DB48-3E8D-4E58-8CD4-CECFCBD2E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1C5AE11-FE9B-4F93-8995-967A7ED36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43</Pages>
  <Words>17846</Words>
  <Characters>101727</Characters>
  <Application>Microsoft Office Word</Application>
  <DocSecurity>0</DocSecurity>
  <Lines>847</Lines>
  <Paragraphs>238</Paragraphs>
  <ScaleCrop>false</ScaleCrop>
  <HeadingPairs>
    <vt:vector size="2" baseType="variant">
      <vt:variant>
        <vt:lpstr>Title</vt:lpstr>
      </vt:variant>
      <vt:variant>
        <vt:i4>1</vt:i4>
      </vt:variant>
    </vt:vector>
  </HeadingPairs>
  <TitlesOfParts>
    <vt:vector size="1" baseType="lpstr">
      <vt:lpstr>Për miratimin dhe publikimin e Profilit Vjetor Kombëtar të Migracionit në Republikën e Shqipërisë, për vitin 2024</vt:lpstr>
    </vt:vector>
  </TitlesOfParts>
  <Company/>
  <LinksUpToDate>false</LinksUpToDate>
  <CharactersWithSpaces>119335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dhe publikimin e Profilit Vjetor Kombëtar të Migracionit në Republikën e Shqipërisë, për vitin 2024</dc:title>
  <dc:creator>Entela Suli</dc:creator>
  <cp:lastModifiedBy>Valeta Kaftalli</cp:lastModifiedBy>
  <cp:revision>83</cp:revision>
  <dcterms:created xsi:type="dcterms:W3CDTF">2025-09-01T08:27:00Z</dcterms:created>
  <dcterms:modified xsi:type="dcterms:W3CDTF">2025-09-03T10:00:00Z</dcterms:modified>
</cp:coreProperties>
</file>