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686" w:rsidRDefault="00814686" w:rsidP="00814686">
      <w:pPr>
        <w:pStyle w:val="Akti"/>
      </w:pPr>
      <w:bookmarkStart w:id="0" w:name="_GoBack"/>
      <w:bookmarkEnd w:id="0"/>
      <w:r>
        <w:t>Urdhër</w:t>
      </w:r>
    </w:p>
    <w:p w:rsidR="00814686" w:rsidRDefault="00814686" w:rsidP="00814686">
      <w:pPr>
        <w:pStyle w:val="NumriData"/>
      </w:pPr>
      <w:r>
        <w:t>Nr.28/6, datë 15.10.2002</w:t>
      </w:r>
    </w:p>
    <w:p w:rsidR="00814686" w:rsidRDefault="00814686" w:rsidP="00814686">
      <w:pPr>
        <w:pStyle w:val="Paragrafi"/>
      </w:pPr>
    </w:p>
    <w:p w:rsidR="00814686" w:rsidRDefault="00814686" w:rsidP="00814686">
      <w:pPr>
        <w:pStyle w:val="Titulli"/>
      </w:pPr>
      <w:r>
        <w:t>Për një ndryshim në Statutin Tip të Organizatave të menaxhimit të peshkimit</w:t>
      </w:r>
    </w:p>
    <w:p w:rsidR="00814686" w:rsidRDefault="00814686" w:rsidP="00814686">
      <w:pPr>
        <w:pStyle w:val="Paragrafi"/>
      </w:pPr>
    </w:p>
    <w:p w:rsidR="00814686" w:rsidRPr="00A65410" w:rsidRDefault="00814686" w:rsidP="00814686">
      <w:pPr>
        <w:pStyle w:val="Paragrafi"/>
        <w:rPr>
          <w:rStyle w:val="BazLigjPropozuesChar"/>
        </w:rPr>
      </w:pPr>
      <w:r w:rsidRPr="00A65410">
        <w:rPr>
          <w:rStyle w:val="BazLigjPropozuesChar"/>
        </w:rPr>
        <w:t>Në mbështetje të nenit 102 pika 4 të Kushtetutës dhe nenit 31/1 pika 3 të ligjit nr.8870, datë 21.3.2002 “Për disa shtesa dhe ndryshime në ligjin nr.7908, datë 5.4.1995 “Për peshkimin dhe akuakulturën”.</w:t>
      </w:r>
    </w:p>
    <w:p w:rsidR="00814686" w:rsidRDefault="00814686" w:rsidP="00814686">
      <w:pPr>
        <w:pStyle w:val="Paragrafi"/>
      </w:pPr>
    </w:p>
    <w:p w:rsidR="00814686" w:rsidRDefault="00814686" w:rsidP="00814686">
      <w:pPr>
        <w:pStyle w:val="VENDOSI"/>
      </w:pPr>
      <w:r>
        <w:t>Vendosa:</w:t>
      </w:r>
    </w:p>
    <w:p w:rsidR="00814686" w:rsidRDefault="00814686" w:rsidP="00814686">
      <w:pPr>
        <w:pStyle w:val="Paragrafi"/>
      </w:pPr>
    </w:p>
    <w:p w:rsidR="00814686" w:rsidRDefault="00814686" w:rsidP="00814686">
      <w:pPr>
        <w:pStyle w:val="Paragrafi"/>
      </w:pPr>
      <w:r>
        <w:t xml:space="preserve">1. Shfuqizimin e nenit 32 të Statutit Tip të Organizatave të Menaxhimit të Peshkimit i </w:t>
      </w:r>
      <w:smartTag w:uri="urn:schemas-microsoft-com:office:smarttags" w:element="PersonName">
        <w:r>
          <w:t>mira</w:t>
        </w:r>
      </w:smartTag>
      <w:r>
        <w:t>tuar me urdhërin nr.28/1, datë 17.5.2002.</w:t>
      </w:r>
    </w:p>
    <w:p w:rsidR="00814686" w:rsidRDefault="00814686" w:rsidP="00814686">
      <w:pPr>
        <w:pStyle w:val="Paragrafi"/>
      </w:pPr>
      <w:r>
        <w:t>2. Ky urdhër hyn në fuqi menjëherë.</w:t>
      </w:r>
    </w:p>
    <w:p w:rsidR="00814686" w:rsidRDefault="00814686" w:rsidP="00814686">
      <w:pPr>
        <w:pStyle w:val="Paragrafi"/>
      </w:pPr>
    </w:p>
    <w:p w:rsidR="00814686" w:rsidRDefault="00814686" w:rsidP="00814686">
      <w:pPr>
        <w:pStyle w:val="Autoriteti"/>
      </w:pPr>
      <w:r>
        <w:t>Ministri i Bujqësisë dhe i Ushqimit</w:t>
      </w:r>
    </w:p>
    <w:p w:rsidR="00814686" w:rsidRDefault="00814686" w:rsidP="00814686">
      <w:pPr>
        <w:pStyle w:val="AutoritetiEmer"/>
      </w:pPr>
      <w:r>
        <w:t>Agron Duka</w:t>
      </w:r>
    </w:p>
    <w:p w:rsidR="00814686" w:rsidRDefault="00814686" w:rsidP="0081468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14686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40DD3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rsid w:val="00814686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rsid w:val="00814686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Jonida Resulaj</cp:lastModifiedBy>
  <cp:revision>2</cp:revision>
  <dcterms:created xsi:type="dcterms:W3CDTF">2019-05-28T11:35:00Z</dcterms:created>
  <dcterms:modified xsi:type="dcterms:W3CDTF">2019-05-28T11:35:00Z</dcterms:modified>
</cp:coreProperties>
</file>