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D3F" w:rsidRPr="00DD7D3F" w:rsidRDefault="00DD7D3F" w:rsidP="00DD7D3F">
      <w:pPr>
        <w:keepNext/>
        <w:widowControl w:val="0"/>
        <w:spacing w:after="0" w:line="240" w:lineRule="auto"/>
        <w:jc w:val="center"/>
        <w:outlineLvl w:val="2"/>
        <w:rPr>
          <w:rFonts w:ascii="Garamond" w:eastAsia="MS Mincho" w:hAnsi="Garamond" w:cs="CG Times"/>
          <w:b/>
          <w:bCs/>
          <w:spacing w:val="-4"/>
          <w:sz w:val="24"/>
          <w:lang w:val="sq-AL"/>
        </w:rPr>
      </w:pPr>
      <w:r w:rsidRPr="00DD7D3F">
        <w:rPr>
          <w:rFonts w:ascii="Garamond" w:eastAsia="MS Mincho" w:hAnsi="Garamond" w:cs="CG Times"/>
          <w:b/>
          <w:bCs/>
          <w:spacing w:val="-4"/>
          <w:sz w:val="24"/>
          <w:lang w:val="sq-AL"/>
        </w:rPr>
        <w:t>URDHËR</w:t>
      </w:r>
    </w:p>
    <w:p w:rsidR="00DD7D3F" w:rsidRPr="00DD7D3F" w:rsidRDefault="00DD7D3F" w:rsidP="00DD7D3F">
      <w:pPr>
        <w:keepNext/>
        <w:widowControl w:val="0"/>
        <w:spacing w:after="0" w:line="240" w:lineRule="auto"/>
        <w:jc w:val="center"/>
        <w:outlineLvl w:val="2"/>
        <w:rPr>
          <w:rFonts w:ascii="Garamond" w:eastAsia="MS Mincho" w:hAnsi="Garamond" w:cs="CG Times"/>
          <w:b/>
          <w:bCs/>
          <w:spacing w:val="-4"/>
          <w:sz w:val="24"/>
          <w:lang w:val="sq-AL"/>
        </w:rPr>
      </w:pPr>
      <w:r w:rsidRPr="00DD7D3F">
        <w:rPr>
          <w:rFonts w:ascii="Garamond" w:eastAsia="MS Mincho" w:hAnsi="Garamond" w:cs="CG Times"/>
          <w:b/>
          <w:bCs/>
          <w:spacing w:val="-4"/>
          <w:sz w:val="24"/>
          <w:lang w:val="sq-AL"/>
        </w:rPr>
        <w:t>Nr. 645, datë 23.12.2016</w:t>
      </w:r>
    </w:p>
    <w:p w:rsidR="00DD7D3F" w:rsidRPr="00DD7D3F" w:rsidRDefault="00DD7D3F" w:rsidP="00DD7D3F">
      <w:pPr>
        <w:widowControl w:val="0"/>
        <w:spacing w:after="0" w:line="240" w:lineRule="auto"/>
        <w:ind w:firstLine="284"/>
        <w:jc w:val="both"/>
        <w:rPr>
          <w:rFonts w:ascii="Garamond" w:eastAsia="MS Mincho" w:hAnsi="Garamond" w:cs="CG Times"/>
          <w:spacing w:val="-4"/>
          <w:sz w:val="14"/>
          <w:szCs w:val="24"/>
          <w:lang w:val="sq-AL"/>
        </w:rPr>
      </w:pPr>
    </w:p>
    <w:p w:rsidR="00DD7D3F" w:rsidRPr="00DD7D3F" w:rsidRDefault="00DD7D3F" w:rsidP="00DD7D3F">
      <w:pPr>
        <w:keepNext/>
        <w:widowControl w:val="0"/>
        <w:spacing w:after="0" w:line="240" w:lineRule="auto"/>
        <w:jc w:val="center"/>
        <w:outlineLvl w:val="2"/>
        <w:rPr>
          <w:rFonts w:ascii="Garamond" w:eastAsia="MS Mincho" w:hAnsi="Garamond" w:cs="CG Times"/>
          <w:b/>
          <w:bCs/>
          <w:spacing w:val="-4"/>
          <w:sz w:val="24"/>
          <w:lang w:val="sq-AL"/>
        </w:rPr>
      </w:pPr>
      <w:r w:rsidRPr="00DD7D3F">
        <w:rPr>
          <w:rFonts w:ascii="Garamond" w:eastAsia="MS Mincho" w:hAnsi="Garamond" w:cs="CG Times"/>
          <w:b/>
          <w:bCs/>
          <w:spacing w:val="-4"/>
          <w:sz w:val="24"/>
          <w:lang w:val="sq-AL"/>
        </w:rPr>
        <w:t xml:space="preserve">PËR ZËVENDËSIMIN E ANEKSIT I, </w:t>
      </w:r>
    </w:p>
    <w:p w:rsidR="00DD7D3F" w:rsidRPr="00DD7D3F" w:rsidRDefault="00DD7D3F" w:rsidP="00DD7D3F">
      <w:pPr>
        <w:keepNext/>
        <w:widowControl w:val="0"/>
        <w:spacing w:after="0" w:line="240" w:lineRule="auto"/>
        <w:jc w:val="center"/>
        <w:outlineLvl w:val="2"/>
        <w:rPr>
          <w:rFonts w:ascii="Garamond" w:eastAsia="MS Mincho" w:hAnsi="Garamond" w:cs="CG Times"/>
          <w:b/>
          <w:bCs/>
          <w:spacing w:val="-4"/>
          <w:sz w:val="24"/>
          <w:lang w:val="sq-AL"/>
        </w:rPr>
      </w:pPr>
      <w:r w:rsidRPr="00DD7D3F">
        <w:rPr>
          <w:rFonts w:ascii="Garamond" w:eastAsia="MS Mincho" w:hAnsi="Garamond" w:cs="CG Times"/>
          <w:b/>
          <w:bCs/>
          <w:spacing w:val="-4"/>
          <w:sz w:val="24"/>
          <w:lang w:val="sq-AL"/>
        </w:rPr>
        <w:t xml:space="preserve">TË URDHRIT NR. 234, DATË 20.5.2014, </w:t>
      </w:r>
    </w:p>
    <w:p w:rsidR="00DD7D3F" w:rsidRPr="00DD7D3F" w:rsidRDefault="00DD7D3F" w:rsidP="00DD7D3F">
      <w:pPr>
        <w:keepNext/>
        <w:widowControl w:val="0"/>
        <w:spacing w:after="0" w:line="240" w:lineRule="auto"/>
        <w:jc w:val="center"/>
        <w:outlineLvl w:val="2"/>
        <w:rPr>
          <w:rFonts w:ascii="Garamond" w:eastAsia="MS Mincho" w:hAnsi="Garamond" w:cs="CG Times"/>
          <w:b/>
          <w:bCs/>
          <w:spacing w:val="-4"/>
          <w:sz w:val="24"/>
          <w:lang w:val="sq-AL"/>
        </w:rPr>
      </w:pPr>
      <w:r w:rsidRPr="00DD7D3F">
        <w:rPr>
          <w:rFonts w:ascii="Garamond" w:eastAsia="MS Mincho" w:hAnsi="Garamond" w:cs="CG Times"/>
          <w:b/>
          <w:bCs/>
          <w:spacing w:val="-4"/>
          <w:sz w:val="24"/>
          <w:lang w:val="sq-AL"/>
        </w:rPr>
        <w:t>“PËR MIRATIMIN E RREGULLORES “MBI KRITERET MIKROBIOLOGJIKE PËR PRODUKTET USHQIMORE””</w:t>
      </w:r>
      <w:r w:rsidRPr="00DD7D3F">
        <w:rPr>
          <w:rFonts w:ascii="Garamond" w:eastAsia="MS Mincho" w:hAnsi="Garamond" w:cs="CG Times"/>
          <w:b/>
          <w:bCs/>
          <w:spacing w:val="-4"/>
          <w:sz w:val="24"/>
          <w:vertAlign w:val="superscript"/>
          <w:lang w:val="sq-AL"/>
        </w:rPr>
        <w:footnoteReference w:id="1"/>
      </w:r>
    </w:p>
    <w:p w:rsidR="00DD7D3F" w:rsidRPr="00DD7D3F" w:rsidRDefault="00DD7D3F" w:rsidP="00DD7D3F">
      <w:pPr>
        <w:widowControl w:val="0"/>
        <w:spacing w:after="0" w:line="240" w:lineRule="auto"/>
        <w:ind w:firstLine="284"/>
        <w:jc w:val="both"/>
        <w:rPr>
          <w:rFonts w:ascii="Garamond" w:eastAsia="MS Mincho" w:hAnsi="Garamond" w:cs="CG Times"/>
          <w:spacing w:val="-4"/>
          <w:sz w:val="14"/>
          <w:szCs w:val="24"/>
          <w:lang w:val="sq-AL"/>
        </w:rPr>
      </w:pP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lang w:val="sq-AL"/>
        </w:rPr>
        <w:t>Në mbështetje të nenit 102, pika 4, të Kushtetutës, si dhe në zbatim të ligjit nr. 9863, datë 28.1.2008, “Për ushqimin”, i ndryshuar,</w:t>
      </w:r>
    </w:p>
    <w:p w:rsidR="00DD7D3F" w:rsidRPr="00DD7D3F" w:rsidRDefault="00DD7D3F" w:rsidP="00DD7D3F">
      <w:pPr>
        <w:widowControl w:val="0"/>
        <w:spacing w:after="0" w:line="240" w:lineRule="auto"/>
        <w:ind w:firstLine="284"/>
        <w:jc w:val="both"/>
        <w:rPr>
          <w:rFonts w:ascii="Garamond" w:eastAsia="MS Mincho" w:hAnsi="Garamond" w:cs="CG Times"/>
          <w:spacing w:val="-4"/>
          <w:sz w:val="14"/>
          <w:lang w:val="sq-AL"/>
        </w:rPr>
      </w:pPr>
    </w:p>
    <w:p w:rsidR="00DD7D3F" w:rsidRPr="00DD7D3F" w:rsidRDefault="00DD7D3F" w:rsidP="00DD7D3F">
      <w:pPr>
        <w:widowControl w:val="0"/>
        <w:spacing w:after="0" w:line="240" w:lineRule="auto"/>
        <w:jc w:val="center"/>
        <w:rPr>
          <w:rFonts w:ascii="Garamond" w:eastAsia="MS Mincho" w:hAnsi="Garamond" w:cs="CG Times"/>
          <w:spacing w:val="-4"/>
          <w:sz w:val="24"/>
          <w:lang w:val="sq-AL"/>
        </w:rPr>
      </w:pPr>
    </w:p>
    <w:p w:rsidR="00DD7D3F" w:rsidRPr="00DD7D3F" w:rsidRDefault="00DD7D3F" w:rsidP="00DD7D3F">
      <w:pPr>
        <w:keepNext/>
        <w:widowControl w:val="0"/>
        <w:spacing w:after="0" w:line="240" w:lineRule="auto"/>
        <w:jc w:val="center"/>
        <w:rPr>
          <w:rFonts w:ascii="Garamond" w:eastAsia="MS Mincho" w:hAnsi="Garamond" w:cs="CG Times"/>
          <w:spacing w:val="-4"/>
          <w:sz w:val="24"/>
          <w:lang w:val="sq-AL"/>
        </w:rPr>
      </w:pPr>
      <w:bookmarkStart w:id="0" w:name="_GoBack"/>
      <w:bookmarkEnd w:id="0"/>
      <w:r w:rsidRPr="00DD7D3F">
        <w:rPr>
          <w:rFonts w:ascii="Garamond" w:eastAsia="MS Mincho" w:hAnsi="Garamond" w:cs="CG Times"/>
          <w:spacing w:val="-4"/>
          <w:sz w:val="24"/>
          <w:lang w:val="sq-AL"/>
        </w:rPr>
        <w:t>URDHËROJ:</w:t>
      </w:r>
    </w:p>
    <w:p w:rsidR="00DD7D3F" w:rsidRPr="00DD7D3F" w:rsidRDefault="00DD7D3F" w:rsidP="00DD7D3F">
      <w:pPr>
        <w:widowControl w:val="0"/>
        <w:spacing w:after="0" w:line="240" w:lineRule="auto"/>
        <w:ind w:firstLine="284"/>
        <w:jc w:val="both"/>
        <w:rPr>
          <w:rFonts w:ascii="Garamond" w:eastAsia="MS Mincho" w:hAnsi="Garamond" w:cs="CG Times"/>
          <w:spacing w:val="-4"/>
          <w:sz w:val="14"/>
          <w:szCs w:val="24"/>
          <w:lang w:val="sq-AL"/>
        </w:rPr>
      </w:pP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lang w:val="sq-AL"/>
        </w:rPr>
        <w:t xml:space="preserve">1. Zëvendësimin e aneksit I, të urdhrit nr. 234, datë 20.5.2014, për miratimin e rregullores “Mbi kriteret mikrobiologjike për produktet ushqimore”, me shtojcën I, bashkëlidhur këtij urdhri. </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lang w:val="sq-AL"/>
        </w:rPr>
        <w:t xml:space="preserve">2. Ngarkohet Drejtoria e Sigurisë Ushqimore, Autoriteti Kombëtar i Ushqimit, si dhe Instituti i Sigurisë Ushqimore dhe Veterinarisë për zbatimin e këtij urdhri. </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lang w:val="sq-AL"/>
        </w:rPr>
        <w:t>3. Ky urdhër hyn në fuqi pas botimit në Fletoren Zyrtare.</w:t>
      </w:r>
    </w:p>
    <w:p w:rsidR="00DD7D3F" w:rsidRPr="00DD7D3F" w:rsidRDefault="00DD7D3F" w:rsidP="00DD7D3F">
      <w:pPr>
        <w:widowControl w:val="0"/>
        <w:spacing w:after="0" w:line="240" w:lineRule="auto"/>
        <w:ind w:firstLine="284"/>
        <w:jc w:val="both"/>
        <w:rPr>
          <w:rFonts w:ascii="Garamond" w:eastAsia="MS Mincho" w:hAnsi="Garamond" w:cs="CG Times"/>
          <w:spacing w:val="-4"/>
          <w:sz w:val="14"/>
          <w:lang w:val="sq-AL"/>
        </w:rPr>
      </w:pPr>
    </w:p>
    <w:p w:rsidR="00DD7D3F" w:rsidRPr="00DD7D3F" w:rsidRDefault="00DD7D3F" w:rsidP="00DD7D3F">
      <w:pPr>
        <w:widowControl w:val="0"/>
        <w:spacing w:after="0" w:line="240" w:lineRule="auto"/>
        <w:ind w:firstLine="284"/>
        <w:jc w:val="right"/>
        <w:rPr>
          <w:rFonts w:ascii="Garamond" w:eastAsia="MS Mincho" w:hAnsi="Garamond" w:cs="CG Times"/>
          <w:spacing w:val="-4"/>
          <w:sz w:val="24"/>
          <w:lang w:val="sq-AL"/>
        </w:rPr>
      </w:pPr>
      <w:r w:rsidRPr="00DD7D3F">
        <w:rPr>
          <w:rFonts w:ascii="Garamond" w:eastAsia="MS Mincho" w:hAnsi="Garamond" w:cs="CG Times"/>
          <w:spacing w:val="-4"/>
          <w:sz w:val="24"/>
          <w:lang w:val="sq-AL"/>
        </w:rPr>
        <w:t xml:space="preserve">MINISTRI I BUJQËSISË, </w:t>
      </w:r>
    </w:p>
    <w:p w:rsidR="00DD7D3F" w:rsidRPr="00DD7D3F" w:rsidRDefault="00DD7D3F" w:rsidP="00DD7D3F">
      <w:pPr>
        <w:widowControl w:val="0"/>
        <w:spacing w:after="0" w:line="240" w:lineRule="auto"/>
        <w:ind w:firstLine="284"/>
        <w:jc w:val="right"/>
        <w:rPr>
          <w:rFonts w:ascii="Garamond" w:eastAsia="MS Mincho" w:hAnsi="Garamond" w:cs="CG Times"/>
          <w:spacing w:val="-4"/>
          <w:sz w:val="24"/>
          <w:lang w:val="sq-AL"/>
        </w:rPr>
      </w:pPr>
      <w:r w:rsidRPr="00DD7D3F">
        <w:rPr>
          <w:rFonts w:ascii="Garamond" w:eastAsia="MS Mincho" w:hAnsi="Garamond" w:cs="CG Times"/>
          <w:spacing w:val="-4"/>
          <w:sz w:val="24"/>
          <w:lang w:val="sq-AL"/>
        </w:rPr>
        <w:t>ZHVILLIMIT RURAL DHE ADMINISTRIMIT TË UJËRAVE</w:t>
      </w:r>
    </w:p>
    <w:p w:rsidR="00DD7D3F" w:rsidRPr="00DD7D3F" w:rsidRDefault="00DD7D3F" w:rsidP="00DD7D3F">
      <w:pPr>
        <w:widowControl w:val="0"/>
        <w:spacing w:after="0" w:line="240" w:lineRule="auto"/>
        <w:ind w:firstLine="284"/>
        <w:jc w:val="right"/>
        <w:rPr>
          <w:rFonts w:ascii="Garamond" w:eastAsia="MS Mincho" w:hAnsi="Garamond" w:cs="CG Times"/>
          <w:b/>
          <w:spacing w:val="-4"/>
          <w:sz w:val="24"/>
          <w:lang w:val="sq-AL"/>
        </w:rPr>
      </w:pPr>
      <w:r w:rsidRPr="00DD7D3F">
        <w:rPr>
          <w:rFonts w:ascii="Garamond" w:eastAsia="MS Mincho" w:hAnsi="Garamond" w:cs="CG Times"/>
          <w:b/>
          <w:spacing w:val="-4"/>
          <w:sz w:val="24"/>
          <w:lang w:val="sq-AL"/>
        </w:rPr>
        <w:t>Edmond Panariti</w:t>
      </w:r>
    </w:p>
    <w:p w:rsidR="00DD7D3F" w:rsidRPr="00DD7D3F" w:rsidRDefault="00DD7D3F" w:rsidP="00DD7D3F">
      <w:pPr>
        <w:widowControl w:val="0"/>
        <w:spacing w:after="0" w:line="240" w:lineRule="auto"/>
        <w:ind w:firstLine="284"/>
        <w:jc w:val="right"/>
        <w:rPr>
          <w:rFonts w:ascii="Garamond" w:eastAsia="MS Mincho" w:hAnsi="Garamond" w:cs="CG Times"/>
          <w:b/>
          <w:spacing w:val="-4"/>
          <w:sz w:val="24"/>
          <w:lang w:val="sq-AL"/>
        </w:rPr>
        <w:sectPr w:rsidR="00DD7D3F" w:rsidRPr="00DD7D3F" w:rsidSect="00DD7D3F">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7593"/>
          <w:cols w:space="454"/>
          <w:docGrid w:linePitch="360"/>
        </w:sectPr>
      </w:pPr>
    </w:p>
    <w:p w:rsidR="00DD7D3F" w:rsidRDefault="00DD7D3F" w:rsidP="00DD7D3F">
      <w:pPr>
        <w:keepNext/>
        <w:widowControl w:val="0"/>
        <w:spacing w:after="0" w:line="240" w:lineRule="auto"/>
        <w:jc w:val="center"/>
        <w:rPr>
          <w:rFonts w:ascii="Garamond" w:eastAsia="MS Mincho" w:hAnsi="Garamond" w:cs="CG Times"/>
          <w:spacing w:val="-4"/>
          <w:sz w:val="24"/>
          <w:lang w:val="sq-AL"/>
        </w:rPr>
        <w:sectPr w:rsidR="00DD7D3F" w:rsidSect="003C18CF">
          <w:type w:val="continuous"/>
          <w:pgSz w:w="11907" w:h="16840" w:code="9"/>
          <w:pgMar w:top="720" w:right="1134" w:bottom="720" w:left="1134" w:header="851" w:footer="851" w:gutter="0"/>
          <w:cols w:space="454"/>
          <w:docGrid w:linePitch="360"/>
        </w:sectPr>
      </w:pPr>
    </w:p>
    <w:p w:rsidR="00DD7D3F" w:rsidRPr="00DD7D3F" w:rsidRDefault="00DD7D3F" w:rsidP="00DD7D3F">
      <w:pPr>
        <w:keepNext/>
        <w:widowControl w:val="0"/>
        <w:spacing w:after="0" w:line="240" w:lineRule="auto"/>
        <w:jc w:val="center"/>
        <w:rPr>
          <w:rFonts w:ascii="Garamond" w:eastAsia="MS Mincho" w:hAnsi="Garamond" w:cs="CG Times"/>
          <w:sz w:val="24"/>
          <w:lang w:val="sq-AL"/>
        </w:rPr>
      </w:pPr>
      <w:r w:rsidRPr="00DD7D3F">
        <w:rPr>
          <w:rFonts w:ascii="Garamond" w:eastAsia="MS Mincho" w:hAnsi="Garamond" w:cs="CG Times"/>
          <w:spacing w:val="-4"/>
          <w:sz w:val="24"/>
          <w:lang w:val="sq-AL"/>
        </w:rPr>
        <w:lastRenderedPageBreak/>
        <w:t>S</w:t>
      </w:r>
      <w:r w:rsidRPr="00DD7D3F">
        <w:rPr>
          <w:rFonts w:ascii="Garamond" w:eastAsia="MS Mincho" w:hAnsi="Garamond" w:cs="CG Times"/>
          <w:sz w:val="24"/>
          <w:lang w:val="sq-AL"/>
        </w:rPr>
        <w:t>HTOJCA I</w:t>
      </w:r>
    </w:p>
    <w:p w:rsidR="00DD7D3F" w:rsidRPr="00DD7D3F" w:rsidRDefault="00DD7D3F" w:rsidP="00DD7D3F">
      <w:pPr>
        <w:keepNext/>
        <w:widowControl w:val="0"/>
        <w:spacing w:after="0" w:line="240" w:lineRule="auto"/>
        <w:jc w:val="center"/>
        <w:rPr>
          <w:rFonts w:ascii="Garamond" w:eastAsia="MS Mincho" w:hAnsi="Garamond" w:cs="CG Times"/>
          <w:sz w:val="24"/>
          <w:lang w:val="sq-AL"/>
        </w:rPr>
      </w:pPr>
      <w:r w:rsidRPr="00DD7D3F">
        <w:rPr>
          <w:rFonts w:ascii="Garamond" w:eastAsia="MS Mincho" w:hAnsi="Garamond" w:cs="CG Times"/>
          <w:sz w:val="24"/>
          <w:lang w:val="sq-AL"/>
        </w:rPr>
        <w:t>KRITERET MIKROBIOLOGJIKE P</w:t>
      </w:r>
      <w:r w:rsidRPr="00DD7D3F">
        <w:rPr>
          <w:rFonts w:ascii="Garamond" w:eastAsia="MS Mincho" w:hAnsi="Garamond" w:cs="CG Times"/>
          <w:color w:val="222222"/>
          <w:sz w:val="24"/>
          <w:lang w:val="sq-AL"/>
        </w:rPr>
        <w:t>Ë</w:t>
      </w:r>
      <w:r w:rsidRPr="00DD7D3F">
        <w:rPr>
          <w:rFonts w:ascii="Garamond" w:eastAsia="MS Mincho" w:hAnsi="Garamond" w:cs="CG Times"/>
          <w:sz w:val="24"/>
          <w:lang w:val="sq-AL"/>
        </w:rPr>
        <w:t>R PRODUKTET USHQIMORE</w:t>
      </w:r>
    </w:p>
    <w:p w:rsidR="00DD7D3F" w:rsidRPr="00DD7D3F" w:rsidRDefault="00DD7D3F" w:rsidP="00DD7D3F">
      <w:pPr>
        <w:keepNext/>
        <w:widowControl w:val="0"/>
        <w:spacing w:after="0" w:line="240" w:lineRule="auto"/>
        <w:jc w:val="center"/>
        <w:rPr>
          <w:rFonts w:ascii="Garamond" w:eastAsia="MS Mincho" w:hAnsi="Garamond" w:cs="CG Times"/>
          <w:sz w:val="14"/>
          <w:lang w:val="sq-AL"/>
        </w:rPr>
      </w:pPr>
    </w:p>
    <w:p w:rsidR="00DD7D3F" w:rsidRPr="00DD7D3F" w:rsidRDefault="00DD7D3F" w:rsidP="00DD7D3F">
      <w:pPr>
        <w:keepNext/>
        <w:widowControl w:val="0"/>
        <w:spacing w:after="0" w:line="240" w:lineRule="auto"/>
        <w:jc w:val="center"/>
        <w:rPr>
          <w:rFonts w:ascii="Garamond" w:eastAsia="MS Mincho" w:hAnsi="Garamond" w:cs="CG Times"/>
          <w:sz w:val="24"/>
          <w:lang w:val="sq-AL"/>
        </w:rPr>
      </w:pPr>
      <w:bookmarkStart w:id="1" w:name="page5"/>
      <w:bookmarkEnd w:id="1"/>
      <w:r w:rsidRPr="00DD7D3F">
        <w:rPr>
          <w:rFonts w:ascii="Garamond" w:eastAsia="MS Mincho" w:hAnsi="Garamond" w:cs="CG Times"/>
          <w:sz w:val="24"/>
          <w:lang w:val="sq-AL"/>
        </w:rPr>
        <w:t>KAPITULLI 1</w:t>
      </w:r>
    </w:p>
    <w:p w:rsidR="00DD7D3F" w:rsidRPr="00DD7D3F" w:rsidRDefault="00DD7D3F" w:rsidP="00DD7D3F">
      <w:pPr>
        <w:keepNext/>
        <w:widowControl w:val="0"/>
        <w:spacing w:after="0" w:line="240" w:lineRule="auto"/>
        <w:jc w:val="center"/>
        <w:rPr>
          <w:rFonts w:ascii="Garamond" w:eastAsia="MS Mincho" w:hAnsi="Garamond" w:cs="CG Times"/>
          <w:sz w:val="24"/>
          <w:lang w:val="sq-AL"/>
        </w:rPr>
      </w:pPr>
      <w:r w:rsidRPr="00DD7D3F">
        <w:rPr>
          <w:rFonts w:ascii="Garamond" w:eastAsia="MS Mincho" w:hAnsi="Garamond" w:cs="CG Times"/>
          <w:sz w:val="24"/>
          <w:lang w:val="sq-AL"/>
        </w:rPr>
        <w:t>KRITERET E SIGURIS</w:t>
      </w:r>
      <w:r w:rsidRPr="00DD7D3F">
        <w:rPr>
          <w:rFonts w:ascii="Garamond" w:eastAsia="MS Mincho" w:hAnsi="Garamond" w:cs="CG Times"/>
          <w:color w:val="222222"/>
          <w:sz w:val="24"/>
          <w:lang w:val="sq-AL"/>
        </w:rPr>
        <w:t>Ë</w:t>
      </w:r>
      <w:r w:rsidRPr="00DD7D3F">
        <w:rPr>
          <w:rFonts w:ascii="Garamond" w:eastAsia="MS Mincho" w:hAnsi="Garamond" w:cs="CG Times"/>
          <w:sz w:val="24"/>
          <w:lang w:val="sq-AL"/>
        </w:rPr>
        <w:t xml:space="preserve"> USHQIMORE</w:t>
      </w:r>
    </w:p>
    <w:p w:rsidR="00DD7D3F" w:rsidRPr="00DD7D3F" w:rsidRDefault="00DD7D3F" w:rsidP="00DD7D3F">
      <w:pPr>
        <w:spacing w:after="0" w:line="240" w:lineRule="auto"/>
        <w:ind w:firstLine="284"/>
        <w:jc w:val="both"/>
        <w:rPr>
          <w:rFonts w:ascii="Calibri" w:eastAsia="Calibri" w:hAnsi="Calibri" w:cs="Times New Roman"/>
          <w:lang w:val="sq-AL"/>
        </w:rPr>
      </w:pPr>
    </w:p>
    <w:tbl>
      <w:tblPr>
        <w:tblStyle w:val="TableGrid"/>
        <w:tblW w:w="10031" w:type="dxa"/>
        <w:tblCellMar>
          <w:top w:w="28" w:type="dxa"/>
          <w:bottom w:w="28" w:type="dxa"/>
        </w:tblCellMar>
        <w:tblLook w:val="04A0" w:firstRow="1" w:lastRow="0" w:firstColumn="1" w:lastColumn="0" w:noHBand="0" w:noVBand="1"/>
      </w:tblPr>
      <w:tblGrid>
        <w:gridCol w:w="3085"/>
        <w:gridCol w:w="1604"/>
        <w:gridCol w:w="481"/>
        <w:gridCol w:w="438"/>
        <w:gridCol w:w="743"/>
        <w:gridCol w:w="756"/>
        <w:gridCol w:w="1347"/>
        <w:gridCol w:w="1577"/>
      </w:tblGrid>
      <w:tr w:rsidR="00DD7D3F" w:rsidRPr="00DD7D3F" w:rsidTr="00B84469">
        <w:tc>
          <w:tcPr>
            <w:tcW w:w="0" w:type="auto"/>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Lloji i ushqimit</w:t>
            </w:r>
          </w:p>
        </w:tc>
        <w:tc>
          <w:tcPr>
            <w:tcW w:w="0" w:type="auto"/>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Mikroorganizmat</w:t>
            </w:r>
          </w:p>
        </w:tc>
        <w:tc>
          <w:tcPr>
            <w:tcW w:w="0" w:type="auto"/>
            <w:gridSpan w:val="2"/>
          </w:tcPr>
          <w:p w:rsidR="00DD7D3F" w:rsidRPr="00DD7D3F" w:rsidRDefault="00DD7D3F" w:rsidP="00DD7D3F">
            <w:pPr>
              <w:widowControl w:val="0"/>
              <w:autoSpaceDE w:val="0"/>
              <w:autoSpaceDN w:val="0"/>
              <w:adjustRightInd w:val="0"/>
              <w:jc w:val="both"/>
              <w:rPr>
                <w:rFonts w:ascii="Garamond" w:eastAsia="Calibri" w:hAnsi="Garamond"/>
                <w:b/>
                <w:sz w:val="14"/>
                <w:szCs w:val="14"/>
                <w:lang w:val="sq-AL"/>
              </w:rPr>
            </w:pPr>
            <w:r w:rsidRPr="00DD7D3F">
              <w:rPr>
                <w:rFonts w:ascii="Garamond" w:eastAsia="Calibri" w:hAnsi="Garamond"/>
                <w:b/>
                <w:w w:val="99"/>
                <w:sz w:val="14"/>
                <w:szCs w:val="14"/>
                <w:lang w:val="sq-AL"/>
              </w:rPr>
              <w:t xml:space="preserve"> </w:t>
            </w:r>
            <w:r w:rsidRPr="00DD7D3F">
              <w:rPr>
                <w:rFonts w:ascii="Garamond" w:eastAsia="Calibri" w:hAnsi="Garamond"/>
                <w:b/>
                <w:sz w:val="14"/>
                <w:szCs w:val="14"/>
                <w:lang w:val="sq-AL"/>
              </w:rPr>
              <w:t xml:space="preserve">Planet </w:t>
            </w:r>
            <w:r w:rsidRPr="00DD7D3F">
              <w:rPr>
                <w:rFonts w:ascii="Garamond" w:eastAsia="Calibri" w:hAnsi="Garamond"/>
                <w:b/>
                <w:w w:val="99"/>
                <w:sz w:val="14"/>
                <w:szCs w:val="14"/>
                <w:lang w:val="sq-AL"/>
              </w:rPr>
              <w:t>e</w:t>
            </w:r>
            <w:r w:rsidRPr="00DD7D3F">
              <w:rPr>
                <w:rFonts w:ascii="Garamond" w:eastAsia="Calibri" w:hAnsi="Garamond"/>
                <w:b/>
                <w:sz w:val="14"/>
                <w:szCs w:val="14"/>
                <w:lang w:val="sq-AL"/>
              </w:rPr>
              <w:t xml:space="preserve"> mostrimit</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Limitet</w:t>
            </w:r>
          </w:p>
        </w:tc>
        <w:tc>
          <w:tcPr>
            <w:tcW w:w="0" w:type="auto"/>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lang w:val="sq-AL"/>
              </w:rPr>
            </w:pPr>
            <w:r w:rsidRPr="00DD7D3F">
              <w:rPr>
                <w:rFonts w:ascii="Garamond" w:eastAsia="Calibri" w:hAnsi="Garamond"/>
                <w:b/>
                <w:sz w:val="14"/>
                <w:szCs w:val="14"/>
                <w:lang w:val="sq-AL"/>
              </w:rPr>
              <w:t>Metoda analitike e referencës</w:t>
            </w:r>
          </w:p>
        </w:tc>
        <w:tc>
          <w:tcPr>
            <w:tcW w:w="1577" w:type="dxa"/>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Fazat kur janë zbatuar kriteret</w:t>
            </w:r>
          </w:p>
        </w:tc>
      </w:tr>
      <w:tr w:rsidR="00DD7D3F" w:rsidRPr="00DD7D3F" w:rsidTr="00B84469">
        <w:tc>
          <w:tcPr>
            <w:tcW w:w="0" w:type="auto"/>
            <w:vMerge/>
            <w:vAlign w:val="center"/>
          </w:tcPr>
          <w:p w:rsidR="00DD7D3F" w:rsidRPr="00DD7D3F" w:rsidRDefault="00DD7D3F" w:rsidP="00DD7D3F">
            <w:pPr>
              <w:widowControl w:val="0"/>
              <w:jc w:val="both"/>
              <w:rPr>
                <w:rFonts w:ascii="Garamond" w:eastAsia="Calibri" w:hAnsi="Garamond"/>
                <w:sz w:val="14"/>
                <w:szCs w:val="14"/>
                <w:lang w:val="sq-AL"/>
              </w:rPr>
            </w:pPr>
          </w:p>
        </w:tc>
        <w:tc>
          <w:tcPr>
            <w:tcW w:w="0" w:type="auto"/>
            <w:vMerge/>
          </w:tcPr>
          <w:p w:rsidR="00DD7D3F" w:rsidRPr="00DD7D3F" w:rsidRDefault="00DD7D3F" w:rsidP="00DD7D3F">
            <w:pPr>
              <w:widowControl w:val="0"/>
              <w:jc w:val="both"/>
              <w:rPr>
                <w:rFonts w:ascii="Garamond" w:eastAsia="Calibri" w:hAnsi="Garamond"/>
                <w:sz w:val="14"/>
                <w:szCs w:val="14"/>
                <w:lang w:val="sq-AL"/>
              </w:rPr>
            </w:pPr>
          </w:p>
        </w:tc>
        <w:tc>
          <w:tcPr>
            <w:tcW w:w="0" w:type="auto"/>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n</w:t>
            </w:r>
          </w:p>
        </w:tc>
        <w:tc>
          <w:tcPr>
            <w:tcW w:w="0" w:type="auto"/>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c</w:t>
            </w:r>
          </w:p>
        </w:tc>
        <w:tc>
          <w:tcPr>
            <w:tcW w:w="0" w:type="auto"/>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m</w:t>
            </w:r>
          </w:p>
        </w:tc>
        <w:tc>
          <w:tcPr>
            <w:tcW w:w="0" w:type="auto"/>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M</w:t>
            </w:r>
          </w:p>
        </w:tc>
        <w:tc>
          <w:tcPr>
            <w:tcW w:w="0" w:type="auto"/>
            <w:vMerge/>
          </w:tcPr>
          <w:p w:rsidR="00DD7D3F" w:rsidRPr="00DD7D3F" w:rsidRDefault="00DD7D3F" w:rsidP="00DD7D3F">
            <w:pPr>
              <w:widowControl w:val="0"/>
              <w:jc w:val="both"/>
              <w:rPr>
                <w:rFonts w:ascii="Garamond" w:eastAsia="Calibri" w:hAnsi="Garamond"/>
                <w:sz w:val="14"/>
                <w:szCs w:val="14"/>
                <w:lang w:val="sq-AL"/>
              </w:rPr>
            </w:pPr>
          </w:p>
        </w:tc>
        <w:tc>
          <w:tcPr>
            <w:tcW w:w="1577" w:type="dxa"/>
            <w:vMerge/>
            <w:vAlign w:val="center"/>
          </w:tcPr>
          <w:p w:rsidR="00DD7D3F" w:rsidRPr="00DD7D3F" w:rsidRDefault="00DD7D3F" w:rsidP="00DD7D3F">
            <w:pPr>
              <w:widowControl w:val="0"/>
              <w:jc w:val="both"/>
              <w:rPr>
                <w:rFonts w:ascii="Garamond" w:eastAsia="Calibri" w:hAnsi="Garamond"/>
                <w:sz w:val="14"/>
                <w:szCs w:val="14"/>
                <w:lang w:val="sq-AL"/>
              </w:rPr>
            </w:pP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1.1 Ushqime gati për t’u ngrenë, të destinuara për foshnjet dhe ushqime gati për t’u ngrënë për qëllime të veçanta mjekësore </w:t>
            </w:r>
            <w:r w:rsidRPr="00DD7D3F">
              <w:rPr>
                <w:rFonts w:ascii="Garamond" w:eastAsia="Calibri" w:hAnsi="Garamond"/>
                <w:sz w:val="14"/>
                <w:szCs w:val="14"/>
                <w:vertAlign w:val="superscript"/>
                <w:lang w:val="sq-AL"/>
              </w:rPr>
              <w:t>(4)</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Listeria monocytogenes</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10</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Mungesë në 25 gr</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11290-1</w:t>
            </w:r>
          </w:p>
        </w:tc>
        <w:tc>
          <w:tcPr>
            <w:tcW w:w="1577" w:type="dxa"/>
            <w:vAlign w:val="center"/>
          </w:tcPr>
          <w:p w:rsidR="00DD7D3F" w:rsidRPr="00DD7D3F" w:rsidRDefault="00DD7D3F" w:rsidP="00DD7D3F">
            <w:pPr>
              <w:widowControl w:val="0"/>
              <w:autoSpaceDE w:val="0"/>
              <w:autoSpaceDN w:val="0"/>
              <w:adjustRightInd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Merge w:val="restar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1.2 Ushqime gati për t’u ngrënë të afta për të ndihmuar rritjen e </w:t>
            </w:r>
            <w:r w:rsidRPr="00DD7D3F">
              <w:rPr>
                <w:rFonts w:ascii="Garamond" w:eastAsia="Calibri" w:hAnsi="Garamond"/>
                <w:i/>
                <w:iCs/>
                <w:sz w:val="14"/>
                <w:szCs w:val="14"/>
                <w:lang w:val="sq-AL"/>
              </w:rPr>
              <w:t>L. monocytogenes</w:t>
            </w:r>
            <w:r w:rsidRPr="00DD7D3F">
              <w:rPr>
                <w:rFonts w:ascii="Garamond" w:eastAsia="Calibri" w:hAnsi="Garamond"/>
                <w:sz w:val="14"/>
                <w:szCs w:val="14"/>
                <w:lang w:val="sq-AL"/>
              </w:rPr>
              <w:t>, përveç atyre të destinuara për foshnjat dhe për qëllime të veçanta mjekësore</w:t>
            </w:r>
          </w:p>
        </w:tc>
        <w:tc>
          <w:tcPr>
            <w:tcW w:w="0" w:type="auto"/>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Listeria monocytogenes</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w w:val="96"/>
                <w:sz w:val="14"/>
                <w:szCs w:val="14"/>
                <w:lang w:val="sq-AL"/>
              </w:rPr>
              <w:t>100 cfu/g</w:t>
            </w:r>
            <w:r w:rsidRPr="00DD7D3F">
              <w:rPr>
                <w:rFonts w:ascii="Garamond" w:eastAsia="Calibri" w:hAnsi="Garamond"/>
                <w:w w:val="96"/>
                <w:sz w:val="14"/>
                <w:szCs w:val="14"/>
                <w:vertAlign w:val="superscript"/>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vertAlign w:val="superscript"/>
                <w:lang w:val="sq-AL"/>
              </w:rPr>
            </w:pPr>
            <w:r w:rsidRPr="00DD7D3F">
              <w:rPr>
                <w:rFonts w:ascii="Garamond" w:eastAsia="Calibri" w:hAnsi="Garamond"/>
                <w:sz w:val="14"/>
                <w:szCs w:val="14"/>
                <w:lang w:val="sq-AL"/>
              </w:rPr>
              <w:t>EN/ISO 11290-2</w:t>
            </w:r>
            <w:r w:rsidRPr="00DD7D3F">
              <w:rPr>
                <w:rFonts w:ascii="Garamond" w:eastAsia="Calibri" w:hAnsi="Garamond"/>
                <w:sz w:val="14"/>
                <w:szCs w:val="14"/>
                <w:vertAlign w:val="superscript"/>
                <w:lang w:val="sq-AL"/>
              </w:rPr>
              <w:t>(6)</w:t>
            </w:r>
          </w:p>
        </w:tc>
        <w:tc>
          <w:tcPr>
            <w:tcW w:w="1577" w:type="dxa"/>
            <w:vAlign w:val="center"/>
          </w:tcPr>
          <w:p w:rsidR="00DD7D3F" w:rsidRPr="00DD7D3F" w:rsidRDefault="00DD7D3F" w:rsidP="00DD7D3F">
            <w:pPr>
              <w:widowControl w:val="0"/>
              <w:autoSpaceDE w:val="0"/>
              <w:autoSpaceDN w:val="0"/>
              <w:adjustRightInd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Merge/>
            <w:vAlign w:val="center"/>
          </w:tcPr>
          <w:p w:rsidR="00DD7D3F" w:rsidRPr="00DD7D3F" w:rsidRDefault="00DD7D3F" w:rsidP="00DD7D3F">
            <w:pPr>
              <w:widowControl w:val="0"/>
              <w:jc w:val="both"/>
              <w:rPr>
                <w:rFonts w:ascii="Garamond" w:eastAsia="Calibri" w:hAnsi="Garamond"/>
                <w:sz w:val="14"/>
                <w:szCs w:val="14"/>
                <w:lang w:val="sq-AL"/>
              </w:rPr>
            </w:pPr>
          </w:p>
        </w:tc>
        <w:tc>
          <w:tcPr>
            <w:tcW w:w="0" w:type="auto"/>
            <w:vMerge/>
          </w:tcPr>
          <w:p w:rsidR="00DD7D3F" w:rsidRPr="00DD7D3F" w:rsidRDefault="00DD7D3F" w:rsidP="00DD7D3F">
            <w:pPr>
              <w:widowControl w:val="0"/>
              <w:jc w:val="both"/>
              <w:rPr>
                <w:rFonts w:ascii="Garamond" w:eastAsia="Calibri" w:hAnsi="Garamond"/>
                <w:sz w:val="14"/>
                <w:szCs w:val="14"/>
                <w:lang w:val="sq-AL"/>
              </w:rPr>
            </w:pP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r w:rsidRPr="00DD7D3F">
              <w:rPr>
                <w:rFonts w:ascii="Garamond" w:eastAsia="Calibri" w:hAnsi="Garamond"/>
                <w:sz w:val="14"/>
                <w:szCs w:val="14"/>
                <w:vertAlign w:val="superscript"/>
                <w:lang w:val="sq-AL"/>
              </w:rPr>
              <w:t>(7)</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11290-1</w:t>
            </w:r>
          </w:p>
        </w:tc>
        <w:tc>
          <w:tcPr>
            <w:tcW w:w="1577" w:type="dxa"/>
            <w:vAlign w:val="center"/>
          </w:tcPr>
          <w:p w:rsidR="00DD7D3F" w:rsidRPr="00DD7D3F" w:rsidRDefault="00DD7D3F" w:rsidP="00DD7D3F">
            <w:pPr>
              <w:widowControl w:val="0"/>
              <w:autoSpaceDE w:val="0"/>
              <w:autoSpaceDN w:val="0"/>
              <w:adjustRightInd w:val="0"/>
              <w:rPr>
                <w:rFonts w:ascii="Garamond" w:eastAsia="Calibri" w:hAnsi="Garamond"/>
                <w:sz w:val="14"/>
                <w:szCs w:val="14"/>
                <w:lang w:val="sq-AL"/>
              </w:rPr>
            </w:pPr>
            <w:r w:rsidRPr="00DD7D3F">
              <w:rPr>
                <w:rFonts w:ascii="Garamond" w:eastAsia="Calibri" w:hAnsi="Garamond"/>
                <w:sz w:val="14"/>
                <w:szCs w:val="14"/>
                <w:lang w:val="sq-AL"/>
              </w:rPr>
              <w:t>Para se ushqimi ka lënë kontrollin e operatorit të</w:t>
            </w:r>
          </w:p>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biznesit ushqimore, i cili e ka prodhuar atë</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1.3 Ushqime gati për t’u ngrënë të pa afta për të ndihmuar rritjen e </w:t>
            </w:r>
            <w:r w:rsidRPr="00DD7D3F">
              <w:rPr>
                <w:rFonts w:ascii="Garamond" w:eastAsia="Calibri" w:hAnsi="Garamond"/>
                <w:i/>
                <w:iCs/>
                <w:sz w:val="14"/>
                <w:szCs w:val="14"/>
                <w:lang w:val="sq-AL"/>
              </w:rPr>
              <w:t>L.</w:t>
            </w:r>
            <w:r w:rsidRPr="00DD7D3F">
              <w:rPr>
                <w:rFonts w:ascii="Garamond" w:eastAsia="Calibri" w:hAnsi="Garamond"/>
                <w:sz w:val="14"/>
                <w:szCs w:val="14"/>
                <w:lang w:val="sq-AL"/>
              </w:rPr>
              <w:t xml:space="preserve"> </w:t>
            </w:r>
            <w:r w:rsidRPr="00DD7D3F">
              <w:rPr>
                <w:rFonts w:ascii="Garamond" w:eastAsia="Calibri" w:hAnsi="Garamond"/>
                <w:i/>
                <w:iCs/>
                <w:sz w:val="14"/>
                <w:szCs w:val="14"/>
                <w:lang w:val="sq-AL"/>
              </w:rPr>
              <w:t>monocytogenes</w:t>
            </w:r>
            <w:r w:rsidRPr="00DD7D3F">
              <w:rPr>
                <w:rFonts w:ascii="Garamond" w:eastAsia="Calibri" w:hAnsi="Garamond"/>
                <w:sz w:val="14"/>
                <w:szCs w:val="14"/>
                <w:lang w:val="sq-AL"/>
              </w:rPr>
              <w:t>,</w:t>
            </w:r>
            <w:r w:rsidRPr="00DD7D3F">
              <w:rPr>
                <w:rFonts w:ascii="Garamond" w:eastAsia="Calibri" w:hAnsi="Garamond"/>
                <w:i/>
                <w:iCs/>
                <w:sz w:val="14"/>
                <w:szCs w:val="14"/>
                <w:lang w:val="sq-AL"/>
              </w:rPr>
              <w:t xml:space="preserve"> </w:t>
            </w:r>
            <w:r w:rsidRPr="00DD7D3F">
              <w:rPr>
                <w:rFonts w:ascii="Garamond" w:eastAsia="Calibri" w:hAnsi="Garamond"/>
                <w:sz w:val="14"/>
                <w:szCs w:val="14"/>
                <w:lang w:val="sq-AL"/>
              </w:rPr>
              <w:t xml:space="preserve">përveç atyre të destinuara për foshnjat dhe për qëllime të veçanta mjekësore </w:t>
            </w:r>
            <w:r w:rsidRPr="00DD7D3F">
              <w:rPr>
                <w:rFonts w:ascii="Garamond" w:eastAsia="Calibri" w:hAnsi="Garamond"/>
                <w:sz w:val="14"/>
                <w:szCs w:val="14"/>
                <w:vertAlign w:val="superscript"/>
                <w:lang w:val="sq-AL"/>
              </w:rPr>
              <w:t>(4) (8)</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Listeria monocytogenes</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w w:val="96"/>
                <w:sz w:val="14"/>
                <w:szCs w:val="14"/>
                <w:lang w:val="sq-AL"/>
              </w:rPr>
              <w:t>100 cfu/g</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vertAlign w:val="superscript"/>
                <w:lang w:val="sq-AL"/>
              </w:rPr>
            </w:pPr>
            <w:r w:rsidRPr="00DD7D3F">
              <w:rPr>
                <w:rFonts w:ascii="Garamond" w:eastAsia="Calibri" w:hAnsi="Garamond"/>
                <w:sz w:val="14"/>
                <w:szCs w:val="14"/>
                <w:lang w:val="sq-AL"/>
              </w:rPr>
              <w:t>EN/ISO 11290-2</w:t>
            </w:r>
            <w:r w:rsidRPr="00DD7D3F">
              <w:rPr>
                <w:rFonts w:ascii="Garamond" w:eastAsia="Calibri" w:hAnsi="Garamond"/>
                <w:sz w:val="14"/>
                <w:szCs w:val="14"/>
                <w:vertAlign w:val="superscript"/>
                <w:lang w:val="sq-AL"/>
              </w:rPr>
              <w:t>(6)</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1.4 Mishi i grirë dhe mishi i përgatitur me qëllim për t’u ngrënë i pagatuar</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1.5 Mish i grirë dhe i përgatitur i bërë nga mishi i shpendëve me qëllim për t’u ngrënë i gatuar.</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1.6 Mishi i grirë dhe mishi i përgatitur i bërë nga specie të tjera nga të shpendëve me qëllim për t’u ngrënë i gatuar.</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10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 xml:space="preserve">1.7 Mish i ndarë mekanikisht (MNM) </w:t>
            </w:r>
            <w:r w:rsidRPr="00DD7D3F">
              <w:rPr>
                <w:rFonts w:ascii="Garamond" w:eastAsia="Calibri" w:hAnsi="Garamond"/>
                <w:sz w:val="14"/>
                <w:szCs w:val="14"/>
                <w:vertAlign w:val="superscript"/>
                <w:lang w:val="sq-AL"/>
              </w:rPr>
              <w:t>(9)</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10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1.8 Produkte të mishit me qëllim për t’u ngrënë të papërpunuara, me përjashtim të prodhimeve ku procesi i prodhimit ose përbërja e produktit do të eliminojë rrezikun e salmonelës.</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1.9 Produkte të mishit të bëra nga mishi i shpendëve me qëllim për t’u ngrënë të gatuara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1.10 Xhelatinë dhe kolagjen</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1.11 Djathë, gjalpë dhe krem i bërë nga qumështi lëndë e parë ose qumësht që ka pësuar një trajtim termik më të ulët se e pasterizimit</w:t>
            </w:r>
            <w:r w:rsidRPr="00DD7D3F">
              <w:rPr>
                <w:rFonts w:ascii="Garamond" w:eastAsia="Calibri" w:hAnsi="Garamond"/>
                <w:sz w:val="14"/>
                <w:szCs w:val="14"/>
                <w:vertAlign w:val="superscript"/>
                <w:lang w:val="sq-AL"/>
              </w:rPr>
              <w:t>(10)</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1.12 Qumësht pluhur dhe hirrë pluhur</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1.13 Akullore </w:t>
            </w:r>
            <w:r w:rsidRPr="00DD7D3F">
              <w:rPr>
                <w:rFonts w:ascii="Garamond" w:eastAsia="Calibri" w:hAnsi="Garamond"/>
                <w:sz w:val="14"/>
                <w:szCs w:val="14"/>
                <w:vertAlign w:val="superscript"/>
                <w:lang w:val="sq-AL"/>
              </w:rPr>
              <w:t>(11)</w:t>
            </w:r>
            <w:r w:rsidRPr="00DD7D3F">
              <w:rPr>
                <w:rFonts w:ascii="Garamond" w:eastAsia="Calibri" w:hAnsi="Garamond"/>
                <w:sz w:val="14"/>
                <w:szCs w:val="14"/>
                <w:lang w:val="sq-AL"/>
              </w:rPr>
              <w:t>, me përjashtim të prodhimeve ku procesi i prodhimit ose përbërja e produktit do të eliminojë rrezikun e salmonelës</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1.14 Produkte vezësh, me përjashtim të prodhimeve ku procesi i prodhimit ose përbërja e produktit do të eliminojë rrezikun e salmonelës</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1.15 Ushqime gati për t’u ngrënë që përmbajnë vezë të papërpunuara, me përjashtim të prodhimeve ku procesi i</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prodhimit ose përbërja e produktit do të eliminojë rrezikun e salmonelës</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ose ml</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1.16 Krustace dhe moluskë bivalve të </w:t>
            </w:r>
            <w:r w:rsidRPr="00DD7D3F">
              <w:rPr>
                <w:rFonts w:ascii="Garamond" w:eastAsia="Calibri" w:hAnsi="Garamond"/>
                <w:w w:val="99"/>
                <w:sz w:val="14"/>
                <w:szCs w:val="14"/>
                <w:lang w:val="sq-AL"/>
              </w:rPr>
              <w:t>gatuar</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1.17 Molusqet bivalve të gjallë dhe ekinodermet, tunikatet dhe gastropodet e gjallë</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1.18 Farat e mbira (gati për t’u ngrënë) </w:t>
            </w:r>
            <w:r w:rsidRPr="00DD7D3F">
              <w:rPr>
                <w:rFonts w:ascii="Garamond" w:eastAsia="Calibri" w:hAnsi="Garamond"/>
                <w:sz w:val="14"/>
                <w:szCs w:val="14"/>
                <w:vertAlign w:val="superscript"/>
                <w:lang w:val="sq-AL"/>
              </w:rPr>
              <w:t>(23)</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1.19 Zarzavatet dhe frutat e paraprera (gati për t’u ngrënë)</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1.20 Lëngje frutash dhe perimesh të pa pasterizuara (gati për t’u ngrënë)</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1.21 Djathërat, qumështi pluhur dhe hirra pluhur, siç referohet në kriteret e koagulazë- staphylococcit </w:t>
            </w:r>
            <w:r w:rsidRPr="00DD7D3F">
              <w:rPr>
                <w:rFonts w:ascii="Garamond" w:eastAsia="Calibri" w:hAnsi="Garamond"/>
                <w:sz w:val="14"/>
                <w:szCs w:val="14"/>
                <w:lang w:val="sq-AL"/>
              </w:rPr>
              <w:lastRenderedPageBreak/>
              <w:t xml:space="preserve">pozitive në </w:t>
            </w:r>
            <w:r w:rsidRPr="00DD7D3F">
              <w:rPr>
                <w:rFonts w:ascii="Garamond" w:eastAsia="Calibri" w:hAnsi="Garamond"/>
                <w:w w:val="99"/>
                <w:sz w:val="14"/>
                <w:szCs w:val="14"/>
                <w:lang w:val="sq-AL"/>
              </w:rPr>
              <w:t>kapitullin 2.2 të kësaj shtojce.</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lastRenderedPageBreak/>
              <w:t>Staphylococcal</w:t>
            </w:r>
          </w:p>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enterotoxins</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Të pa zbuluara në 25g</w:t>
            </w:r>
          </w:p>
        </w:tc>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Metoda evropiane</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skreening CRL për </w:t>
            </w:r>
            <w:r w:rsidRPr="00DD7D3F">
              <w:rPr>
                <w:rFonts w:ascii="Garamond" w:eastAsia="Calibri" w:hAnsi="Garamond"/>
                <w:sz w:val="14"/>
                <w:szCs w:val="14"/>
                <w:lang w:val="sq-AL"/>
              </w:rPr>
              <w:lastRenderedPageBreak/>
              <w:t>koagulazën</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positive të staphylococcit</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lastRenderedPageBreak/>
              <w:t xml:space="preserve">Produkte të vendosura në treg brenda afatit të </w:t>
            </w:r>
            <w:r w:rsidRPr="00DD7D3F">
              <w:rPr>
                <w:rFonts w:ascii="Garamond" w:eastAsia="Calibri" w:hAnsi="Garamond"/>
                <w:sz w:val="14"/>
                <w:szCs w:val="14"/>
                <w:lang w:val="sq-AL"/>
              </w:rPr>
              <w:lastRenderedPageBreak/>
              <w:t>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lastRenderedPageBreak/>
              <w:t xml:space="preserve">1.22 Formula ushqimesh të thata për </w:t>
            </w:r>
            <w:r w:rsidRPr="00DD7D3F">
              <w:rPr>
                <w:rFonts w:ascii="Garamond" w:eastAsia="Calibri" w:hAnsi="Garamond"/>
                <w:w w:val="97"/>
                <w:sz w:val="14"/>
                <w:szCs w:val="14"/>
                <w:lang w:val="sq-AL"/>
              </w:rPr>
              <w:t>fëmijë</w:t>
            </w:r>
            <w:r w:rsidRPr="00DD7D3F">
              <w:rPr>
                <w:rFonts w:ascii="Garamond" w:eastAsia="Calibri" w:hAnsi="Garamond"/>
                <w:sz w:val="14"/>
                <w:szCs w:val="14"/>
                <w:lang w:val="sq-AL"/>
              </w:rPr>
              <w:t xml:space="preserve"> </w:t>
            </w:r>
            <w:r w:rsidRPr="00DD7D3F">
              <w:rPr>
                <w:rFonts w:ascii="Garamond" w:eastAsia="Calibri" w:hAnsi="Garamond"/>
                <w:w w:val="95"/>
                <w:sz w:val="14"/>
                <w:szCs w:val="14"/>
                <w:lang w:val="sq-AL"/>
              </w:rPr>
              <w:t>dhe</w:t>
            </w:r>
            <w:r w:rsidRPr="00DD7D3F">
              <w:rPr>
                <w:rFonts w:ascii="Garamond" w:eastAsia="Calibri" w:hAnsi="Garamond"/>
                <w:sz w:val="14"/>
                <w:szCs w:val="14"/>
                <w:lang w:val="sq-AL"/>
              </w:rPr>
              <w:t xml:space="preserve"> ushqime të </w:t>
            </w:r>
            <w:r w:rsidRPr="00DD7D3F">
              <w:rPr>
                <w:rFonts w:ascii="Garamond" w:eastAsia="Calibri" w:hAnsi="Garamond"/>
                <w:w w:val="96"/>
                <w:sz w:val="14"/>
                <w:szCs w:val="14"/>
                <w:lang w:val="sq-AL"/>
              </w:rPr>
              <w:t>thata</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dietike të veçanta të destinuara për foshnjat me moshë më poshtë se gjashtëmuajsh.</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30</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1.23 Formulat rrjedhëse të ushqimeve të thata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30</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rPr>
          <w:trHeight w:val="684"/>
        </w:trPr>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1.24 Formula ushqimesh të thata për </w:t>
            </w:r>
            <w:r w:rsidRPr="00DD7D3F">
              <w:rPr>
                <w:rFonts w:ascii="Garamond" w:eastAsia="Calibri" w:hAnsi="Garamond"/>
                <w:w w:val="97"/>
                <w:sz w:val="14"/>
                <w:szCs w:val="14"/>
                <w:lang w:val="sq-AL"/>
              </w:rPr>
              <w:t>fëmijë</w:t>
            </w:r>
            <w:r w:rsidRPr="00DD7D3F">
              <w:rPr>
                <w:rFonts w:ascii="Garamond" w:eastAsia="Calibri" w:hAnsi="Garamond"/>
                <w:sz w:val="14"/>
                <w:szCs w:val="14"/>
                <w:lang w:val="sq-AL"/>
              </w:rPr>
              <w:t xml:space="preserve"> dhe </w:t>
            </w:r>
            <w:r w:rsidRPr="00DD7D3F">
              <w:rPr>
                <w:rFonts w:ascii="Garamond" w:eastAsia="Calibri" w:hAnsi="Garamond"/>
                <w:w w:val="99"/>
                <w:sz w:val="14"/>
                <w:szCs w:val="14"/>
                <w:lang w:val="sq-AL"/>
              </w:rPr>
              <w:t>ushqime</w:t>
            </w:r>
            <w:r w:rsidRPr="00DD7D3F">
              <w:rPr>
                <w:rFonts w:ascii="Garamond" w:eastAsia="Calibri" w:hAnsi="Garamond"/>
                <w:sz w:val="14"/>
                <w:szCs w:val="14"/>
                <w:lang w:val="sq-AL"/>
              </w:rPr>
              <w:t xml:space="preserve"> të thata</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dietetike për </w:t>
            </w:r>
            <w:r w:rsidRPr="00DD7D3F">
              <w:rPr>
                <w:rFonts w:ascii="Garamond" w:eastAsia="Calibri" w:hAnsi="Garamond"/>
                <w:w w:val="99"/>
                <w:sz w:val="14"/>
                <w:szCs w:val="14"/>
                <w:lang w:val="sq-AL"/>
              </w:rPr>
              <w:t>qëllime</w:t>
            </w:r>
            <w:r w:rsidRPr="00DD7D3F">
              <w:rPr>
                <w:rFonts w:ascii="Garamond" w:eastAsia="Calibri" w:hAnsi="Garamond"/>
                <w:sz w:val="14"/>
                <w:szCs w:val="14"/>
                <w:lang w:val="sq-AL"/>
              </w:rPr>
              <w:t xml:space="preserve"> të veçanta mjekësore të destinuara për foshnjat me moshë më </w:t>
            </w:r>
            <w:r w:rsidRPr="00DD7D3F">
              <w:rPr>
                <w:rFonts w:ascii="Garamond" w:eastAsia="Calibri" w:hAnsi="Garamond"/>
                <w:w w:val="98"/>
                <w:sz w:val="14"/>
                <w:szCs w:val="14"/>
                <w:lang w:val="sq-AL"/>
              </w:rPr>
              <w:t>poshtë se gjashtëmuajsh.</w:t>
            </w:r>
            <w:r w:rsidRPr="00DD7D3F">
              <w:rPr>
                <w:rFonts w:ascii="Garamond" w:eastAsia="Calibri" w:hAnsi="Garamond"/>
                <w:w w:val="98"/>
                <w:sz w:val="14"/>
                <w:szCs w:val="14"/>
                <w:vertAlign w:val="superscript"/>
                <w:lang w:val="sq-AL"/>
              </w:rPr>
              <w:t>(14)</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i/>
                <w:iCs/>
                <w:sz w:val="14"/>
                <w:szCs w:val="14"/>
                <w:lang w:val="sq-AL"/>
              </w:rPr>
              <w:t xml:space="preserve">Cronobacter </w:t>
            </w:r>
            <w:r w:rsidRPr="00DD7D3F">
              <w:rPr>
                <w:rFonts w:ascii="Garamond" w:eastAsia="Calibri" w:hAnsi="Garamond"/>
                <w:sz w:val="14"/>
                <w:szCs w:val="14"/>
                <w:lang w:val="sq-AL"/>
              </w:rPr>
              <w:t>spp.</w:t>
            </w:r>
          </w:p>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i/>
                <w:iCs/>
                <w:sz w:val="14"/>
                <w:szCs w:val="14"/>
                <w:lang w:val="sq-AL"/>
              </w:rPr>
              <w:t>(Enterobacter sakazakii)</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30</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10 g</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ISO/TS 22964</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1.25 Moluskët bivalve të gjallë dhe ekinodermet, tunikatet dhe gastropodet e gjallë.</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 xml:space="preserve">E. coli </w:t>
            </w:r>
            <w:r w:rsidRPr="00DD7D3F">
              <w:rPr>
                <w:rFonts w:ascii="Garamond" w:eastAsia="Calibri" w:hAnsi="Garamond"/>
                <w:sz w:val="14"/>
                <w:szCs w:val="14"/>
                <w:vertAlign w:val="superscript"/>
                <w:lang w:val="sq-AL"/>
              </w:rPr>
              <w:t>(15)</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1</w:t>
            </w:r>
            <w:r w:rsidRPr="00DD7D3F">
              <w:rPr>
                <w:rFonts w:ascii="Garamond" w:eastAsia="Calibri" w:hAnsi="Garamond"/>
                <w:sz w:val="14"/>
                <w:szCs w:val="14"/>
                <w:vertAlign w:val="superscript"/>
                <w:lang w:val="sq-AL"/>
              </w:rPr>
              <w:t>(16)</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 xml:space="preserve">   0</w:t>
            </w:r>
          </w:p>
        </w:tc>
        <w:tc>
          <w:tcPr>
            <w:tcW w:w="0" w:type="auto"/>
            <w:gridSpan w:val="2"/>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230 MPN/100 g mish dhe leng intra-valvular</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TS 16649-3</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1.26 Produktet e peshkimit nga specie të peshkut me përmbajtje të lartë histidine </w:t>
            </w:r>
            <w:r w:rsidRPr="00DD7D3F">
              <w:rPr>
                <w:rFonts w:ascii="Garamond" w:eastAsia="Calibri" w:hAnsi="Garamond"/>
                <w:sz w:val="14"/>
                <w:szCs w:val="14"/>
                <w:vertAlign w:val="superscript"/>
                <w:lang w:val="sq-AL"/>
              </w:rPr>
              <w:t>(17)</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Histamine</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9</w:t>
            </w:r>
            <w:r w:rsidRPr="00DD7D3F">
              <w:rPr>
                <w:rFonts w:ascii="Garamond" w:eastAsia="Calibri" w:hAnsi="Garamond"/>
                <w:sz w:val="14"/>
                <w:szCs w:val="14"/>
                <w:vertAlign w:val="superscript"/>
                <w:lang w:val="sq-AL"/>
              </w:rPr>
              <w:t>(18)</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100 mg/kg</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200 mg/kg</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HPLC</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rPr>
          <w:cantSplit/>
          <w:trHeight w:val="611"/>
        </w:trPr>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1.27 Produkte të peshkimit të cilat i janë nënshtruar trajtimit me enzimë maturimi në shëllirë, prodhuar nga speciet me përmbajtje</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të lartë të sasisë së histidinës </w:t>
            </w:r>
            <w:r w:rsidRPr="00DD7D3F">
              <w:rPr>
                <w:rFonts w:ascii="Garamond" w:eastAsia="Calibri" w:hAnsi="Garamond"/>
                <w:sz w:val="14"/>
                <w:szCs w:val="14"/>
                <w:vertAlign w:val="superscript"/>
                <w:lang w:val="sq-AL"/>
              </w:rPr>
              <w:t>(17)</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Histamine</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vertAlign w:val="superscript"/>
                <w:lang w:val="sq-AL"/>
              </w:rPr>
            </w:pPr>
            <w:r w:rsidRPr="00DD7D3F">
              <w:rPr>
                <w:rFonts w:ascii="Garamond" w:eastAsia="Calibri" w:hAnsi="Garamond"/>
                <w:sz w:val="14"/>
                <w:szCs w:val="14"/>
                <w:lang w:val="sq-AL"/>
              </w:rPr>
              <w:t>9</w:t>
            </w:r>
            <w:r w:rsidRPr="00DD7D3F">
              <w:rPr>
                <w:rFonts w:ascii="Garamond" w:eastAsia="Calibri" w:hAnsi="Garamond"/>
                <w:sz w:val="14"/>
                <w:szCs w:val="14"/>
                <w:vertAlign w:val="superscript"/>
                <w:lang w:val="sq-AL"/>
              </w:rPr>
              <w:t>(18)</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200 mg/kg</w:t>
            </w:r>
          </w:p>
        </w:tc>
        <w:tc>
          <w:tcPr>
            <w:tcW w:w="0" w:type="auto"/>
            <w:vAlign w:val="center"/>
          </w:tcPr>
          <w:p w:rsidR="00DD7D3F" w:rsidRPr="00DD7D3F" w:rsidRDefault="00DD7D3F" w:rsidP="00DD7D3F">
            <w:pPr>
              <w:widowControl w:val="0"/>
              <w:tabs>
                <w:tab w:val="left" w:pos="930"/>
              </w:tabs>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 xml:space="preserve"> 400 mg/kg</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vertAlign w:val="superscript"/>
                <w:lang w:val="sq-AL"/>
              </w:rPr>
            </w:pPr>
            <w:r w:rsidRPr="00DD7D3F">
              <w:rPr>
                <w:rFonts w:ascii="Garamond" w:eastAsia="Calibri" w:hAnsi="Garamond"/>
                <w:sz w:val="14"/>
                <w:szCs w:val="14"/>
                <w:lang w:val="sq-AL"/>
              </w:rPr>
              <w:t>HPLC</w:t>
            </w:r>
            <w:r w:rsidRPr="00DD7D3F">
              <w:rPr>
                <w:rFonts w:ascii="Garamond" w:eastAsia="Calibri" w:hAnsi="Garamond"/>
                <w:sz w:val="14"/>
                <w:szCs w:val="14"/>
                <w:vertAlign w:val="superscript"/>
                <w:lang w:val="sq-AL"/>
              </w:rPr>
              <w:t>(19)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rPr>
          <w:cantSplit/>
          <w:trHeight w:val="465"/>
        </w:trPr>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1.27a Salcë peshku e prodhuar nga fermentimi i produkteve të peshkimit</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Histamine</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1</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tabs>
                <w:tab w:val="left" w:pos="930"/>
              </w:tabs>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 xml:space="preserve"> 400 mg/kg</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vertAlign w:val="superscript"/>
                <w:lang w:val="sq-AL"/>
              </w:rPr>
            </w:pPr>
            <w:r w:rsidRPr="00DD7D3F">
              <w:rPr>
                <w:rFonts w:ascii="Garamond" w:eastAsia="Calibri" w:hAnsi="Garamond"/>
                <w:sz w:val="14"/>
                <w:szCs w:val="14"/>
                <w:lang w:val="sq-AL"/>
              </w:rPr>
              <w:t>HPLC</w:t>
            </w:r>
            <w:r w:rsidRPr="00DD7D3F">
              <w:rPr>
                <w:rFonts w:ascii="Garamond" w:eastAsia="Calibri" w:hAnsi="Garamond"/>
                <w:sz w:val="14"/>
                <w:szCs w:val="14"/>
                <w:vertAlign w:val="superscript"/>
                <w:lang w:val="sq-AL"/>
              </w:rPr>
              <w:t>(19)</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rPr>
          <w:trHeight w:val="657"/>
        </w:trPr>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vertAlign w:val="superscript"/>
                <w:lang w:val="sq-AL"/>
              </w:rPr>
            </w:pPr>
            <w:r w:rsidRPr="00DD7D3F">
              <w:rPr>
                <w:rFonts w:ascii="Garamond" w:eastAsia="Calibri" w:hAnsi="Garamond"/>
                <w:sz w:val="14"/>
                <w:szCs w:val="14"/>
                <w:lang w:val="sq-AL"/>
              </w:rPr>
              <w:t>1.28 Mish i freskët shpendësh</w:t>
            </w:r>
            <w:r w:rsidRPr="00DD7D3F">
              <w:rPr>
                <w:rFonts w:ascii="Garamond" w:eastAsia="Calibri" w:hAnsi="Garamond"/>
                <w:sz w:val="14"/>
                <w:szCs w:val="14"/>
                <w:vertAlign w:val="superscript"/>
                <w:lang w:val="sq-AL"/>
              </w:rPr>
              <w:t>(20)</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i/>
                <w:iCs/>
                <w:sz w:val="14"/>
                <w:szCs w:val="14"/>
                <w:lang w:val="sq-AL"/>
              </w:rPr>
              <w:t>Salmonela typhimurium</w:t>
            </w:r>
            <w:r w:rsidRPr="00DD7D3F">
              <w:rPr>
                <w:rFonts w:ascii="Garamond" w:eastAsia="Calibri" w:hAnsi="Garamond"/>
                <w:i/>
                <w:iCs/>
                <w:sz w:val="14"/>
                <w:szCs w:val="14"/>
                <w:vertAlign w:val="superscript"/>
                <w:lang w:val="sq-AL"/>
              </w:rPr>
              <w:t>(21)</w:t>
            </w:r>
            <w:r w:rsidRPr="00DD7D3F">
              <w:rPr>
                <w:rFonts w:ascii="Garamond" w:eastAsia="Calibri" w:hAnsi="Garamond"/>
                <w:i/>
                <w:iCs/>
                <w:sz w:val="14"/>
                <w:szCs w:val="14"/>
                <w:lang w:val="sq-AL"/>
              </w:rPr>
              <w:t xml:space="preserve"> Salmonela enteritidis</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bottom"/>
          </w:tcPr>
          <w:p w:rsidR="00DD7D3F" w:rsidRPr="00DD7D3F" w:rsidRDefault="00DD7D3F" w:rsidP="00DD7D3F">
            <w:pPr>
              <w:widowControl w:val="0"/>
              <w:autoSpaceDE w:val="0"/>
              <w:autoSpaceDN w:val="0"/>
              <w:adjustRightInd w:val="0"/>
              <w:rPr>
                <w:rFonts w:ascii="Garamond" w:eastAsia="Calibri" w:hAnsi="Garamond"/>
                <w:sz w:val="14"/>
                <w:szCs w:val="14"/>
                <w:lang w:val="sq-AL"/>
              </w:rPr>
            </w:pPr>
            <w:r w:rsidRPr="00DD7D3F">
              <w:rPr>
                <w:rFonts w:ascii="Garamond" w:eastAsia="Calibri" w:hAnsi="Garamond"/>
                <w:sz w:val="14"/>
                <w:szCs w:val="14"/>
                <w:lang w:val="sq-AL"/>
              </w:rPr>
              <w:t>EN/ISO 6579 (per zbulimin) Skema White-</w:t>
            </w:r>
          </w:p>
          <w:p w:rsidR="00DD7D3F" w:rsidRPr="00DD7D3F" w:rsidRDefault="00DD7D3F" w:rsidP="00DD7D3F">
            <w:pPr>
              <w:widowControl w:val="0"/>
              <w:autoSpaceDE w:val="0"/>
              <w:autoSpaceDN w:val="0"/>
              <w:adjustRightInd w:val="0"/>
              <w:rPr>
                <w:rFonts w:ascii="Garamond" w:eastAsia="Calibri" w:hAnsi="Garamond"/>
                <w:sz w:val="14"/>
                <w:szCs w:val="14"/>
                <w:lang w:val="sq-AL"/>
              </w:rPr>
            </w:pPr>
            <w:r w:rsidRPr="00DD7D3F">
              <w:rPr>
                <w:rFonts w:ascii="Garamond" w:eastAsia="Calibri" w:hAnsi="Garamond"/>
                <w:sz w:val="14"/>
                <w:szCs w:val="14"/>
                <w:lang w:val="sq-AL"/>
              </w:rPr>
              <w:t>Kaufmann - Le</w:t>
            </w:r>
          </w:p>
          <w:p w:rsidR="00DD7D3F" w:rsidRPr="00DD7D3F" w:rsidRDefault="00DD7D3F" w:rsidP="00DD7D3F">
            <w:pPr>
              <w:widowControl w:val="0"/>
              <w:autoSpaceDE w:val="0"/>
              <w:autoSpaceDN w:val="0"/>
              <w:adjustRightInd w:val="0"/>
              <w:rPr>
                <w:rFonts w:ascii="Garamond" w:eastAsia="Calibri" w:hAnsi="Garamond"/>
                <w:sz w:val="14"/>
                <w:szCs w:val="14"/>
                <w:lang w:val="sq-AL"/>
              </w:rPr>
            </w:pPr>
            <w:r w:rsidRPr="00DD7D3F">
              <w:rPr>
                <w:rFonts w:ascii="Garamond" w:eastAsia="Calibri" w:hAnsi="Garamond"/>
                <w:sz w:val="14"/>
                <w:szCs w:val="14"/>
                <w:lang w:val="sq-AL"/>
              </w:rPr>
              <w:t>Minor (per serotipin)</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r w:rsidR="00DD7D3F" w:rsidRPr="00DD7D3F" w:rsidTr="00B84469">
        <w:tc>
          <w:tcPr>
            <w:tcW w:w="0" w:type="auto"/>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vertAlign w:val="superscript"/>
                <w:lang w:val="sq-AL"/>
              </w:rPr>
            </w:pPr>
            <w:r w:rsidRPr="00DD7D3F">
              <w:rPr>
                <w:rFonts w:ascii="Garamond" w:eastAsia="Calibri" w:hAnsi="Garamond"/>
                <w:sz w:val="14"/>
                <w:szCs w:val="14"/>
                <w:lang w:val="sq-AL"/>
              </w:rPr>
              <w:t>1.29 Lakrat</w:t>
            </w:r>
            <w:r w:rsidRPr="00DD7D3F">
              <w:rPr>
                <w:rFonts w:ascii="Garamond" w:eastAsia="Calibri" w:hAnsi="Garamond"/>
                <w:sz w:val="14"/>
                <w:szCs w:val="14"/>
                <w:vertAlign w:val="superscript"/>
                <w:lang w:val="sq-AL"/>
              </w:rPr>
              <w:t>(23)</w:t>
            </w:r>
          </w:p>
        </w:tc>
        <w:tc>
          <w:tcPr>
            <w:tcW w:w="0" w:type="auto"/>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Toksina Shiga prodhimin</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e </w:t>
            </w:r>
            <w:r w:rsidRPr="00DD7D3F">
              <w:rPr>
                <w:rFonts w:ascii="Garamond" w:eastAsia="Calibri" w:hAnsi="Garamond"/>
                <w:i/>
                <w:iCs/>
                <w:sz w:val="14"/>
                <w:szCs w:val="14"/>
                <w:lang w:val="sq-AL"/>
              </w:rPr>
              <w:t>E. coli</w:t>
            </w:r>
            <w:r w:rsidRPr="00DD7D3F">
              <w:rPr>
                <w:rFonts w:ascii="Garamond" w:eastAsia="Calibri" w:hAnsi="Garamond"/>
                <w:sz w:val="14"/>
                <w:szCs w:val="14"/>
                <w:lang w:val="sq-AL"/>
              </w:rPr>
              <w:t xml:space="preserve"> (STEC) O157, O26, O111, O103, O145</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dhe O104:H4</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0" w:type="auto"/>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0" w:type="auto"/>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25 g</w:t>
            </w:r>
          </w:p>
        </w:tc>
        <w:tc>
          <w:tcPr>
            <w:tcW w:w="0" w:type="auto"/>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CEN/ISO TS</w:t>
            </w:r>
          </w:p>
          <w:p w:rsidR="00DD7D3F" w:rsidRPr="00DD7D3F" w:rsidRDefault="00DD7D3F" w:rsidP="00DD7D3F">
            <w:pPr>
              <w:widowControl w:val="0"/>
              <w:autoSpaceDE w:val="0"/>
              <w:autoSpaceDN w:val="0"/>
              <w:adjustRightInd w:val="0"/>
              <w:jc w:val="center"/>
              <w:rPr>
                <w:rFonts w:ascii="Garamond" w:eastAsia="Calibri" w:hAnsi="Garamond"/>
                <w:sz w:val="14"/>
                <w:szCs w:val="14"/>
                <w:vertAlign w:val="superscript"/>
                <w:lang w:val="sq-AL"/>
              </w:rPr>
            </w:pPr>
            <w:r w:rsidRPr="00DD7D3F">
              <w:rPr>
                <w:rFonts w:ascii="Garamond" w:eastAsia="Calibri" w:hAnsi="Garamond"/>
                <w:sz w:val="14"/>
                <w:szCs w:val="14"/>
                <w:lang w:val="sq-AL"/>
              </w:rPr>
              <w:t>13136</w:t>
            </w:r>
            <w:r w:rsidRPr="00DD7D3F">
              <w:rPr>
                <w:rFonts w:ascii="Garamond" w:eastAsia="Calibri" w:hAnsi="Garamond"/>
                <w:sz w:val="14"/>
                <w:szCs w:val="14"/>
                <w:vertAlign w:val="superscript"/>
                <w:lang w:val="sq-AL"/>
              </w:rPr>
              <w:t>(22)</w:t>
            </w:r>
          </w:p>
        </w:tc>
        <w:tc>
          <w:tcPr>
            <w:tcW w:w="1577" w:type="dxa"/>
            <w:vAlign w:val="center"/>
          </w:tcPr>
          <w:p w:rsidR="00DD7D3F" w:rsidRPr="00DD7D3F" w:rsidRDefault="00DD7D3F" w:rsidP="00DD7D3F">
            <w:pPr>
              <w:widowControl w:val="0"/>
              <w:rPr>
                <w:rFonts w:ascii="Garamond" w:eastAsia="Calibri" w:hAnsi="Garamond"/>
                <w:sz w:val="14"/>
                <w:szCs w:val="14"/>
                <w:lang w:val="sq-AL"/>
              </w:rPr>
            </w:pPr>
            <w:r w:rsidRPr="00DD7D3F">
              <w:rPr>
                <w:rFonts w:ascii="Garamond" w:eastAsia="Calibri" w:hAnsi="Garamond"/>
                <w:sz w:val="14"/>
                <w:szCs w:val="14"/>
                <w:lang w:val="sq-AL"/>
              </w:rPr>
              <w:t>Produkte të vendosura në treg brenda afatit të tyre të skadencës</w:t>
            </w:r>
          </w:p>
        </w:tc>
      </w:tr>
    </w:tbl>
    <w:p w:rsidR="00DD7D3F" w:rsidRPr="00DD7D3F" w:rsidRDefault="00DD7D3F" w:rsidP="00DD7D3F">
      <w:pPr>
        <w:widowControl w:val="0"/>
        <w:spacing w:after="0" w:line="240" w:lineRule="auto"/>
        <w:ind w:firstLine="284"/>
        <w:jc w:val="both"/>
        <w:rPr>
          <w:rFonts w:ascii="Garamond" w:eastAsia="MS Mincho" w:hAnsi="Garamond" w:cs="CG Times"/>
          <w:spacing w:val="-4"/>
          <w:sz w:val="24"/>
          <w:vertAlign w:val="superscript"/>
          <w:lang w:val="sq-AL"/>
        </w:rPr>
      </w:pPr>
    </w:p>
    <w:p w:rsidR="00DD7D3F" w:rsidRPr="00DD7D3F" w:rsidRDefault="00DD7D3F" w:rsidP="00DD7D3F">
      <w:pPr>
        <w:widowControl w:val="0"/>
        <w:spacing w:after="0" w:line="240" w:lineRule="auto"/>
        <w:ind w:firstLine="284"/>
        <w:jc w:val="both"/>
        <w:rPr>
          <w:rFonts w:ascii="Garamond" w:eastAsia="MS Mincho" w:hAnsi="Garamond" w:cs="CG Times"/>
          <w:spacing w:val="-4"/>
          <w:sz w:val="24"/>
          <w:vertAlign w:val="superscript"/>
          <w:lang w:val="sq-AL"/>
        </w:rPr>
        <w:sectPr w:rsidR="00DD7D3F" w:rsidRPr="00DD7D3F" w:rsidSect="003C18CF">
          <w:type w:val="continuous"/>
          <w:pgSz w:w="11907" w:h="16840" w:code="9"/>
          <w:pgMar w:top="720" w:right="1134" w:bottom="720" w:left="1134" w:header="851" w:footer="851" w:gutter="0"/>
          <w:cols w:space="454"/>
          <w:docGrid w:linePitch="360"/>
        </w:sectPr>
      </w:pP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vertAlign w:val="superscript"/>
          <w:lang w:val="sq-AL"/>
        </w:rPr>
        <w:lastRenderedPageBreak/>
        <w:t>(1)</w:t>
      </w:r>
      <w:r w:rsidRPr="00DD7D3F">
        <w:rPr>
          <w:rFonts w:ascii="Garamond" w:eastAsia="MS Mincho" w:hAnsi="Garamond" w:cs="CG Times"/>
          <w:spacing w:val="-4"/>
          <w:sz w:val="24"/>
          <w:lang w:val="sq-AL"/>
        </w:rPr>
        <w:t xml:space="preserve"> n = numri i njësive që përmban mostra; c = numri i njësive të mostrës që është vlera midis m dhe M.</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vertAlign w:val="superscript"/>
          <w:lang w:val="sq-AL"/>
        </w:rPr>
        <w:t>(2)</w:t>
      </w:r>
      <w:r w:rsidRPr="00DD7D3F">
        <w:rPr>
          <w:rFonts w:ascii="Garamond" w:eastAsia="MS Mincho" w:hAnsi="Garamond" w:cs="CG Times"/>
          <w:spacing w:val="-4"/>
          <w:sz w:val="24"/>
          <w:lang w:val="sq-AL"/>
        </w:rPr>
        <w:t xml:space="preserve"> Për pikat 1.1-1.25, 1.27a dhe 1.28 m = M. </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vertAlign w:val="superscript"/>
          <w:lang w:val="sq-AL"/>
        </w:rPr>
        <w:t>(3)</w:t>
      </w:r>
      <w:r w:rsidRPr="00DD7D3F">
        <w:rPr>
          <w:rFonts w:ascii="Garamond" w:eastAsia="MS Mincho" w:hAnsi="Garamond" w:cs="CG Times"/>
          <w:spacing w:val="-4"/>
          <w:sz w:val="24"/>
          <w:lang w:val="sq-AL"/>
        </w:rPr>
        <w:t xml:space="preserve"> Botimi i fundit i standardeve që duhet të përdoret. </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vertAlign w:val="superscript"/>
          <w:lang w:val="sq-AL"/>
        </w:rPr>
        <w:t>(4)</w:t>
      </w:r>
      <w:r w:rsidRPr="00DD7D3F">
        <w:rPr>
          <w:rFonts w:ascii="Garamond" w:eastAsia="MS Mincho" w:hAnsi="Garamond" w:cs="CG Times"/>
          <w:spacing w:val="-4"/>
          <w:sz w:val="24"/>
          <w:lang w:val="sq-AL"/>
        </w:rPr>
        <w:t xml:space="preserve"> Testim i rregullt kundrejt kriterit nuk kërkohet në kushte normale për ushqimet gati për ngrënie si më poshtë: </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lang w:val="sq-AL"/>
        </w:rPr>
        <w:t xml:space="preserve">a) ato të cilat janë trajtuar me nxehtësi ose procese të tjera efektive për të eliminuar L. monocytogenes, ku rikontaminimi nuk është i mundur pas këtij trajtimi (p.sh., produktet e trajtuara me nxehtësi në  paketimin e tyre final);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pacing w:val="-4"/>
          <w:sz w:val="24"/>
          <w:lang w:val="sq-AL"/>
        </w:rPr>
        <w:t>b) fruta dhe perime të freskëta, të paprera dhe të papërpunuara, me përjashtim të farërave të</w:t>
      </w:r>
      <w:r w:rsidRPr="00DD7D3F">
        <w:rPr>
          <w:rFonts w:ascii="Garamond" w:eastAsia="MS Mincho" w:hAnsi="Garamond" w:cs="CG Times"/>
          <w:sz w:val="24"/>
          <w:lang w:val="sq-AL"/>
        </w:rPr>
        <w:t xml:space="preserve"> mbira;</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c) buka, biskotat dhe produktet e ngjashme;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d) uji në shishe ose i ambalazhuar, pijet e buta, birra, mushti, vera, produkte alkoolike dhe të ngjashme;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e) sheqeri, mjalti dhe ëmbëlsirat, përfshirë produktet e kakaos dhe çokollatës;</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f) molusqet bivalve të gjalla;</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g) ushqimet e klasifikuara të kripura.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(5)</w:t>
      </w:r>
      <w:r w:rsidRPr="00DD7D3F">
        <w:rPr>
          <w:rFonts w:ascii="Garamond" w:eastAsia="MS Mincho" w:hAnsi="Garamond" w:cs="CG Times"/>
          <w:sz w:val="24"/>
          <w:lang w:val="sq-AL"/>
        </w:rPr>
        <w:t xml:space="preserve"> Ky kriter do të zbatohen nëse prodhuesi është në gjendje të demonstrojë, për të plotësuar kërkesën e AKU-se, se produkti nuk do të kalojë kufirin 100 CFU / g gjatë të gjithë jetëgjatësisë. Operatori mund të caktojë kufijtë e ndërmjetëm gjatë procesit që duhet të jenë mjaftueshëm më të ulët për të garantuar se kufiri i 100 CFU / g nuk është tejkaluar në fund të jetëgjatësisë.</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(6)</w:t>
      </w:r>
      <w:r w:rsidRPr="00DD7D3F">
        <w:rPr>
          <w:rFonts w:ascii="Garamond" w:eastAsia="MS Mincho" w:hAnsi="Garamond" w:cs="CG Times"/>
          <w:sz w:val="24"/>
          <w:lang w:val="sq-AL"/>
        </w:rPr>
        <w:t xml:space="preserve"> 1 ml e injektuar është vendosur në një pjatë Petri me diametër 140 mm ose në tri pjata Petri me diametër 90 mm.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(7)</w:t>
      </w:r>
      <w:r w:rsidRPr="00DD7D3F">
        <w:rPr>
          <w:rFonts w:ascii="Garamond" w:eastAsia="MS Mincho" w:hAnsi="Garamond" w:cs="CG Times"/>
          <w:sz w:val="24"/>
          <w:lang w:val="sq-AL"/>
        </w:rPr>
        <w:t xml:space="preserve"> Ky kriter zbatohet për produktet para se ato kanë lënë kontrollin e menjëhershëm të prodhimit nga operatori i biznesit ushqimor, kur ai nuk është në gjendje të demonstrojë, për të plotësuar kërkesën e AKU-së, se produkti nuk do të kalojë kufirin prej 100 cfu / g gjatë të gjithë jetëgjatësisë.</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(8)</w:t>
      </w:r>
      <w:r w:rsidRPr="00DD7D3F">
        <w:rPr>
          <w:rFonts w:ascii="Garamond" w:eastAsia="MS Mincho" w:hAnsi="Garamond" w:cs="CG Times"/>
          <w:sz w:val="24"/>
          <w:lang w:val="sq-AL"/>
        </w:rPr>
        <w:t xml:space="preserve"> Produktet me pH ≤ 4,4 ose w ≤ 0,92, produkte me pH ≤ 5,0 dhe w ≤ 0,94, produktet me një jetëgjatësi më pak se pesë ditë do të konsiderohen automatikisht se i përkasin kësaj kategorie. Kategori të tjera të produkteve, gjithashtu, mund t’i përkasin kësaj kategorie, në varësi të justifikimit shkencor.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(9)</w:t>
      </w:r>
      <w:r w:rsidRPr="00DD7D3F">
        <w:rPr>
          <w:rFonts w:ascii="Garamond" w:eastAsia="MS Mincho" w:hAnsi="Garamond" w:cs="CG Times"/>
          <w:sz w:val="24"/>
          <w:lang w:val="sq-AL"/>
        </w:rPr>
        <w:t xml:space="preserve"> Ky kriter zbatohet për mishin e ndarë mekanikisht (MNM).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lastRenderedPageBreak/>
        <w:t>(10)</w:t>
      </w:r>
      <w:r w:rsidRPr="00DD7D3F">
        <w:rPr>
          <w:rFonts w:ascii="Garamond" w:eastAsia="MS Mincho" w:hAnsi="Garamond" w:cs="CG Times"/>
          <w:sz w:val="24"/>
          <w:lang w:val="sq-AL"/>
        </w:rPr>
        <w:t xml:space="preserve"> Duke përjashtuar produktet kur prodhuesi mund të demonstrojë për të bindur AKU-në që, për shkak të kohës së pjekjes dhe kur është e përshtatshme w e produktit, nuk ka rrezik salmonela.</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(11)</w:t>
      </w:r>
      <w:r w:rsidRPr="00DD7D3F">
        <w:rPr>
          <w:rFonts w:ascii="Garamond" w:eastAsia="MS Mincho" w:hAnsi="Garamond" w:cs="CG Times"/>
          <w:sz w:val="24"/>
          <w:lang w:val="sq-AL"/>
        </w:rPr>
        <w:t xml:space="preserve"> Vetëm akulloret që përmbajnë përbërës të qumështit.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(13)</w:t>
      </w:r>
      <w:r w:rsidRPr="00DD7D3F">
        <w:rPr>
          <w:rFonts w:ascii="Garamond" w:eastAsia="MS Mincho" w:hAnsi="Garamond" w:cs="CG Times"/>
          <w:sz w:val="24"/>
          <w:lang w:val="sq-AL"/>
        </w:rPr>
        <w:t xml:space="preserve"> Referencë: Laborator reference në Komunitet për koagulaze staphylococci pozitive. Metoda evropiane e shqyrtimit për zbulimin e enterotoksina streptokoksike në qumësht dhe produktet e qumështit.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(14)</w:t>
      </w:r>
      <w:r w:rsidRPr="00DD7D3F">
        <w:rPr>
          <w:rFonts w:ascii="Garamond" w:eastAsia="MS Mincho" w:hAnsi="Garamond" w:cs="CG Times"/>
          <w:sz w:val="24"/>
          <w:lang w:val="sq-AL"/>
        </w:rPr>
        <w:t xml:space="preserve"> Testimi paralel për Enterobacteriaceae dhe E. sakazakii do të kryhet, nëse një korrelacion midis këtyre mikroorganizmave është krijuar në nivel stabilimenti individual. Nëse Enterobacteriaceae janë zbuluar në çdo mostër të produktit të testuar në një stabiliment të tillë, produktet e prodhuara duhet të testohen për E. sakazakii. Do të jetë përgjegjësi e prodhuesit për të demonstruar në mënyrë të pranueshme për AKU-në nëse ekziston një lidhje e tillë në mes të Enterobacteriaceae dhe E. sakazakii.</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(15)</w:t>
      </w:r>
      <w:r w:rsidRPr="00DD7D3F">
        <w:rPr>
          <w:rFonts w:ascii="Garamond" w:eastAsia="MS Mincho" w:hAnsi="Garamond" w:cs="CG Times"/>
          <w:sz w:val="24"/>
          <w:lang w:val="sq-AL"/>
        </w:rPr>
        <w:t xml:space="preserve"> E. coli është përdorur këtu si një tregues i kontaminimit fekal.</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(16)</w:t>
      </w:r>
      <w:r w:rsidRPr="00DD7D3F">
        <w:rPr>
          <w:rFonts w:ascii="Garamond" w:eastAsia="MS Mincho" w:hAnsi="Garamond" w:cs="CG Times"/>
          <w:sz w:val="24"/>
          <w:lang w:val="sq-AL"/>
        </w:rPr>
        <w:t xml:space="preserve"> Një mostër e grumbulluar që përbëhet nga një minimum prej 10 kafshësh të veçanta.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(17)</w:t>
      </w:r>
      <w:r w:rsidRPr="00DD7D3F">
        <w:rPr>
          <w:rFonts w:ascii="Garamond" w:eastAsia="MS Mincho" w:hAnsi="Garamond" w:cs="CG Times"/>
          <w:sz w:val="24"/>
          <w:lang w:val="sq-AL"/>
        </w:rPr>
        <w:t xml:space="preserve"> Specie peshku veçanërisht të familjeve: Scombridae, Clupeidae, Engraulidae, Coryfenidae, Pomatomidae, Scombresosidae.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(18)</w:t>
      </w:r>
      <w:r w:rsidRPr="00DD7D3F">
        <w:rPr>
          <w:rFonts w:ascii="Garamond" w:eastAsia="MS Mincho" w:hAnsi="Garamond" w:cs="CG Times"/>
          <w:sz w:val="24"/>
          <w:lang w:val="sq-AL"/>
        </w:rPr>
        <w:t xml:space="preserve"> Mostrat e vetme mund të merren në nivelin e shitjes me pakicë. Në një rast të tillë, prezumimi i parashikuar në nenin 11, pika 4, të ligjit nr. 9863, datë 28.1.2008, “Për ushqimin”, i ndryshuar, sipas të cilit e tëra duhet të konsiderohet e pasigurt, nuk zbatohet, nëse rezultati është mbi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(19)</w:t>
      </w:r>
      <w:r w:rsidRPr="00DD7D3F">
        <w:rPr>
          <w:rFonts w:ascii="Garamond" w:eastAsia="MS Mincho" w:hAnsi="Garamond" w:cs="CG Times"/>
          <w:sz w:val="24"/>
          <w:lang w:val="sq-AL"/>
        </w:rPr>
        <w:t xml:space="preserve"> Referencat: 1. Malle P., Valle M., Bouquelet S. Shqyrtim i aminave biogenike të përfshira në dekompozim e peshkut. J. AOAC Internat. 1996 79, 43-49. 2. Duflos G., Dervin C., Malle P., Bouquelet S. Lidhja e efektit të matricës në përcaktimin e aminave biogenike në plaice (Pleuronectes platessa) dhe whiting (Merlangus merlangus. J. AOAC Internat. 1999 82, 1097-1101.</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(20)</w:t>
      </w:r>
      <w:r w:rsidRPr="00DD7D3F">
        <w:rPr>
          <w:rFonts w:ascii="Garamond" w:eastAsia="MS Mincho" w:hAnsi="Garamond" w:cs="CG Times"/>
          <w:sz w:val="24"/>
          <w:lang w:val="sq-AL"/>
        </w:rPr>
        <w:t xml:space="preserve"> Ky kriter zbatohet për mishin e freskët nga kopetë e mbarështimit të Gallus gallus, pula, zogj dhe kopetë e mbarështimit dhe majmërisë së gjelave të detit.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(21)</w:t>
      </w:r>
      <w:r w:rsidRPr="00DD7D3F">
        <w:rPr>
          <w:rFonts w:ascii="Garamond" w:eastAsia="MS Mincho" w:hAnsi="Garamond" w:cs="CG Times"/>
          <w:sz w:val="24"/>
          <w:lang w:val="sq-AL"/>
        </w:rPr>
        <w:t xml:space="preserve"> Për sa i përket Salmonela typhimurium monofazëc vetëm C3 1,4, [5], 12:i: - është përfshirë.</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(22)</w:t>
      </w:r>
      <w:r w:rsidRPr="00DD7D3F">
        <w:rPr>
          <w:rFonts w:ascii="Garamond" w:eastAsia="MS Mincho" w:hAnsi="Garamond" w:cs="CG Times"/>
          <w:sz w:val="24"/>
          <w:lang w:val="sq-AL"/>
        </w:rPr>
        <w:t xml:space="preserve"> Duke marrë parasysh përshtatjen më të fundit nga laboratori i referencës së Bashkimit Evropian për Escherichia coli, duke përfshirë Verotoxigenic E. coli (Vtec), për zbulimin e STEC O104:H4.</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(23)</w:t>
      </w:r>
      <w:r w:rsidRPr="00DD7D3F">
        <w:rPr>
          <w:rFonts w:ascii="Garamond" w:eastAsia="MS Mincho" w:hAnsi="Garamond" w:cs="CG Times"/>
          <w:sz w:val="24"/>
          <w:lang w:val="sq-AL"/>
        </w:rPr>
        <w:t xml:space="preserve"> Duke përjashtuar lakrën që ka marrë një trajtim efektiv për eliminimin e Salmonela spp. dhe STEC.</w:t>
      </w:r>
    </w:p>
    <w:p w:rsidR="00DD7D3F" w:rsidRPr="00DD7D3F" w:rsidRDefault="00DD7D3F" w:rsidP="00DD7D3F">
      <w:pPr>
        <w:widowControl w:val="0"/>
        <w:spacing w:after="0" w:line="240" w:lineRule="auto"/>
        <w:ind w:firstLine="284"/>
        <w:jc w:val="both"/>
        <w:rPr>
          <w:rFonts w:ascii="Garamond" w:eastAsia="MS Mincho" w:hAnsi="Garamond" w:cs="CG Times"/>
          <w:b/>
          <w:sz w:val="24"/>
          <w:lang w:val="sq-AL"/>
        </w:rPr>
      </w:pPr>
      <w:r w:rsidRPr="00DD7D3F">
        <w:rPr>
          <w:rFonts w:ascii="Garamond" w:eastAsia="MS Mincho" w:hAnsi="Garamond" w:cs="CG Times"/>
          <w:b/>
          <w:sz w:val="24"/>
          <w:lang w:val="sq-AL"/>
        </w:rPr>
        <w:t>Interpretimi i rezultateve të testit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Limitet e dhëna i referohen çdo njësie të mostrës së analizuar, me përjashtim të molusqeve bivalve të gjalla dhe echinodermeve të gjalla, tunikateve dhe gastropodeve të gjalla në lidhje me testimin E. coli, ku limiti i referohet një mostre të grumbulluar.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Rezultatet e testit demonstrojnë cilësinë mikrobiologjike të një ngarkese të testuar</w:t>
      </w:r>
      <w:r w:rsidRPr="00DD7D3F">
        <w:rPr>
          <w:rFonts w:ascii="Garamond" w:eastAsia="MS Mincho" w:hAnsi="Garamond" w:cs="CG Times"/>
          <w:sz w:val="24"/>
          <w:vertAlign w:val="superscript"/>
          <w:lang w:val="sq-AL"/>
        </w:rPr>
        <w:footnoteReference w:id="2"/>
      </w:r>
      <w:r w:rsidRPr="00DD7D3F">
        <w:rPr>
          <w:rFonts w:ascii="Garamond" w:eastAsia="MS Mincho" w:hAnsi="Garamond" w:cs="CG Times"/>
          <w:sz w:val="24"/>
          <w:lang w:val="sq-AL"/>
        </w:rPr>
        <w: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t>L. monocytogenes</w:t>
      </w:r>
      <w:r w:rsidRPr="00DD7D3F">
        <w:rPr>
          <w:rFonts w:ascii="Garamond" w:eastAsia="MS Mincho" w:hAnsi="Garamond" w:cs="CG Times"/>
          <w:sz w:val="24"/>
          <w:lang w:val="sq-AL"/>
        </w:rPr>
        <w:t xml:space="preserve"> në ushqime gati për t’u ngrënë të destinuar për foshnjat dhe për qëllime të veçanta mjekësore: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1. Të kënaqshme, nëse të gjitha vlerat e vërejtura tregojnë mungesë të bakterit;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2. Të pakënaqshme, në qoftë se prania e bakterit është zbuluar në çdo njësi të mostrës.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L. monocytogenes në ushqime gati për t’u ngrënë të paafta për të ndihmuar rritjen e L. monocytogenes, përveç atyre të destinuara për foshnjat dhe për qëllime të veçanta mjekësore, para se të ketë lënë kontrollin e menjëhershëm nga operatorët e biznesit ushqimor që e prodhojnë atë dhe kur ai nuk është në gjendje të demonstrojë se produkti nuk do të kalojë limitin prej 100 cfu /g gjatë kohës së jetëgjatësisë së tij (afatit të skadencës):</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1. Të kënaqshme, nëse të gjitha vlerat e vërejtura tregojnë mungesë të bakterit;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2. Të pakënaqshme, në qoftë se prania e bakterit është zbuluar në çdo njësi të mostrës.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t>L. monocytogenes</w:t>
      </w:r>
      <w:r w:rsidRPr="00DD7D3F">
        <w:rPr>
          <w:rFonts w:ascii="Garamond" w:eastAsia="MS Mincho" w:hAnsi="Garamond" w:cs="CG Times"/>
          <w:sz w:val="24"/>
          <w:lang w:val="sq-AL"/>
        </w:rPr>
        <w:t xml:space="preserve"> në ushqime të tjera të gatshme për t’u ngrënë dhe E. coli në moluskë bivalve të gjalla: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1. Të kënaqshme, nëse të gjitha vlerat janë më të vogla ose të barabarta se limitet e lejuara;</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2. Të pakënaqshme, nëse ndonjë nga vlerat janë më të mëdha se kufiri (limiti) i lejuar. Salmonela në kategori të ndryshme ushqimore;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3. Të kënaqshme, nëse të gjitha vlerat e vërejtura tregojnë mungesë të bakterit;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4. Të pakënaqshme, në qoftë se prania e bakterit është identifikuar në çdo njësi të mostrës.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lastRenderedPageBreak/>
        <w:t>Staphylococcal enterotoxins</w:t>
      </w:r>
      <w:r w:rsidRPr="00DD7D3F">
        <w:rPr>
          <w:rFonts w:ascii="Garamond" w:eastAsia="MS Mincho" w:hAnsi="Garamond" w:cs="CG Times"/>
          <w:sz w:val="24"/>
          <w:lang w:val="sq-AL"/>
        </w:rPr>
        <w:t xml:space="preserve"> në prodhimet e qumështit: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1. Të kënaqshme, nëse në të gjitha njësitë e mostrës nuk është zbuluar enterotoxina;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2. Të pakënaqshme, në qoftë se enterotoksina është zbuluar në çdo njësi të mostrës.</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t>Enterobacter sakazakii</w:t>
      </w:r>
      <w:r w:rsidRPr="00DD7D3F">
        <w:rPr>
          <w:rFonts w:ascii="Garamond" w:eastAsia="MS Mincho" w:hAnsi="Garamond" w:cs="CG Times"/>
          <w:sz w:val="24"/>
          <w:lang w:val="sq-AL"/>
        </w:rPr>
        <w:t xml:space="preserve"> në formula ushqimesh të thata për fëmijë dhe ushqime të thata dietetike për qëllime të veçanta mjekësore të destinuara për foshnjat me moshë më poshtë se gjashtëmuajsh.</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1. Të kënaqshme, nëse të gjitha vlerat e vërejtura tregojnë mungesë të bakterit;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2. Të pakënaqshme, në qoftë se prani e bakterit është gjetur në çdo njësi të mostrës.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t>Histamina</w:t>
      </w:r>
      <w:r w:rsidRPr="00DD7D3F">
        <w:rPr>
          <w:rFonts w:ascii="Garamond" w:eastAsia="MS Mincho" w:hAnsi="Garamond" w:cs="CG Times"/>
          <w:sz w:val="24"/>
          <w:lang w:val="sq-AL"/>
        </w:rPr>
        <w:t xml:space="preserve"> në produktet e peshkimit: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I. Produktet e peshkimit nga specie të peshkut me përmbajtje të lartë histidine me përjashtim të salcës së peshkut të prodhuar nga fermentimi i produkteve të peshkimit: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A. </w:t>
      </w:r>
      <w:r w:rsidRPr="00DD7D3F">
        <w:rPr>
          <w:rFonts w:ascii="Garamond" w:eastAsia="MS Mincho" w:hAnsi="Garamond" w:cs="CG Times"/>
          <w:i/>
          <w:sz w:val="24"/>
          <w:lang w:val="sq-AL"/>
        </w:rPr>
        <w:t>Të kënaqshme</w:t>
      </w:r>
      <w:r w:rsidRPr="00DD7D3F">
        <w:rPr>
          <w:rFonts w:ascii="Garamond" w:eastAsia="MS Mincho" w:hAnsi="Garamond" w:cs="CG Times"/>
          <w:sz w:val="24"/>
          <w:lang w:val="sq-AL"/>
        </w:rPr>
        <w:t xml:space="preserve">, nëse janë përmbushur kërkesat e mëposhtme: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1. Do të thotë se vlera e vërejtur ështe ≤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2. Një maksimum i vlerave prej c / n të verejtura janë midis vlerave m dhe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3. Nuk ka vlera të vërejtura që tejkalojnë limitin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B. </w:t>
      </w:r>
      <w:r w:rsidRPr="00DD7D3F">
        <w:rPr>
          <w:rFonts w:ascii="Garamond" w:eastAsia="MS Mincho" w:hAnsi="Garamond" w:cs="CG Times"/>
          <w:i/>
          <w:sz w:val="24"/>
          <w:lang w:val="sq-AL"/>
        </w:rPr>
        <w:t>Të pakënaqshme</w:t>
      </w:r>
      <w:r w:rsidRPr="00DD7D3F">
        <w:rPr>
          <w:rFonts w:ascii="Garamond" w:eastAsia="MS Mincho" w:hAnsi="Garamond" w:cs="CG Times"/>
          <w:sz w:val="24"/>
          <w:lang w:val="sq-AL"/>
        </w:rPr>
        <w:t xml:space="preserve">, në qoftë se vlera e vërejtur kalon m ose më shumë se c/n, nëse maksimumi i vlerave c/n janë në mes m dhe M ose një apo më shumë nga vlerat e vërejtura janë më të mëdha se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II. Histamina në salcën e peshkut të prodhuar nga fermentimi i produkteve të peshkimit: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1. </w:t>
      </w:r>
      <w:r w:rsidRPr="00DD7D3F">
        <w:rPr>
          <w:rFonts w:ascii="Garamond" w:eastAsia="MS Mincho" w:hAnsi="Garamond" w:cs="CG Times"/>
          <w:i/>
          <w:sz w:val="24"/>
          <w:lang w:val="sq-AL"/>
        </w:rPr>
        <w:t>E kënaqëshme</w:t>
      </w:r>
      <w:r w:rsidRPr="00DD7D3F">
        <w:rPr>
          <w:rFonts w:ascii="Garamond" w:eastAsia="MS Mincho" w:hAnsi="Garamond" w:cs="CG Times"/>
          <w:sz w:val="24"/>
          <w:lang w:val="sq-AL"/>
        </w:rPr>
        <w:t>, në qoftë se vlera e vëzhguar është më e vogël ose e barabartë me limitin;</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2. </w:t>
      </w:r>
      <w:r w:rsidRPr="00DD7D3F">
        <w:rPr>
          <w:rFonts w:ascii="Garamond" w:eastAsia="MS Mincho" w:hAnsi="Garamond" w:cs="CG Times"/>
          <w:i/>
          <w:sz w:val="24"/>
          <w:lang w:val="sq-AL"/>
        </w:rPr>
        <w:t>E pakënaqëshme</w:t>
      </w:r>
      <w:r w:rsidRPr="00DD7D3F">
        <w:rPr>
          <w:rFonts w:ascii="Garamond" w:eastAsia="MS Mincho" w:hAnsi="Garamond" w:cs="CG Times"/>
          <w:sz w:val="24"/>
          <w:lang w:val="sq-AL"/>
        </w:rPr>
        <w:t>, në qoftë se vlera e vëzhguar është më e madhe se limiti.</w:t>
      </w:r>
    </w:p>
    <w:p w:rsidR="00DD7D3F" w:rsidRDefault="00DD7D3F" w:rsidP="00DD7D3F">
      <w:pPr>
        <w:widowControl w:val="0"/>
        <w:autoSpaceDE w:val="0"/>
        <w:autoSpaceDN w:val="0"/>
        <w:adjustRightInd w:val="0"/>
        <w:spacing w:after="0" w:line="240" w:lineRule="auto"/>
        <w:jc w:val="center"/>
        <w:rPr>
          <w:rFonts w:ascii="Garamond" w:eastAsia="Calibri" w:hAnsi="Garamond" w:cs="Times New Roman"/>
          <w:sz w:val="24"/>
          <w:szCs w:val="24"/>
          <w:lang w:val="sq-AL"/>
        </w:rPr>
        <w:sectPr w:rsidR="00DD7D3F" w:rsidSect="00DD7D3F">
          <w:type w:val="continuous"/>
          <w:pgSz w:w="11907" w:h="16840" w:code="9"/>
          <w:pgMar w:top="720" w:right="1134" w:bottom="720" w:left="1134" w:header="851" w:footer="851" w:gutter="0"/>
          <w:cols w:space="454"/>
          <w:docGrid w:linePitch="360"/>
        </w:sectPr>
      </w:pPr>
    </w:p>
    <w:p w:rsidR="00DD7D3F" w:rsidRPr="00DD7D3F" w:rsidRDefault="00DD7D3F" w:rsidP="00DD7D3F">
      <w:pPr>
        <w:widowControl w:val="0"/>
        <w:autoSpaceDE w:val="0"/>
        <w:autoSpaceDN w:val="0"/>
        <w:adjustRightInd w:val="0"/>
        <w:spacing w:after="0" w:line="240" w:lineRule="auto"/>
        <w:jc w:val="center"/>
        <w:rPr>
          <w:rFonts w:ascii="Garamond" w:eastAsia="Calibri" w:hAnsi="Garamond" w:cs="Times New Roman"/>
          <w:sz w:val="24"/>
          <w:szCs w:val="24"/>
          <w:lang w:val="sq-AL"/>
        </w:rPr>
      </w:pPr>
    </w:p>
    <w:p w:rsidR="00DD7D3F" w:rsidRPr="00DD7D3F" w:rsidRDefault="00DD7D3F" w:rsidP="00DD7D3F">
      <w:pPr>
        <w:widowControl w:val="0"/>
        <w:autoSpaceDE w:val="0"/>
        <w:autoSpaceDN w:val="0"/>
        <w:adjustRightInd w:val="0"/>
        <w:spacing w:after="0" w:line="240" w:lineRule="auto"/>
        <w:jc w:val="center"/>
        <w:rPr>
          <w:rFonts w:ascii="Garamond" w:eastAsia="Calibri" w:hAnsi="Garamond" w:cs="Times New Roman"/>
          <w:sz w:val="24"/>
          <w:szCs w:val="24"/>
          <w:lang w:val="sq-AL"/>
        </w:rPr>
      </w:pPr>
    </w:p>
    <w:p w:rsidR="00DD7D3F" w:rsidRPr="00DD7D3F" w:rsidRDefault="00DD7D3F" w:rsidP="00DD7D3F">
      <w:pPr>
        <w:widowControl w:val="0"/>
        <w:autoSpaceDE w:val="0"/>
        <w:autoSpaceDN w:val="0"/>
        <w:adjustRightInd w:val="0"/>
        <w:spacing w:after="0" w:line="240" w:lineRule="auto"/>
        <w:jc w:val="center"/>
        <w:rPr>
          <w:rFonts w:ascii="Garamond" w:eastAsia="Calibri" w:hAnsi="Garamond" w:cs="Times New Roman"/>
          <w:sz w:val="24"/>
          <w:szCs w:val="24"/>
          <w:lang w:val="sq-AL"/>
        </w:rPr>
        <w:sectPr w:rsidR="00DD7D3F" w:rsidRPr="00DD7D3F" w:rsidSect="004721CE">
          <w:type w:val="continuous"/>
          <w:pgSz w:w="11907" w:h="16840" w:code="9"/>
          <w:pgMar w:top="720" w:right="1134" w:bottom="720" w:left="1134" w:header="851" w:footer="851" w:gutter="0"/>
          <w:cols w:num="2" w:space="454"/>
          <w:docGrid w:linePitch="360"/>
        </w:sectPr>
      </w:pPr>
    </w:p>
    <w:p w:rsidR="00DD7D3F" w:rsidRPr="00DD7D3F" w:rsidRDefault="00DD7D3F" w:rsidP="00DD7D3F">
      <w:pPr>
        <w:widowControl w:val="0"/>
        <w:autoSpaceDE w:val="0"/>
        <w:autoSpaceDN w:val="0"/>
        <w:adjustRightInd w:val="0"/>
        <w:spacing w:after="0" w:line="240" w:lineRule="auto"/>
        <w:jc w:val="center"/>
        <w:rPr>
          <w:rFonts w:ascii="Garamond" w:eastAsia="Calibri" w:hAnsi="Garamond" w:cs="Times New Roman"/>
          <w:sz w:val="14"/>
          <w:szCs w:val="24"/>
          <w:lang w:val="sq-AL"/>
        </w:rPr>
      </w:pPr>
    </w:p>
    <w:p w:rsidR="00DD7D3F" w:rsidRPr="00DD7D3F" w:rsidRDefault="00DD7D3F" w:rsidP="00DD7D3F">
      <w:pPr>
        <w:widowControl w:val="0"/>
        <w:autoSpaceDE w:val="0"/>
        <w:autoSpaceDN w:val="0"/>
        <w:adjustRightInd w:val="0"/>
        <w:spacing w:after="0" w:line="240" w:lineRule="auto"/>
        <w:jc w:val="center"/>
        <w:rPr>
          <w:rFonts w:ascii="Garamond" w:eastAsia="Calibri" w:hAnsi="Garamond" w:cs="Times New Roman"/>
          <w:sz w:val="24"/>
          <w:szCs w:val="24"/>
          <w:lang w:val="sq-AL"/>
        </w:rPr>
      </w:pPr>
      <w:r w:rsidRPr="00DD7D3F">
        <w:rPr>
          <w:rFonts w:ascii="Garamond" w:eastAsia="Calibri" w:hAnsi="Garamond" w:cs="Times New Roman"/>
          <w:sz w:val="24"/>
          <w:szCs w:val="24"/>
          <w:lang w:val="sq-AL"/>
        </w:rPr>
        <w:t>KAPITULLI 2</w:t>
      </w:r>
    </w:p>
    <w:p w:rsidR="00DD7D3F" w:rsidRPr="00DD7D3F" w:rsidRDefault="00DD7D3F" w:rsidP="00DD7D3F">
      <w:pPr>
        <w:widowControl w:val="0"/>
        <w:autoSpaceDE w:val="0"/>
        <w:autoSpaceDN w:val="0"/>
        <w:adjustRightInd w:val="0"/>
        <w:spacing w:after="0" w:line="240" w:lineRule="auto"/>
        <w:jc w:val="center"/>
        <w:rPr>
          <w:rFonts w:ascii="Garamond" w:eastAsia="Calibri" w:hAnsi="Garamond" w:cs="Times New Roman"/>
          <w:sz w:val="24"/>
          <w:szCs w:val="24"/>
          <w:lang w:val="sq-AL"/>
        </w:rPr>
      </w:pPr>
      <w:r w:rsidRPr="00DD7D3F">
        <w:rPr>
          <w:rFonts w:ascii="Garamond" w:eastAsia="Calibri" w:hAnsi="Garamond" w:cs="Times New Roman"/>
          <w:sz w:val="24"/>
          <w:szCs w:val="24"/>
          <w:lang w:val="sq-AL"/>
        </w:rPr>
        <w:t>KRITERET HIGJIENIKE TË PËRPUNIMIT</w:t>
      </w:r>
    </w:p>
    <w:p w:rsidR="00DD7D3F" w:rsidRPr="00DD7D3F" w:rsidRDefault="00DD7D3F" w:rsidP="00DD7D3F">
      <w:pPr>
        <w:widowControl w:val="0"/>
        <w:autoSpaceDE w:val="0"/>
        <w:autoSpaceDN w:val="0"/>
        <w:adjustRightInd w:val="0"/>
        <w:spacing w:after="0" w:line="240" w:lineRule="auto"/>
        <w:jc w:val="center"/>
        <w:rPr>
          <w:rFonts w:ascii="Garamond" w:eastAsia="Calibri" w:hAnsi="Garamond" w:cs="Times New Roman"/>
          <w:sz w:val="24"/>
          <w:szCs w:val="24"/>
          <w:lang w:val="sq-AL"/>
        </w:rPr>
      </w:pPr>
      <w:r w:rsidRPr="00DD7D3F">
        <w:rPr>
          <w:rFonts w:ascii="Garamond" w:eastAsia="Calibri" w:hAnsi="Garamond" w:cs="Times New Roman"/>
          <w:sz w:val="24"/>
          <w:szCs w:val="24"/>
          <w:lang w:val="sq-AL"/>
        </w:rPr>
        <w:t>2.1 MISHI DHE PRODUKTET E TIJ</w:t>
      </w:r>
    </w:p>
    <w:p w:rsidR="00DD7D3F" w:rsidRPr="00DD7D3F" w:rsidRDefault="00DD7D3F" w:rsidP="00DD7D3F">
      <w:pPr>
        <w:widowControl w:val="0"/>
        <w:autoSpaceDE w:val="0"/>
        <w:autoSpaceDN w:val="0"/>
        <w:adjustRightInd w:val="0"/>
        <w:spacing w:after="0" w:line="240" w:lineRule="auto"/>
        <w:jc w:val="center"/>
        <w:rPr>
          <w:rFonts w:ascii="Garamond" w:eastAsia="Calibri" w:hAnsi="Garamond" w:cs="Times New Roman"/>
          <w:sz w:val="14"/>
          <w:szCs w:val="24"/>
          <w:lang w:val="sq-AL"/>
        </w:rPr>
      </w:pPr>
    </w:p>
    <w:tbl>
      <w:tblPr>
        <w:tblStyle w:val="TableGrid"/>
        <w:tblW w:w="5000" w:type="pct"/>
        <w:tblCellMar>
          <w:top w:w="28" w:type="dxa"/>
          <w:bottom w:w="28" w:type="dxa"/>
        </w:tblCellMar>
        <w:tblLook w:val="04A0" w:firstRow="1" w:lastRow="0" w:firstColumn="1" w:lastColumn="0" w:noHBand="0" w:noVBand="1"/>
      </w:tblPr>
      <w:tblGrid>
        <w:gridCol w:w="1887"/>
        <w:gridCol w:w="1255"/>
        <w:gridCol w:w="442"/>
        <w:gridCol w:w="899"/>
        <w:gridCol w:w="744"/>
        <w:gridCol w:w="744"/>
        <w:gridCol w:w="925"/>
        <w:gridCol w:w="1420"/>
        <w:gridCol w:w="1539"/>
      </w:tblGrid>
      <w:tr w:rsidR="00DD7D3F" w:rsidRPr="00DD7D3F" w:rsidTr="00B84469">
        <w:tc>
          <w:tcPr>
            <w:tcW w:w="1038" w:type="pct"/>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Lloji i ushqimit</w:t>
            </w:r>
          </w:p>
        </w:tc>
        <w:tc>
          <w:tcPr>
            <w:tcW w:w="600" w:type="pct"/>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Mikroorganizmat</w:t>
            </w:r>
          </w:p>
        </w:tc>
        <w:tc>
          <w:tcPr>
            <w:tcW w:w="500" w:type="pct"/>
            <w:gridSpan w:val="2"/>
          </w:tcPr>
          <w:p w:rsidR="00DD7D3F" w:rsidRPr="00DD7D3F" w:rsidRDefault="00DD7D3F" w:rsidP="00DD7D3F">
            <w:pPr>
              <w:widowControl w:val="0"/>
              <w:autoSpaceDE w:val="0"/>
              <w:autoSpaceDN w:val="0"/>
              <w:adjustRightInd w:val="0"/>
              <w:jc w:val="both"/>
              <w:rPr>
                <w:rFonts w:ascii="Garamond" w:eastAsia="Calibri" w:hAnsi="Garamond"/>
                <w:b/>
                <w:sz w:val="14"/>
                <w:szCs w:val="14"/>
                <w:vertAlign w:val="superscript"/>
                <w:lang w:val="sq-AL"/>
              </w:rPr>
            </w:pPr>
            <w:r w:rsidRPr="00DD7D3F">
              <w:rPr>
                <w:rFonts w:ascii="Garamond" w:eastAsia="Calibri" w:hAnsi="Garamond"/>
                <w:b/>
                <w:w w:val="99"/>
                <w:sz w:val="14"/>
                <w:szCs w:val="14"/>
                <w:lang w:val="sq-AL"/>
              </w:rPr>
              <w:t xml:space="preserve"> </w:t>
            </w:r>
            <w:r w:rsidRPr="00DD7D3F">
              <w:rPr>
                <w:rFonts w:ascii="Garamond" w:eastAsia="Calibri" w:hAnsi="Garamond"/>
                <w:b/>
                <w:sz w:val="14"/>
                <w:szCs w:val="14"/>
                <w:lang w:val="sq-AL"/>
              </w:rPr>
              <w:t xml:space="preserve">Planet </w:t>
            </w:r>
            <w:r w:rsidRPr="00DD7D3F">
              <w:rPr>
                <w:rFonts w:ascii="Garamond" w:eastAsia="Calibri" w:hAnsi="Garamond"/>
                <w:b/>
                <w:w w:val="99"/>
                <w:sz w:val="14"/>
                <w:szCs w:val="14"/>
                <w:lang w:val="sq-AL"/>
              </w:rPr>
              <w:t>e</w:t>
            </w:r>
            <w:r w:rsidRPr="00DD7D3F">
              <w:rPr>
                <w:rFonts w:ascii="Garamond" w:eastAsia="Calibri" w:hAnsi="Garamond"/>
                <w:b/>
                <w:sz w:val="14"/>
                <w:szCs w:val="14"/>
                <w:lang w:val="sq-AL"/>
              </w:rPr>
              <w:t xml:space="preserve"> mostrimit</w:t>
            </w:r>
            <w:r w:rsidRPr="00DD7D3F">
              <w:rPr>
                <w:rFonts w:ascii="Garamond" w:eastAsia="Calibri" w:hAnsi="Garamond"/>
                <w:b/>
                <w:sz w:val="14"/>
                <w:szCs w:val="14"/>
                <w:vertAlign w:val="superscript"/>
                <w:lang w:val="sq-AL"/>
              </w:rPr>
              <w:t>(1)</w:t>
            </w:r>
          </w:p>
        </w:tc>
        <w:tc>
          <w:tcPr>
            <w:tcW w:w="650" w:type="pct"/>
            <w:gridSpan w:val="2"/>
            <w:vAlign w:val="center"/>
          </w:tcPr>
          <w:p w:rsidR="00DD7D3F" w:rsidRPr="00DD7D3F" w:rsidRDefault="00DD7D3F" w:rsidP="00DD7D3F">
            <w:pPr>
              <w:widowControl w:val="0"/>
              <w:jc w:val="center"/>
              <w:rPr>
                <w:rFonts w:ascii="Garamond" w:eastAsia="Calibri" w:hAnsi="Garamond"/>
                <w:sz w:val="14"/>
                <w:szCs w:val="14"/>
                <w:vertAlign w:val="superscript"/>
                <w:lang w:val="sq-AL"/>
              </w:rPr>
            </w:pPr>
            <w:r w:rsidRPr="00DD7D3F">
              <w:rPr>
                <w:rFonts w:ascii="Garamond" w:eastAsia="Calibri" w:hAnsi="Garamond"/>
                <w:b/>
                <w:sz w:val="14"/>
                <w:szCs w:val="14"/>
                <w:lang w:val="sq-AL"/>
              </w:rPr>
              <w:t>Limitet</w:t>
            </w:r>
            <w:r w:rsidRPr="00DD7D3F">
              <w:rPr>
                <w:rFonts w:ascii="Garamond" w:eastAsia="Calibri" w:hAnsi="Garamond"/>
                <w:b/>
                <w:sz w:val="14"/>
                <w:szCs w:val="14"/>
                <w:vertAlign w:val="superscript"/>
                <w:lang w:val="sq-AL"/>
              </w:rPr>
              <w:t>(2)</w:t>
            </w:r>
          </w:p>
        </w:tc>
        <w:tc>
          <w:tcPr>
            <w:tcW w:w="500"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vertAlign w:val="superscript"/>
                <w:lang w:val="sq-AL"/>
              </w:rPr>
            </w:pPr>
            <w:r w:rsidRPr="00DD7D3F">
              <w:rPr>
                <w:rFonts w:ascii="Garamond" w:eastAsia="Calibri" w:hAnsi="Garamond"/>
                <w:b/>
                <w:sz w:val="14"/>
                <w:szCs w:val="14"/>
                <w:lang w:val="sq-AL"/>
              </w:rPr>
              <w:t>Metoda analitike e referencës</w:t>
            </w:r>
            <w:r w:rsidRPr="00DD7D3F">
              <w:rPr>
                <w:rFonts w:ascii="Garamond" w:eastAsia="Calibri" w:hAnsi="Garamond"/>
                <w:b/>
                <w:sz w:val="14"/>
                <w:szCs w:val="14"/>
                <w:vertAlign w:val="superscript"/>
                <w:lang w:val="sq-AL"/>
              </w:rPr>
              <w:t>(3)</w:t>
            </w:r>
          </w:p>
        </w:tc>
        <w:tc>
          <w:tcPr>
            <w:tcW w:w="850"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lang w:val="sq-AL"/>
              </w:rPr>
            </w:pPr>
            <w:r w:rsidRPr="00DD7D3F">
              <w:rPr>
                <w:rFonts w:ascii="Garamond" w:eastAsia="Calibri" w:hAnsi="Garamond"/>
                <w:b/>
                <w:sz w:val="14"/>
                <w:szCs w:val="14"/>
                <w:lang w:val="sq-AL"/>
              </w:rPr>
              <w:t>Ruajtja kur kriteret janë zbatuar</w:t>
            </w:r>
          </w:p>
        </w:tc>
        <w:tc>
          <w:tcPr>
            <w:tcW w:w="861"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lang w:val="sq-AL"/>
              </w:rPr>
            </w:pPr>
            <w:r w:rsidRPr="00DD7D3F">
              <w:rPr>
                <w:rFonts w:ascii="Garamond" w:eastAsia="Calibri" w:hAnsi="Garamond"/>
                <w:b/>
                <w:sz w:val="14"/>
                <w:szCs w:val="14"/>
                <w:lang w:val="sq-AL"/>
              </w:rPr>
              <w:t>Veprimet në rast të rezultateve të</w:t>
            </w:r>
          </w:p>
          <w:p w:rsidR="00DD7D3F" w:rsidRPr="00DD7D3F" w:rsidRDefault="00DD7D3F" w:rsidP="00DD7D3F">
            <w:pPr>
              <w:widowControl w:val="0"/>
              <w:autoSpaceDE w:val="0"/>
              <w:autoSpaceDN w:val="0"/>
              <w:adjustRightInd w:val="0"/>
              <w:jc w:val="center"/>
              <w:rPr>
                <w:rFonts w:ascii="Garamond" w:eastAsia="Calibri" w:hAnsi="Garamond"/>
                <w:b/>
                <w:sz w:val="14"/>
                <w:szCs w:val="14"/>
                <w:lang w:val="sq-AL"/>
              </w:rPr>
            </w:pPr>
            <w:r w:rsidRPr="00DD7D3F">
              <w:rPr>
                <w:rFonts w:ascii="Garamond" w:eastAsia="Calibri" w:hAnsi="Garamond"/>
                <w:b/>
                <w:sz w:val="14"/>
                <w:szCs w:val="14"/>
                <w:lang w:val="sq-AL"/>
              </w:rPr>
              <w:t>pakënaqshme</w:t>
            </w:r>
          </w:p>
        </w:tc>
      </w:tr>
      <w:tr w:rsidR="00DD7D3F" w:rsidRPr="00DD7D3F" w:rsidTr="00B84469">
        <w:tc>
          <w:tcPr>
            <w:tcW w:w="1038" w:type="pct"/>
            <w:vMerge/>
          </w:tcPr>
          <w:p w:rsidR="00DD7D3F" w:rsidRPr="00DD7D3F" w:rsidRDefault="00DD7D3F" w:rsidP="00DD7D3F">
            <w:pPr>
              <w:widowControl w:val="0"/>
              <w:jc w:val="both"/>
              <w:rPr>
                <w:rFonts w:ascii="Garamond" w:eastAsia="Calibri" w:hAnsi="Garamond"/>
                <w:sz w:val="14"/>
                <w:szCs w:val="14"/>
                <w:lang w:val="sq-AL"/>
              </w:rPr>
            </w:pPr>
          </w:p>
        </w:tc>
        <w:tc>
          <w:tcPr>
            <w:tcW w:w="600" w:type="pct"/>
            <w:vMerge/>
          </w:tcPr>
          <w:p w:rsidR="00DD7D3F" w:rsidRPr="00DD7D3F" w:rsidRDefault="00DD7D3F" w:rsidP="00DD7D3F">
            <w:pPr>
              <w:widowControl w:val="0"/>
              <w:jc w:val="both"/>
              <w:rPr>
                <w:rFonts w:ascii="Garamond" w:eastAsia="Calibri" w:hAnsi="Garamond"/>
                <w:sz w:val="14"/>
                <w:szCs w:val="14"/>
                <w:lang w:val="sq-AL"/>
              </w:rPr>
            </w:pPr>
          </w:p>
        </w:tc>
        <w:tc>
          <w:tcPr>
            <w:tcW w:w="2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n</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c</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m</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M</w:t>
            </w:r>
          </w:p>
        </w:tc>
        <w:tc>
          <w:tcPr>
            <w:tcW w:w="500" w:type="pct"/>
            <w:vMerge/>
          </w:tcPr>
          <w:p w:rsidR="00DD7D3F" w:rsidRPr="00DD7D3F" w:rsidRDefault="00DD7D3F" w:rsidP="00DD7D3F">
            <w:pPr>
              <w:widowControl w:val="0"/>
              <w:jc w:val="both"/>
              <w:rPr>
                <w:rFonts w:ascii="Garamond" w:eastAsia="Calibri" w:hAnsi="Garamond"/>
                <w:sz w:val="14"/>
                <w:szCs w:val="14"/>
                <w:lang w:val="sq-AL"/>
              </w:rPr>
            </w:pPr>
          </w:p>
        </w:tc>
        <w:tc>
          <w:tcPr>
            <w:tcW w:w="850" w:type="pct"/>
            <w:vMerge/>
          </w:tcPr>
          <w:p w:rsidR="00DD7D3F" w:rsidRPr="00DD7D3F" w:rsidRDefault="00DD7D3F" w:rsidP="00DD7D3F">
            <w:pPr>
              <w:widowControl w:val="0"/>
              <w:jc w:val="both"/>
              <w:rPr>
                <w:rFonts w:ascii="Garamond" w:eastAsia="Calibri" w:hAnsi="Garamond"/>
                <w:sz w:val="14"/>
                <w:szCs w:val="14"/>
                <w:lang w:val="sq-AL"/>
              </w:rPr>
            </w:pPr>
          </w:p>
        </w:tc>
        <w:tc>
          <w:tcPr>
            <w:tcW w:w="861" w:type="pct"/>
            <w:vMerge/>
          </w:tcPr>
          <w:p w:rsidR="00DD7D3F" w:rsidRPr="00DD7D3F" w:rsidRDefault="00DD7D3F" w:rsidP="00DD7D3F">
            <w:pPr>
              <w:widowControl w:val="0"/>
              <w:jc w:val="both"/>
              <w:rPr>
                <w:rFonts w:ascii="Garamond" w:eastAsia="Calibri" w:hAnsi="Garamond"/>
                <w:sz w:val="14"/>
                <w:szCs w:val="14"/>
                <w:lang w:val="sq-AL"/>
              </w:rPr>
            </w:pPr>
          </w:p>
        </w:tc>
      </w:tr>
      <w:tr w:rsidR="00DD7D3F" w:rsidRPr="00DD7D3F" w:rsidTr="00B84469">
        <w:tc>
          <w:tcPr>
            <w:tcW w:w="1038" w:type="pct"/>
            <w:vMerge w:val="restar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2.1.1 Karkasat e gjedhit, dhenve, dhive dhe kuajve </w:t>
            </w:r>
            <w:r w:rsidRPr="00DD7D3F">
              <w:rPr>
                <w:rFonts w:ascii="Garamond" w:eastAsia="Calibri" w:hAnsi="Garamond"/>
                <w:sz w:val="14"/>
                <w:szCs w:val="14"/>
                <w:vertAlign w:val="superscript"/>
                <w:lang w:val="sq-AL"/>
              </w:rPr>
              <w:t>(4)</w:t>
            </w:r>
          </w:p>
        </w:tc>
        <w:tc>
          <w:tcPr>
            <w:tcW w:w="60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Kolonitë aerobike 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numëruara</w:t>
            </w:r>
          </w:p>
        </w:tc>
        <w:tc>
          <w:tcPr>
            <w:tcW w:w="200" w:type="pct"/>
            <w:vAlign w:val="center"/>
          </w:tcPr>
          <w:p w:rsidR="00DD7D3F" w:rsidRPr="00DD7D3F" w:rsidRDefault="00DD7D3F" w:rsidP="00DD7D3F">
            <w:pPr>
              <w:widowControl w:val="0"/>
              <w:jc w:val="center"/>
              <w:rPr>
                <w:rFonts w:ascii="Garamond" w:eastAsia="Calibri" w:hAnsi="Garamond"/>
                <w:b/>
                <w:sz w:val="14"/>
                <w:szCs w:val="14"/>
                <w:lang w:val="sq-AL"/>
              </w:rPr>
            </w:pP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p>
        </w:tc>
        <w:tc>
          <w:tcPr>
            <w:tcW w:w="30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3,5 log cfu/cm</w:t>
            </w:r>
            <w:r w:rsidRPr="00DD7D3F">
              <w:rPr>
                <w:rFonts w:ascii="Garamond" w:eastAsia="Calibri" w:hAnsi="Garamond"/>
                <w:sz w:val="14"/>
                <w:szCs w:val="14"/>
                <w:vertAlign w:val="superscript"/>
                <w:lang w:val="sq-AL"/>
              </w:rPr>
              <w:t>2</w:t>
            </w:r>
            <w:r w:rsidRPr="00DD7D3F">
              <w:rPr>
                <w:rFonts w:ascii="Garamond" w:eastAsia="Calibri" w:hAnsi="Garamond"/>
                <w:sz w:val="14"/>
                <w:szCs w:val="14"/>
                <w:lang w:val="sq-AL"/>
              </w:rPr>
              <w:t xml:space="preserve"> log i mesatares</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ditore</w:t>
            </w:r>
          </w:p>
        </w:tc>
        <w:tc>
          <w:tcPr>
            <w:tcW w:w="350"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5,0 log</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cfu/cm</w:t>
            </w:r>
            <w:r w:rsidRPr="00DD7D3F">
              <w:rPr>
                <w:rFonts w:ascii="Garamond" w:eastAsia="Calibri" w:hAnsi="Garamond"/>
                <w:b/>
                <w:bCs/>
                <w:sz w:val="14"/>
                <w:szCs w:val="14"/>
                <w:vertAlign w:val="superscript"/>
                <w:lang w:val="sq-AL"/>
              </w:rPr>
              <w:t>2</w:t>
            </w:r>
            <w:r w:rsidRPr="00DD7D3F">
              <w:rPr>
                <w:rFonts w:ascii="Garamond" w:eastAsia="Calibri" w:hAnsi="Garamond"/>
                <w:sz w:val="14"/>
                <w:szCs w:val="14"/>
                <w:lang w:val="sq-AL"/>
              </w:rPr>
              <w:t xml:space="preserve"> log i mesatares ditore</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4833</w:t>
            </w:r>
          </w:p>
        </w:tc>
        <w:tc>
          <w:tcPr>
            <w:tcW w:w="85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Karkasat pas zhveshjes dhe p</w:t>
            </w:r>
            <w:r w:rsidRPr="00DD7D3F">
              <w:rPr>
                <w:rFonts w:ascii="Garamond" w:eastAsia="Calibri" w:hAnsi="Garamond" w:cs="Calibri"/>
                <w:sz w:val="14"/>
                <w:szCs w:val="14"/>
                <w:lang w:val="sq-AL"/>
              </w:rPr>
              <w:t>ë</w:t>
            </w:r>
            <w:r w:rsidRPr="00DD7D3F">
              <w:rPr>
                <w:rFonts w:ascii="Garamond" w:eastAsia="Calibri" w:hAnsi="Garamond"/>
                <w:sz w:val="14"/>
                <w:szCs w:val="14"/>
                <w:lang w:val="sq-AL"/>
              </w:rPr>
              <w:t>rpara ftohjes</w:t>
            </w:r>
          </w:p>
        </w:tc>
        <w:tc>
          <w:tcPr>
            <w:tcW w:w="861"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Përmirësimet e higjien</w:t>
            </w:r>
            <w:r w:rsidRPr="00DD7D3F">
              <w:rPr>
                <w:rFonts w:ascii="Garamond" w:eastAsia="Calibri" w:hAnsi="Garamond"/>
                <w:color w:val="222222"/>
                <w:sz w:val="14"/>
                <w:szCs w:val="14"/>
                <w:lang w:val="sq-AL"/>
              </w:rPr>
              <w:t>ë</w:t>
            </w:r>
            <w:r w:rsidRPr="00DD7D3F">
              <w:rPr>
                <w:rFonts w:ascii="Garamond" w:eastAsia="Calibri" w:hAnsi="Garamond"/>
                <w:sz w:val="14"/>
                <w:szCs w:val="14"/>
                <w:lang w:val="sq-AL"/>
              </w:rPr>
              <w:t>s në thertore dhe rishikim i procesit 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kontrolleve</w:t>
            </w:r>
          </w:p>
        </w:tc>
      </w:tr>
      <w:tr w:rsidR="00DD7D3F" w:rsidRPr="00DD7D3F" w:rsidTr="00B84469">
        <w:tc>
          <w:tcPr>
            <w:tcW w:w="1038" w:type="pct"/>
            <w:vMerge/>
          </w:tcPr>
          <w:p w:rsidR="00DD7D3F" w:rsidRPr="00DD7D3F" w:rsidRDefault="00DD7D3F" w:rsidP="00DD7D3F">
            <w:pPr>
              <w:widowControl w:val="0"/>
              <w:jc w:val="both"/>
              <w:rPr>
                <w:rFonts w:ascii="Garamond" w:eastAsia="Calibri" w:hAnsi="Garamond"/>
                <w:sz w:val="14"/>
                <w:szCs w:val="14"/>
                <w:lang w:val="sq-AL"/>
              </w:rPr>
            </w:pPr>
          </w:p>
        </w:tc>
        <w:tc>
          <w:tcPr>
            <w:tcW w:w="6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Enterobacteriaceae</w:t>
            </w:r>
          </w:p>
        </w:tc>
        <w:tc>
          <w:tcPr>
            <w:tcW w:w="200" w:type="pct"/>
            <w:vAlign w:val="center"/>
          </w:tcPr>
          <w:p w:rsidR="00DD7D3F" w:rsidRPr="00DD7D3F" w:rsidRDefault="00DD7D3F" w:rsidP="00DD7D3F">
            <w:pPr>
              <w:widowControl w:val="0"/>
              <w:jc w:val="center"/>
              <w:rPr>
                <w:rFonts w:ascii="Garamond" w:eastAsia="Calibri" w:hAnsi="Garamond"/>
                <w:b/>
                <w:sz w:val="14"/>
                <w:szCs w:val="14"/>
                <w:lang w:val="sq-AL"/>
              </w:rPr>
            </w:pP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p>
        </w:tc>
        <w:tc>
          <w:tcPr>
            <w:tcW w:w="30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1,5 log cfu/cm</w:t>
            </w:r>
            <w:r w:rsidRPr="00DD7D3F">
              <w:rPr>
                <w:rFonts w:ascii="Garamond" w:eastAsia="Calibri" w:hAnsi="Garamond"/>
                <w:sz w:val="14"/>
                <w:szCs w:val="14"/>
                <w:vertAlign w:val="superscript"/>
                <w:lang w:val="sq-AL"/>
              </w:rPr>
              <w:t>2</w:t>
            </w:r>
            <w:r w:rsidRPr="00DD7D3F">
              <w:rPr>
                <w:rFonts w:ascii="Garamond" w:eastAsia="Calibri" w:hAnsi="Garamond"/>
                <w:sz w:val="14"/>
                <w:szCs w:val="14"/>
                <w:lang w:val="sq-AL"/>
              </w:rPr>
              <w:t xml:space="preserve"> log i mesatares</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ditore</w:t>
            </w:r>
          </w:p>
        </w:tc>
        <w:tc>
          <w:tcPr>
            <w:tcW w:w="350"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2,5 log</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cfu/cm</w:t>
            </w:r>
            <w:r w:rsidRPr="00DD7D3F">
              <w:rPr>
                <w:rFonts w:ascii="Garamond" w:eastAsia="Calibri" w:hAnsi="Garamond"/>
                <w:b/>
                <w:bCs/>
                <w:sz w:val="14"/>
                <w:szCs w:val="14"/>
                <w:vertAlign w:val="superscript"/>
                <w:lang w:val="sq-AL"/>
              </w:rPr>
              <w:t>2</w:t>
            </w:r>
            <w:r w:rsidRPr="00DD7D3F">
              <w:rPr>
                <w:rFonts w:ascii="Garamond" w:eastAsia="Calibri" w:hAnsi="Garamond"/>
                <w:sz w:val="14"/>
                <w:szCs w:val="14"/>
                <w:lang w:val="sq-AL"/>
              </w:rPr>
              <w:t xml:space="preserve"> log i mesatares ditore</w:t>
            </w:r>
          </w:p>
        </w:tc>
        <w:tc>
          <w:tcPr>
            <w:tcW w:w="5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ISO 21528-2</w:t>
            </w:r>
          </w:p>
        </w:tc>
        <w:tc>
          <w:tcPr>
            <w:tcW w:w="85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Karkasat pas zhveshjes dhe p</w:t>
            </w:r>
            <w:r w:rsidRPr="00DD7D3F">
              <w:rPr>
                <w:rFonts w:ascii="Garamond" w:eastAsia="Calibri" w:hAnsi="Garamond" w:cs="Calibri"/>
                <w:sz w:val="14"/>
                <w:szCs w:val="14"/>
                <w:lang w:val="sq-AL"/>
              </w:rPr>
              <w:t>ë</w:t>
            </w:r>
            <w:r w:rsidRPr="00DD7D3F">
              <w:rPr>
                <w:rFonts w:ascii="Garamond" w:eastAsia="Calibri" w:hAnsi="Garamond"/>
                <w:sz w:val="14"/>
                <w:szCs w:val="14"/>
                <w:lang w:val="sq-AL"/>
              </w:rPr>
              <w:t>rpara ftohjes</w:t>
            </w:r>
          </w:p>
        </w:tc>
        <w:tc>
          <w:tcPr>
            <w:tcW w:w="861"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Përmirësimet e higjienës në thertore dhe rishikim i procesit 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kontrolleve</w:t>
            </w:r>
          </w:p>
        </w:tc>
      </w:tr>
      <w:tr w:rsidR="00DD7D3F" w:rsidRPr="00DD7D3F" w:rsidTr="00B84469">
        <w:tc>
          <w:tcPr>
            <w:tcW w:w="1038" w:type="pct"/>
            <w:vMerge w:val="restar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 xml:space="preserve">2.1.2 Karkasat e derrave </w:t>
            </w:r>
            <w:r w:rsidRPr="00DD7D3F">
              <w:rPr>
                <w:rFonts w:ascii="Garamond" w:eastAsia="Calibri" w:hAnsi="Garamond"/>
                <w:sz w:val="14"/>
                <w:szCs w:val="14"/>
                <w:vertAlign w:val="superscript"/>
                <w:lang w:val="sq-AL"/>
              </w:rPr>
              <w:t>(4)</w:t>
            </w:r>
          </w:p>
        </w:tc>
        <w:tc>
          <w:tcPr>
            <w:tcW w:w="6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Kolonitë aerobike të</w:t>
            </w:r>
          </w:p>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numëruara</w:t>
            </w:r>
          </w:p>
        </w:tc>
        <w:tc>
          <w:tcPr>
            <w:tcW w:w="200" w:type="pct"/>
            <w:vAlign w:val="center"/>
          </w:tcPr>
          <w:p w:rsidR="00DD7D3F" w:rsidRPr="00DD7D3F" w:rsidRDefault="00DD7D3F" w:rsidP="00DD7D3F">
            <w:pPr>
              <w:widowControl w:val="0"/>
              <w:jc w:val="center"/>
              <w:rPr>
                <w:rFonts w:ascii="Garamond" w:eastAsia="Calibri" w:hAnsi="Garamond"/>
                <w:b/>
                <w:sz w:val="14"/>
                <w:szCs w:val="14"/>
                <w:lang w:val="sq-AL"/>
              </w:rPr>
            </w:pP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p>
        </w:tc>
        <w:tc>
          <w:tcPr>
            <w:tcW w:w="30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4,0 log cfu/cm</w:t>
            </w:r>
            <w:r w:rsidRPr="00DD7D3F">
              <w:rPr>
                <w:rFonts w:ascii="Garamond" w:eastAsia="Calibri" w:hAnsi="Garamond"/>
                <w:sz w:val="14"/>
                <w:szCs w:val="14"/>
                <w:vertAlign w:val="superscript"/>
                <w:lang w:val="sq-AL"/>
              </w:rPr>
              <w:t>2</w:t>
            </w:r>
            <w:r w:rsidRPr="00DD7D3F">
              <w:rPr>
                <w:rFonts w:ascii="Garamond" w:eastAsia="Calibri" w:hAnsi="Garamond"/>
                <w:sz w:val="14"/>
                <w:szCs w:val="14"/>
                <w:lang w:val="sq-AL"/>
              </w:rPr>
              <w:t xml:space="preserve"> log i mesatares</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ditore</w:t>
            </w:r>
          </w:p>
        </w:tc>
        <w:tc>
          <w:tcPr>
            <w:tcW w:w="350"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5,0 log</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cfu/cm</w:t>
            </w:r>
            <w:r w:rsidRPr="00DD7D3F">
              <w:rPr>
                <w:rFonts w:ascii="Garamond" w:eastAsia="Calibri" w:hAnsi="Garamond"/>
                <w:b/>
                <w:bCs/>
                <w:sz w:val="14"/>
                <w:szCs w:val="14"/>
                <w:vertAlign w:val="superscript"/>
                <w:lang w:val="sq-AL"/>
              </w:rPr>
              <w:t>2</w:t>
            </w:r>
            <w:r w:rsidRPr="00DD7D3F">
              <w:rPr>
                <w:rFonts w:ascii="Garamond" w:eastAsia="Calibri" w:hAnsi="Garamond"/>
                <w:sz w:val="14"/>
                <w:szCs w:val="14"/>
                <w:lang w:val="sq-AL"/>
              </w:rPr>
              <w:t xml:space="preserve"> log i mesatares ditore</w:t>
            </w:r>
          </w:p>
        </w:tc>
        <w:tc>
          <w:tcPr>
            <w:tcW w:w="5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ISO 4833</w:t>
            </w:r>
          </w:p>
        </w:tc>
        <w:tc>
          <w:tcPr>
            <w:tcW w:w="85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Karkasat pas zhveshjes dhe p</w:t>
            </w:r>
            <w:r w:rsidRPr="00DD7D3F">
              <w:rPr>
                <w:rFonts w:ascii="Garamond" w:eastAsia="Calibri" w:hAnsi="Garamond" w:cs="Calibri"/>
                <w:sz w:val="14"/>
                <w:szCs w:val="14"/>
                <w:lang w:val="sq-AL"/>
              </w:rPr>
              <w:t>ë</w:t>
            </w:r>
            <w:r w:rsidRPr="00DD7D3F">
              <w:rPr>
                <w:rFonts w:ascii="Garamond" w:eastAsia="Calibri" w:hAnsi="Garamond"/>
                <w:sz w:val="14"/>
                <w:szCs w:val="14"/>
                <w:lang w:val="sq-AL"/>
              </w:rPr>
              <w:t>rpara ftohjes</w:t>
            </w:r>
          </w:p>
        </w:tc>
        <w:tc>
          <w:tcPr>
            <w:tcW w:w="861"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Përmirësimet e higjienës në thertore dhe rishikim i procesit 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kontrolleve</w:t>
            </w:r>
          </w:p>
        </w:tc>
      </w:tr>
      <w:tr w:rsidR="00DD7D3F" w:rsidRPr="00DD7D3F" w:rsidTr="00B84469">
        <w:tc>
          <w:tcPr>
            <w:tcW w:w="1038" w:type="pct"/>
            <w:vMerge/>
          </w:tcPr>
          <w:p w:rsidR="00DD7D3F" w:rsidRPr="00DD7D3F" w:rsidRDefault="00DD7D3F" w:rsidP="00DD7D3F">
            <w:pPr>
              <w:widowControl w:val="0"/>
              <w:jc w:val="both"/>
              <w:rPr>
                <w:rFonts w:ascii="Garamond" w:eastAsia="Calibri" w:hAnsi="Garamond"/>
                <w:sz w:val="14"/>
                <w:szCs w:val="14"/>
                <w:lang w:val="sq-AL"/>
              </w:rPr>
            </w:pPr>
          </w:p>
        </w:tc>
        <w:tc>
          <w:tcPr>
            <w:tcW w:w="6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Enterobacteriaceae</w:t>
            </w:r>
          </w:p>
        </w:tc>
        <w:tc>
          <w:tcPr>
            <w:tcW w:w="200" w:type="pct"/>
            <w:vAlign w:val="center"/>
          </w:tcPr>
          <w:p w:rsidR="00DD7D3F" w:rsidRPr="00DD7D3F" w:rsidRDefault="00DD7D3F" w:rsidP="00DD7D3F">
            <w:pPr>
              <w:widowControl w:val="0"/>
              <w:jc w:val="center"/>
              <w:rPr>
                <w:rFonts w:ascii="Garamond" w:eastAsia="Calibri" w:hAnsi="Garamond"/>
                <w:b/>
                <w:sz w:val="14"/>
                <w:szCs w:val="14"/>
                <w:lang w:val="sq-AL"/>
              </w:rPr>
            </w:pP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p>
        </w:tc>
        <w:tc>
          <w:tcPr>
            <w:tcW w:w="30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2,0 log cfu/cm</w:t>
            </w:r>
            <w:r w:rsidRPr="00DD7D3F">
              <w:rPr>
                <w:rFonts w:ascii="Garamond" w:eastAsia="Calibri" w:hAnsi="Garamond"/>
                <w:sz w:val="14"/>
                <w:szCs w:val="14"/>
                <w:vertAlign w:val="superscript"/>
                <w:lang w:val="sq-AL"/>
              </w:rPr>
              <w:t>2</w:t>
            </w:r>
            <w:r w:rsidRPr="00DD7D3F">
              <w:rPr>
                <w:rFonts w:ascii="Garamond" w:eastAsia="Calibri" w:hAnsi="Garamond"/>
                <w:sz w:val="14"/>
                <w:szCs w:val="14"/>
                <w:lang w:val="sq-AL"/>
              </w:rPr>
              <w:t xml:space="preserve"> log i mesatares</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ditore</w:t>
            </w:r>
          </w:p>
        </w:tc>
        <w:tc>
          <w:tcPr>
            <w:tcW w:w="350"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3,0 log</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cfu/cm</w:t>
            </w:r>
            <w:r w:rsidRPr="00DD7D3F">
              <w:rPr>
                <w:rFonts w:ascii="Garamond" w:eastAsia="Calibri" w:hAnsi="Garamond"/>
                <w:b/>
                <w:bCs/>
                <w:sz w:val="14"/>
                <w:szCs w:val="14"/>
                <w:vertAlign w:val="superscript"/>
                <w:lang w:val="sq-AL"/>
              </w:rPr>
              <w:t>2</w:t>
            </w:r>
            <w:r w:rsidRPr="00DD7D3F">
              <w:rPr>
                <w:rFonts w:ascii="Garamond" w:eastAsia="Calibri" w:hAnsi="Garamond"/>
                <w:sz w:val="14"/>
                <w:szCs w:val="14"/>
                <w:lang w:val="sq-AL"/>
              </w:rPr>
              <w:t xml:space="preserve"> log i mesatares ditore</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21528-2</w:t>
            </w:r>
          </w:p>
        </w:tc>
        <w:tc>
          <w:tcPr>
            <w:tcW w:w="85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Karkasat pas zhveshjes dhe p</w:t>
            </w:r>
            <w:r w:rsidRPr="00DD7D3F">
              <w:rPr>
                <w:rFonts w:ascii="Garamond" w:eastAsia="Calibri" w:hAnsi="Garamond" w:cs="Calibri"/>
                <w:sz w:val="14"/>
                <w:szCs w:val="14"/>
                <w:lang w:val="sq-AL"/>
              </w:rPr>
              <w:t>ë</w:t>
            </w:r>
            <w:r w:rsidRPr="00DD7D3F">
              <w:rPr>
                <w:rFonts w:ascii="Garamond" w:eastAsia="Calibri" w:hAnsi="Garamond"/>
                <w:sz w:val="14"/>
                <w:szCs w:val="14"/>
                <w:lang w:val="sq-AL"/>
              </w:rPr>
              <w:t>rpara ftohjes</w:t>
            </w:r>
          </w:p>
        </w:tc>
        <w:tc>
          <w:tcPr>
            <w:tcW w:w="861"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Përmirësimet e higjienës në thertore dhe rishikim i procesit 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kontrolleve </w:t>
            </w:r>
          </w:p>
        </w:tc>
      </w:tr>
      <w:tr w:rsidR="00DD7D3F" w:rsidRPr="00DD7D3F" w:rsidTr="00B84469">
        <w:tc>
          <w:tcPr>
            <w:tcW w:w="1038"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2.1.3 Karkasat e gjedhit, dhenve, dhive dhe kuajve</w:t>
            </w:r>
          </w:p>
        </w:tc>
        <w:tc>
          <w:tcPr>
            <w:tcW w:w="6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2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50</w:t>
            </w:r>
            <w:r w:rsidRPr="00DD7D3F">
              <w:rPr>
                <w:rFonts w:ascii="Garamond" w:eastAsia="Calibri" w:hAnsi="Garamond"/>
                <w:sz w:val="14"/>
                <w:szCs w:val="14"/>
                <w:vertAlign w:val="superscript"/>
                <w:lang w:val="sq-AL"/>
              </w:rPr>
              <w:t>(5)</w:t>
            </w:r>
          </w:p>
        </w:tc>
        <w:tc>
          <w:tcPr>
            <w:tcW w:w="3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2</w:t>
            </w:r>
            <w:r w:rsidRPr="00DD7D3F">
              <w:rPr>
                <w:rFonts w:ascii="Garamond" w:eastAsia="Calibri" w:hAnsi="Garamond"/>
                <w:sz w:val="14"/>
                <w:szCs w:val="14"/>
                <w:vertAlign w:val="superscript"/>
                <w:lang w:val="sq-AL"/>
              </w:rPr>
              <w:t>(6)</w:t>
            </w:r>
          </w:p>
        </w:tc>
        <w:tc>
          <w:tcPr>
            <w:tcW w:w="650" w:type="pct"/>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zonën e testuar në karkasë</w:t>
            </w:r>
          </w:p>
        </w:tc>
        <w:tc>
          <w:tcPr>
            <w:tcW w:w="5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85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Karkasat pas zhveshjes dhe p</w:t>
            </w:r>
            <w:r w:rsidRPr="00DD7D3F">
              <w:rPr>
                <w:rFonts w:ascii="Garamond" w:eastAsia="Calibri" w:hAnsi="Garamond" w:cs="Calibri"/>
                <w:sz w:val="14"/>
                <w:szCs w:val="14"/>
                <w:lang w:val="sq-AL"/>
              </w:rPr>
              <w:t>ë</w:t>
            </w:r>
            <w:r w:rsidRPr="00DD7D3F">
              <w:rPr>
                <w:rFonts w:ascii="Garamond" w:eastAsia="Calibri" w:hAnsi="Garamond"/>
                <w:sz w:val="14"/>
                <w:szCs w:val="14"/>
                <w:lang w:val="sq-AL"/>
              </w:rPr>
              <w:t>rpara ftohjes</w:t>
            </w:r>
          </w:p>
        </w:tc>
        <w:tc>
          <w:tcPr>
            <w:tcW w:w="861"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Përmirësimet e higjienës në thertore dhe rishikim i procesit 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kontrolleve dhe i origjinës së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kafshëve </w:t>
            </w:r>
          </w:p>
        </w:tc>
      </w:tr>
      <w:tr w:rsidR="00DD7D3F" w:rsidRPr="00DD7D3F" w:rsidTr="00B84469">
        <w:tc>
          <w:tcPr>
            <w:tcW w:w="1038"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2.1.4 Karkasat e derrave</w:t>
            </w:r>
          </w:p>
        </w:tc>
        <w:tc>
          <w:tcPr>
            <w:tcW w:w="6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50</w:t>
            </w:r>
            <w:r w:rsidRPr="00DD7D3F">
              <w:rPr>
                <w:rFonts w:ascii="Garamond" w:eastAsia="Calibri" w:hAnsi="Garamond"/>
                <w:sz w:val="14"/>
                <w:szCs w:val="14"/>
                <w:vertAlign w:val="superscript"/>
                <w:lang w:val="sq-AL"/>
              </w:rPr>
              <w:t>(5)</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3</w:t>
            </w:r>
            <w:r w:rsidRPr="00DD7D3F">
              <w:rPr>
                <w:rFonts w:ascii="Garamond" w:eastAsia="Calibri" w:hAnsi="Garamond"/>
                <w:sz w:val="14"/>
                <w:szCs w:val="14"/>
                <w:vertAlign w:val="superscript"/>
                <w:lang w:val="sq-AL"/>
              </w:rPr>
              <w:t>(6)</w:t>
            </w:r>
          </w:p>
        </w:tc>
        <w:tc>
          <w:tcPr>
            <w:tcW w:w="650" w:type="pct"/>
            <w:gridSpan w:val="2"/>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Mungesë në zonën e testuar në karkasë</w:t>
            </w:r>
          </w:p>
        </w:tc>
        <w:tc>
          <w:tcPr>
            <w:tcW w:w="5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EN/ISO 6579</w:t>
            </w:r>
          </w:p>
        </w:tc>
        <w:tc>
          <w:tcPr>
            <w:tcW w:w="85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Karkasat pas zhveshjes dhe p</w:t>
            </w:r>
            <w:r w:rsidRPr="00DD7D3F">
              <w:rPr>
                <w:rFonts w:ascii="Garamond" w:eastAsia="Calibri" w:hAnsi="Garamond" w:cs="Calibri"/>
                <w:sz w:val="14"/>
                <w:szCs w:val="14"/>
                <w:lang w:val="sq-AL"/>
              </w:rPr>
              <w:t>ë</w:t>
            </w:r>
            <w:r w:rsidRPr="00DD7D3F">
              <w:rPr>
                <w:rFonts w:ascii="Garamond" w:eastAsia="Calibri" w:hAnsi="Garamond"/>
                <w:sz w:val="14"/>
                <w:szCs w:val="14"/>
                <w:lang w:val="sq-AL"/>
              </w:rPr>
              <w:t>rpara ftohjes</w:t>
            </w:r>
          </w:p>
        </w:tc>
        <w:tc>
          <w:tcPr>
            <w:tcW w:w="861"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Përmirësimet e higjienës në thertore dhe rishikim i procesit 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kontrolleve, i origjinës së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kafshëve dhe i masave të biosigurisë në fermat e origjinës</w:t>
            </w:r>
          </w:p>
        </w:tc>
      </w:tr>
      <w:tr w:rsidR="00DD7D3F" w:rsidRPr="00DD7D3F" w:rsidTr="00B84469">
        <w:tc>
          <w:tcPr>
            <w:tcW w:w="1038"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2.1.5 Karkasat e shpendëve të brojlereve dhe gjelave të detit</w:t>
            </w:r>
          </w:p>
        </w:tc>
        <w:tc>
          <w:tcPr>
            <w:tcW w:w="6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Salmonela</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50</w:t>
            </w:r>
            <w:r w:rsidRPr="00DD7D3F">
              <w:rPr>
                <w:rFonts w:ascii="Garamond" w:eastAsia="Calibri" w:hAnsi="Garamond"/>
                <w:sz w:val="14"/>
                <w:szCs w:val="14"/>
                <w:vertAlign w:val="superscript"/>
                <w:lang w:val="sq-AL"/>
              </w:rPr>
              <w:t>(5)</w:t>
            </w:r>
          </w:p>
        </w:tc>
        <w:tc>
          <w:tcPr>
            <w:tcW w:w="300"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7</w:t>
            </w:r>
            <w:r w:rsidRPr="00DD7D3F">
              <w:rPr>
                <w:rFonts w:ascii="Garamond" w:eastAsia="Calibri" w:hAnsi="Garamond"/>
                <w:sz w:val="14"/>
                <w:szCs w:val="14"/>
                <w:vertAlign w:val="superscript"/>
                <w:lang w:val="sq-AL"/>
              </w:rPr>
              <w:t>(6)</w:t>
            </w:r>
            <w:r w:rsidRPr="00DD7D3F">
              <w:rPr>
                <w:rFonts w:ascii="Garamond" w:eastAsia="Calibri" w:hAnsi="Garamond"/>
                <w:sz w:val="14"/>
                <w:szCs w:val="14"/>
                <w:lang w:val="sq-AL"/>
              </w:rPr>
              <w:t xml:space="preserve"> nga</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1.1.2012 c = </w:t>
            </w:r>
            <w:r w:rsidRPr="00DD7D3F">
              <w:rPr>
                <w:rFonts w:ascii="Garamond" w:eastAsia="Calibri" w:hAnsi="Garamond"/>
                <w:w w:val="95"/>
                <w:sz w:val="14"/>
                <w:szCs w:val="14"/>
                <w:lang w:val="sq-AL"/>
              </w:rPr>
              <w:t>5 për</w:t>
            </w:r>
            <w:r w:rsidRPr="00DD7D3F">
              <w:rPr>
                <w:rFonts w:ascii="Garamond" w:eastAsia="Calibri" w:hAnsi="Garamond"/>
                <w:sz w:val="14"/>
                <w:szCs w:val="14"/>
                <w:lang w:val="sq-AL"/>
              </w:rPr>
              <w:t xml:space="preserve"> </w:t>
            </w:r>
            <w:r w:rsidRPr="00DD7D3F">
              <w:rPr>
                <w:rFonts w:ascii="Garamond" w:eastAsia="Calibri" w:hAnsi="Garamond"/>
                <w:w w:val="96"/>
                <w:sz w:val="14"/>
                <w:szCs w:val="14"/>
                <w:lang w:val="sq-AL"/>
              </w:rPr>
              <w:t>brojler</w:t>
            </w:r>
            <w:r w:rsidRPr="00DD7D3F">
              <w:rPr>
                <w:rFonts w:ascii="Garamond" w:eastAsia="Calibri" w:hAnsi="Garamond"/>
                <w:sz w:val="14"/>
                <w:szCs w:val="14"/>
                <w:lang w:val="sq-AL"/>
              </w:rPr>
              <w:t>et. Nga1.1.2013 c =</w:t>
            </w:r>
            <w:r w:rsidRPr="00DD7D3F">
              <w:rPr>
                <w:rFonts w:ascii="Garamond" w:eastAsia="Calibri" w:hAnsi="Garamond"/>
                <w:w w:val="95"/>
                <w:sz w:val="14"/>
                <w:szCs w:val="14"/>
                <w:lang w:val="sq-AL"/>
              </w:rPr>
              <w:t>5 për</w:t>
            </w:r>
            <w:r w:rsidRPr="00DD7D3F">
              <w:rPr>
                <w:rFonts w:ascii="Garamond" w:eastAsia="Calibri" w:hAnsi="Garamond"/>
                <w:sz w:val="14"/>
                <w:szCs w:val="14"/>
                <w:lang w:val="sq-AL"/>
              </w:rPr>
              <w:t xml:space="preserve"> </w:t>
            </w:r>
            <w:r w:rsidRPr="00DD7D3F">
              <w:rPr>
                <w:rFonts w:ascii="Garamond" w:eastAsia="Calibri" w:hAnsi="Garamond"/>
                <w:w w:val="97"/>
                <w:sz w:val="14"/>
                <w:szCs w:val="14"/>
                <w:lang w:val="sq-AL"/>
              </w:rPr>
              <w:t>gjelat e</w:t>
            </w:r>
            <w:r w:rsidRPr="00DD7D3F">
              <w:rPr>
                <w:rFonts w:ascii="Garamond" w:eastAsia="Calibri" w:hAnsi="Garamond"/>
                <w:sz w:val="14"/>
                <w:szCs w:val="14"/>
                <w:lang w:val="sq-AL"/>
              </w:rPr>
              <w:t xml:space="preserve"> </w:t>
            </w:r>
            <w:r w:rsidRPr="00DD7D3F">
              <w:rPr>
                <w:rFonts w:ascii="Garamond" w:eastAsia="Calibri" w:hAnsi="Garamond"/>
                <w:w w:val="96"/>
                <w:sz w:val="14"/>
                <w:szCs w:val="14"/>
                <w:lang w:val="sq-AL"/>
              </w:rPr>
              <w:t>detit</w:t>
            </w:r>
          </w:p>
        </w:tc>
        <w:tc>
          <w:tcPr>
            <w:tcW w:w="650" w:type="pct"/>
            <w:gridSpan w:val="2"/>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Mungesë në 25 g e</w:t>
            </w:r>
          </w:p>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mostrës së grumbullur</w:t>
            </w:r>
          </w:p>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në lëkurën e qafës</w:t>
            </w:r>
          </w:p>
        </w:tc>
        <w:tc>
          <w:tcPr>
            <w:tcW w:w="5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EN/ISO 6579 (për zbulim)</w:t>
            </w:r>
          </w:p>
        </w:tc>
        <w:tc>
          <w:tcPr>
            <w:tcW w:w="85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Karkasat pas ftohjes</w:t>
            </w:r>
          </w:p>
        </w:tc>
        <w:tc>
          <w:tcPr>
            <w:tcW w:w="861"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Përmirësimet e higjienës në thertore dhe rishikim i procesit 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kontrolleve, i origjinës së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kafshëve dhe i masave të biosigurisë në fermat e origjinës</w:t>
            </w:r>
          </w:p>
        </w:tc>
      </w:tr>
      <w:tr w:rsidR="00DD7D3F" w:rsidRPr="00DD7D3F" w:rsidTr="00B84469">
        <w:tc>
          <w:tcPr>
            <w:tcW w:w="1038" w:type="pct"/>
            <w:vMerge w:val="restar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cs="Calibri"/>
                <w:sz w:val="14"/>
                <w:szCs w:val="14"/>
                <w:lang w:val="sq-AL"/>
              </w:rPr>
              <w:t xml:space="preserve">2.1.6 </w:t>
            </w:r>
            <w:r w:rsidRPr="00DD7D3F">
              <w:rPr>
                <w:rFonts w:ascii="Garamond" w:eastAsia="Calibri" w:hAnsi="Garamond"/>
                <w:sz w:val="14"/>
                <w:szCs w:val="14"/>
                <w:lang w:val="sq-AL"/>
              </w:rPr>
              <w:t>Mishi i grirë</w:t>
            </w:r>
          </w:p>
        </w:tc>
        <w:tc>
          <w:tcPr>
            <w:tcW w:w="600"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Kolonitë aerobike të numëruara</w:t>
            </w:r>
            <w:r w:rsidRPr="00DD7D3F">
              <w:rPr>
                <w:rFonts w:ascii="Garamond" w:eastAsia="Calibri" w:hAnsi="Garamond"/>
                <w:sz w:val="14"/>
                <w:szCs w:val="14"/>
                <w:vertAlign w:val="superscript"/>
                <w:lang w:val="sq-AL"/>
              </w:rPr>
              <w:t>(7)</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 × 10</w:t>
            </w:r>
            <w:r w:rsidRPr="00DD7D3F">
              <w:rPr>
                <w:rFonts w:ascii="Garamond" w:eastAsia="Calibri" w:hAnsi="Garamond"/>
                <w:sz w:val="14"/>
                <w:szCs w:val="14"/>
                <w:vertAlign w:val="superscript"/>
                <w:lang w:val="sq-AL"/>
              </w:rPr>
              <w:t xml:space="preserve">5 </w:t>
            </w:r>
            <w:r w:rsidRPr="00DD7D3F">
              <w:rPr>
                <w:rFonts w:ascii="Garamond" w:eastAsia="Calibri" w:hAnsi="Garamond"/>
                <w:sz w:val="14"/>
                <w:szCs w:val="14"/>
                <w:lang w:val="sq-AL"/>
              </w:rPr>
              <w:t>cfu/g</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 × 10</w:t>
            </w:r>
            <w:r w:rsidRPr="00DD7D3F">
              <w:rPr>
                <w:rFonts w:ascii="Garamond" w:eastAsia="Calibri" w:hAnsi="Garamond"/>
                <w:sz w:val="14"/>
                <w:szCs w:val="14"/>
                <w:vertAlign w:val="superscript"/>
                <w:lang w:val="sq-AL"/>
              </w:rPr>
              <w:t xml:space="preserve">6 </w:t>
            </w:r>
            <w:r w:rsidRPr="00DD7D3F">
              <w:rPr>
                <w:rFonts w:ascii="Garamond" w:eastAsia="Calibri" w:hAnsi="Garamond"/>
                <w:sz w:val="14"/>
                <w:szCs w:val="14"/>
                <w:lang w:val="sq-AL"/>
              </w:rPr>
              <w:t>cfu/g</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4833</w:t>
            </w:r>
          </w:p>
        </w:tc>
        <w:tc>
          <w:tcPr>
            <w:tcW w:w="850" w:type="pct"/>
            <w:vAlign w:val="center"/>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 xml:space="preserve">Përmirësimi i higjienës së prodhimit; </w:t>
            </w:r>
            <w:r w:rsidRPr="00DD7D3F">
              <w:rPr>
                <w:rFonts w:ascii="Garamond" w:eastAsia="Calibri" w:hAnsi="Garamond"/>
                <w:sz w:val="14"/>
                <w:szCs w:val="14"/>
                <w:lang w:val="sq-AL"/>
              </w:rPr>
              <w:lastRenderedPageBreak/>
              <w:t>përmirësimi i seleksionimit dhe/ose origjinës së lëndës së parë.</w:t>
            </w:r>
          </w:p>
        </w:tc>
      </w:tr>
      <w:tr w:rsidR="00DD7D3F" w:rsidRPr="00DD7D3F" w:rsidTr="00B84469">
        <w:tc>
          <w:tcPr>
            <w:tcW w:w="1038" w:type="pct"/>
            <w:vMerge/>
          </w:tcPr>
          <w:p w:rsidR="00DD7D3F" w:rsidRPr="00DD7D3F" w:rsidRDefault="00DD7D3F" w:rsidP="00DD7D3F">
            <w:pPr>
              <w:widowControl w:val="0"/>
              <w:jc w:val="both"/>
              <w:rPr>
                <w:rFonts w:ascii="Garamond" w:eastAsia="Calibri" w:hAnsi="Garamond"/>
                <w:sz w:val="14"/>
                <w:szCs w:val="14"/>
                <w:lang w:val="sq-AL"/>
              </w:rPr>
            </w:pPr>
          </w:p>
        </w:tc>
        <w:tc>
          <w:tcPr>
            <w:tcW w:w="600"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i/>
                <w:iCs/>
                <w:sz w:val="14"/>
                <w:szCs w:val="14"/>
                <w:lang w:val="sq-AL"/>
              </w:rPr>
              <w:t xml:space="preserve">E. coli </w:t>
            </w:r>
            <w:r w:rsidRPr="00DD7D3F">
              <w:rPr>
                <w:rFonts w:ascii="Garamond" w:eastAsia="Calibri" w:hAnsi="Garamond"/>
                <w:sz w:val="14"/>
                <w:szCs w:val="14"/>
                <w:vertAlign w:val="superscript"/>
                <w:lang w:val="sq-AL"/>
              </w:rPr>
              <w:t>(8)</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50</w:t>
            </w:r>
            <w:r w:rsidRPr="00DD7D3F">
              <w:rPr>
                <w:rFonts w:ascii="Garamond" w:eastAsia="Calibri" w:hAnsi="Garamond"/>
                <w:sz w:val="14"/>
                <w:szCs w:val="14"/>
                <w:vertAlign w:val="superscript"/>
                <w:lang w:val="sq-AL"/>
              </w:rPr>
              <w:t xml:space="preserve"> </w:t>
            </w:r>
            <w:r w:rsidRPr="00DD7D3F">
              <w:rPr>
                <w:rFonts w:ascii="Garamond" w:eastAsia="Calibri" w:hAnsi="Garamond"/>
                <w:sz w:val="14"/>
                <w:szCs w:val="14"/>
                <w:lang w:val="sq-AL"/>
              </w:rPr>
              <w:t>cfu/g</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500</w:t>
            </w:r>
            <w:r w:rsidRPr="00DD7D3F">
              <w:rPr>
                <w:rFonts w:ascii="Garamond" w:eastAsia="Calibri" w:hAnsi="Garamond"/>
                <w:sz w:val="14"/>
                <w:szCs w:val="14"/>
                <w:vertAlign w:val="superscript"/>
                <w:lang w:val="sq-AL"/>
              </w:rPr>
              <w:t xml:space="preserve"> </w:t>
            </w:r>
            <w:r w:rsidRPr="00DD7D3F">
              <w:rPr>
                <w:rFonts w:ascii="Garamond" w:eastAsia="Calibri" w:hAnsi="Garamond"/>
                <w:sz w:val="14"/>
                <w:szCs w:val="14"/>
                <w:lang w:val="sq-AL"/>
              </w:rPr>
              <w:t>cfu/g</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 xml:space="preserve">ISO 16649-1 </w:t>
            </w:r>
          </w:p>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ose 2</w:t>
            </w:r>
          </w:p>
        </w:tc>
        <w:tc>
          <w:tcPr>
            <w:tcW w:w="85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Përmirësimi i higjienës së prodhimit; përmirësimi i seleksionimit dhe/ose origjinës së lëndës së parë.</w:t>
            </w:r>
          </w:p>
        </w:tc>
      </w:tr>
      <w:tr w:rsidR="00DD7D3F" w:rsidRPr="00DD7D3F" w:rsidTr="00B84469">
        <w:tc>
          <w:tcPr>
            <w:tcW w:w="1038" w:type="pct"/>
            <w:vMerge w:val="restar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2.1.7 Mishi i ndarë mekanikisht (MNM)</w:t>
            </w:r>
            <w:r w:rsidRPr="00DD7D3F">
              <w:rPr>
                <w:rFonts w:ascii="Garamond" w:eastAsia="Calibri" w:hAnsi="Garamond"/>
                <w:sz w:val="14"/>
                <w:szCs w:val="14"/>
                <w:vertAlign w:val="superscript"/>
                <w:lang w:val="sq-AL"/>
              </w:rPr>
              <w:t>(9)</w:t>
            </w:r>
          </w:p>
        </w:tc>
        <w:tc>
          <w:tcPr>
            <w:tcW w:w="600"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Kolonitë aerobike 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numëruara </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 × 10</w:t>
            </w:r>
            <w:r w:rsidRPr="00DD7D3F">
              <w:rPr>
                <w:rFonts w:ascii="Garamond" w:eastAsia="Calibri" w:hAnsi="Garamond"/>
                <w:sz w:val="14"/>
                <w:szCs w:val="14"/>
                <w:vertAlign w:val="superscript"/>
                <w:lang w:val="sq-AL"/>
              </w:rPr>
              <w:t xml:space="preserve">5 </w:t>
            </w:r>
            <w:r w:rsidRPr="00DD7D3F">
              <w:rPr>
                <w:rFonts w:ascii="Garamond" w:eastAsia="Calibri" w:hAnsi="Garamond"/>
                <w:sz w:val="14"/>
                <w:szCs w:val="14"/>
                <w:lang w:val="sq-AL"/>
              </w:rPr>
              <w:t>cfu/g</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 × 10</w:t>
            </w:r>
            <w:r w:rsidRPr="00DD7D3F">
              <w:rPr>
                <w:rFonts w:ascii="Garamond" w:eastAsia="Calibri" w:hAnsi="Garamond"/>
                <w:sz w:val="14"/>
                <w:szCs w:val="14"/>
                <w:vertAlign w:val="superscript"/>
                <w:lang w:val="sq-AL"/>
              </w:rPr>
              <w:t xml:space="preserve">6 </w:t>
            </w:r>
            <w:r w:rsidRPr="00DD7D3F">
              <w:rPr>
                <w:rFonts w:ascii="Garamond" w:eastAsia="Calibri" w:hAnsi="Garamond"/>
                <w:sz w:val="14"/>
                <w:szCs w:val="14"/>
                <w:lang w:val="sq-AL"/>
              </w:rPr>
              <w:t>cfu/g</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4833</w:t>
            </w:r>
          </w:p>
        </w:tc>
        <w:tc>
          <w:tcPr>
            <w:tcW w:w="85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Përmirësimi i higjienës së prodhimit; përmirësimi i seleksionimit dhe/ose origjinës së lëndës së parë.</w:t>
            </w:r>
          </w:p>
        </w:tc>
      </w:tr>
      <w:tr w:rsidR="00DD7D3F" w:rsidRPr="00DD7D3F" w:rsidTr="00B84469">
        <w:tc>
          <w:tcPr>
            <w:tcW w:w="1038" w:type="pct"/>
            <w:vMerge/>
          </w:tcPr>
          <w:p w:rsidR="00DD7D3F" w:rsidRPr="00DD7D3F" w:rsidRDefault="00DD7D3F" w:rsidP="00DD7D3F">
            <w:pPr>
              <w:widowControl w:val="0"/>
              <w:jc w:val="both"/>
              <w:rPr>
                <w:rFonts w:ascii="Garamond" w:eastAsia="Calibri" w:hAnsi="Garamond"/>
                <w:sz w:val="14"/>
                <w:szCs w:val="14"/>
                <w:lang w:val="sq-AL"/>
              </w:rPr>
            </w:pPr>
          </w:p>
        </w:tc>
        <w:tc>
          <w:tcPr>
            <w:tcW w:w="600"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i/>
                <w:iCs/>
                <w:sz w:val="14"/>
                <w:szCs w:val="14"/>
                <w:lang w:val="sq-AL"/>
              </w:rPr>
              <w:t xml:space="preserve">E. coli </w:t>
            </w:r>
            <w:r w:rsidRPr="00DD7D3F">
              <w:rPr>
                <w:rFonts w:ascii="Garamond" w:eastAsia="Calibri" w:hAnsi="Garamond"/>
                <w:sz w:val="14"/>
                <w:szCs w:val="14"/>
                <w:vertAlign w:val="superscript"/>
                <w:lang w:val="sq-AL"/>
              </w:rPr>
              <w:t>(8)</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50</w:t>
            </w:r>
            <w:r w:rsidRPr="00DD7D3F">
              <w:rPr>
                <w:rFonts w:ascii="Garamond" w:eastAsia="Calibri" w:hAnsi="Garamond"/>
                <w:sz w:val="14"/>
                <w:szCs w:val="14"/>
                <w:vertAlign w:val="superscript"/>
                <w:lang w:val="sq-AL"/>
              </w:rPr>
              <w:t xml:space="preserve"> </w:t>
            </w:r>
            <w:r w:rsidRPr="00DD7D3F">
              <w:rPr>
                <w:rFonts w:ascii="Garamond" w:eastAsia="Calibri" w:hAnsi="Garamond"/>
                <w:sz w:val="14"/>
                <w:szCs w:val="14"/>
                <w:lang w:val="sq-AL"/>
              </w:rPr>
              <w:t>cfu/g</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500</w:t>
            </w:r>
            <w:r w:rsidRPr="00DD7D3F">
              <w:rPr>
                <w:rFonts w:ascii="Garamond" w:eastAsia="Calibri" w:hAnsi="Garamond"/>
                <w:sz w:val="14"/>
                <w:szCs w:val="14"/>
                <w:vertAlign w:val="superscript"/>
                <w:lang w:val="sq-AL"/>
              </w:rPr>
              <w:t xml:space="preserve"> </w:t>
            </w:r>
            <w:r w:rsidRPr="00DD7D3F">
              <w:rPr>
                <w:rFonts w:ascii="Garamond" w:eastAsia="Calibri" w:hAnsi="Garamond"/>
                <w:sz w:val="14"/>
                <w:szCs w:val="14"/>
                <w:lang w:val="sq-AL"/>
              </w:rPr>
              <w:t>cfu/g</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16649-1</w:t>
            </w:r>
          </w:p>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ose 2</w:t>
            </w:r>
          </w:p>
        </w:tc>
        <w:tc>
          <w:tcPr>
            <w:tcW w:w="85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Përmirësimi i higjienës së prodhimit; përmirësimi i seleksionimit dhe/ose origjinës së lëndës së parë.</w:t>
            </w:r>
          </w:p>
        </w:tc>
      </w:tr>
      <w:tr w:rsidR="00DD7D3F" w:rsidRPr="00DD7D3F" w:rsidTr="00B84469">
        <w:tc>
          <w:tcPr>
            <w:tcW w:w="1038"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2.1.8 Mishi i përgatitur</w:t>
            </w:r>
          </w:p>
        </w:tc>
        <w:tc>
          <w:tcPr>
            <w:tcW w:w="600"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i/>
                <w:iCs/>
                <w:sz w:val="14"/>
                <w:szCs w:val="14"/>
                <w:lang w:val="sq-AL"/>
              </w:rPr>
              <w:t xml:space="preserve">E. coli </w:t>
            </w:r>
            <w:r w:rsidRPr="00DD7D3F">
              <w:rPr>
                <w:rFonts w:ascii="Garamond" w:eastAsia="Calibri" w:hAnsi="Garamond"/>
                <w:sz w:val="14"/>
                <w:szCs w:val="14"/>
                <w:vertAlign w:val="superscript"/>
                <w:lang w:val="sq-AL"/>
              </w:rPr>
              <w:t>(8)</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500</w:t>
            </w:r>
            <w:r w:rsidRPr="00DD7D3F">
              <w:rPr>
                <w:rFonts w:ascii="Garamond" w:eastAsia="Calibri" w:hAnsi="Garamond"/>
                <w:sz w:val="14"/>
                <w:szCs w:val="14"/>
                <w:vertAlign w:val="superscript"/>
                <w:lang w:val="sq-AL"/>
              </w:rPr>
              <w:t xml:space="preserve"> </w:t>
            </w:r>
            <w:r w:rsidRPr="00DD7D3F">
              <w:rPr>
                <w:rFonts w:ascii="Garamond" w:eastAsia="Calibri" w:hAnsi="Garamond"/>
                <w:sz w:val="14"/>
                <w:szCs w:val="14"/>
                <w:lang w:val="sq-AL"/>
              </w:rPr>
              <w:t>cfu/g</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5000</w:t>
            </w:r>
            <w:r w:rsidRPr="00DD7D3F">
              <w:rPr>
                <w:rFonts w:ascii="Garamond" w:eastAsia="Calibri" w:hAnsi="Garamond"/>
                <w:sz w:val="14"/>
                <w:szCs w:val="14"/>
                <w:vertAlign w:val="superscript"/>
                <w:lang w:val="sq-AL"/>
              </w:rPr>
              <w:t xml:space="preserve"> </w:t>
            </w:r>
            <w:r w:rsidRPr="00DD7D3F">
              <w:rPr>
                <w:rFonts w:ascii="Garamond" w:eastAsia="Calibri" w:hAnsi="Garamond"/>
                <w:sz w:val="14"/>
                <w:szCs w:val="14"/>
                <w:lang w:val="sq-AL"/>
              </w:rPr>
              <w:t>cfu/g</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16649-1</w:t>
            </w:r>
          </w:p>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ose 2</w:t>
            </w:r>
          </w:p>
        </w:tc>
        <w:tc>
          <w:tcPr>
            <w:tcW w:w="85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Përmirësimi i higjienës së prodhimit; përmirësimi i seleksionimit dhe/ose origjinës së lëndës së parë.</w:t>
            </w:r>
          </w:p>
        </w:tc>
      </w:tr>
    </w:tbl>
    <w:p w:rsidR="00DD7D3F" w:rsidRPr="00DD7D3F" w:rsidRDefault="00DD7D3F" w:rsidP="00DD7D3F">
      <w:pPr>
        <w:widowControl w:val="0"/>
        <w:spacing w:after="0" w:line="240" w:lineRule="auto"/>
        <w:ind w:firstLine="284"/>
        <w:jc w:val="both"/>
        <w:rPr>
          <w:rFonts w:ascii="Garamond" w:eastAsia="MS Mincho" w:hAnsi="Garamond" w:cs="CG Times"/>
          <w:sz w:val="24"/>
          <w:vertAlign w:val="superscript"/>
          <w:lang w:val="sq-AL"/>
        </w:rPr>
      </w:pPr>
    </w:p>
    <w:p w:rsidR="00DD7D3F" w:rsidRPr="00DD7D3F" w:rsidRDefault="00DD7D3F" w:rsidP="00DD7D3F">
      <w:pPr>
        <w:widowControl w:val="0"/>
        <w:spacing w:after="0" w:line="240" w:lineRule="auto"/>
        <w:ind w:firstLine="284"/>
        <w:jc w:val="both"/>
        <w:rPr>
          <w:rFonts w:ascii="Garamond" w:eastAsia="MS Mincho" w:hAnsi="Garamond" w:cs="CG Times"/>
          <w:sz w:val="24"/>
          <w:vertAlign w:val="superscript"/>
          <w:lang w:val="sq-AL"/>
        </w:rPr>
        <w:sectPr w:rsidR="00DD7D3F" w:rsidRPr="00DD7D3F" w:rsidSect="003C18CF">
          <w:type w:val="continuous"/>
          <w:pgSz w:w="11907" w:h="16840" w:code="9"/>
          <w:pgMar w:top="720" w:right="1134" w:bottom="720" w:left="1134" w:header="851" w:footer="851" w:gutter="0"/>
          <w:cols w:space="454"/>
          <w:docGrid w:linePitch="360"/>
        </w:sectPr>
      </w:pP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lastRenderedPageBreak/>
        <w:t>(1)</w:t>
      </w:r>
      <w:r w:rsidRPr="00DD7D3F">
        <w:rPr>
          <w:rFonts w:ascii="Garamond" w:eastAsia="MS Mincho" w:hAnsi="Garamond" w:cs="CG Times"/>
          <w:sz w:val="24"/>
          <w:lang w:val="sq-AL"/>
        </w:rPr>
        <w:t xml:space="preserve"> n = numri i njësive që përmban mostra; c = numri i njësive të mostrës që është vlera midis m dhe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(2)</w:t>
      </w:r>
      <w:r w:rsidRPr="00DD7D3F">
        <w:rPr>
          <w:rFonts w:ascii="Garamond" w:eastAsia="MS Mincho" w:hAnsi="Garamond" w:cs="CG Times"/>
          <w:sz w:val="24"/>
          <w:lang w:val="sq-AL"/>
        </w:rPr>
        <w:t xml:space="preserve"> Për pikat 2.1.3-2.1.5 m =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(3)</w:t>
      </w:r>
      <w:r w:rsidRPr="00DD7D3F">
        <w:rPr>
          <w:rFonts w:ascii="Garamond" w:eastAsia="MS Mincho" w:hAnsi="Garamond" w:cs="CG Times"/>
          <w:sz w:val="24"/>
          <w:lang w:val="sq-AL"/>
        </w:rPr>
        <w:t xml:space="preserve"> Botimi i fundit i standardeve që duhet të përdoret.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(4)</w:t>
      </w:r>
      <w:r w:rsidRPr="00DD7D3F">
        <w:rPr>
          <w:rFonts w:ascii="Garamond" w:eastAsia="MS Mincho" w:hAnsi="Garamond" w:cs="CG Times"/>
          <w:sz w:val="24"/>
          <w:lang w:val="sq-AL"/>
        </w:rPr>
        <w:t xml:space="preserve"> Kufijtë (m dhe M) do të zbatohen vetëm për mostrat e marra nga metoda shkatërruese. Log i mesatares ditore do të llogaritet duke marrë vlerën e log të rezultatit të çdo testi individual dhe më pas duke llogaritur mesataren e këtyre vlerave të log.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(5)</w:t>
      </w:r>
      <w:r w:rsidRPr="00DD7D3F">
        <w:rPr>
          <w:rFonts w:ascii="Garamond" w:eastAsia="MS Mincho" w:hAnsi="Garamond" w:cs="CG Times"/>
          <w:sz w:val="24"/>
          <w:lang w:val="sq-AL"/>
        </w:rPr>
        <w:t xml:space="preserve"> 50 mostra do të rrjedhin nga 10 seanca të njëpasnjëshme të marrjes së mostrave në përputhje me rregullat e marrjes së mostrave dhe frekuencat e përcaktuara në këtë urdhër.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(6)</w:t>
      </w:r>
      <w:r w:rsidRPr="00DD7D3F">
        <w:rPr>
          <w:rFonts w:ascii="Garamond" w:eastAsia="MS Mincho" w:hAnsi="Garamond" w:cs="CG Times"/>
          <w:sz w:val="24"/>
          <w:lang w:val="sq-AL"/>
        </w:rPr>
        <w:t xml:space="preserve"> Numri i mostrave, ku është zbuluar prania e salmonelës. Vlera c është objekt i shqyrtimit në mënyrë që të merret parasysh progresi i arritur në zvogëlimin e përhapjes së salmonelës. Në rastet kur ka prevalencë të ulët të salmonelës mund të përdoren vlera më të ulëta c edhe para shqyrtimit.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(7)</w:t>
      </w:r>
      <w:r w:rsidRPr="00DD7D3F">
        <w:rPr>
          <w:rFonts w:ascii="Garamond" w:eastAsia="MS Mincho" w:hAnsi="Garamond" w:cs="CG Times"/>
          <w:sz w:val="24"/>
          <w:lang w:val="sq-AL"/>
        </w:rPr>
        <w:t xml:space="preserve"> Ky kriter nuk zbatohet për mishit e grirë prodhuar në nivel të shitjes me pakicë kur jetëgjatësia e produktit është më pak se 24 orë.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(8)</w:t>
      </w:r>
      <w:r w:rsidRPr="00DD7D3F">
        <w:rPr>
          <w:rFonts w:ascii="Garamond" w:eastAsia="MS Mincho" w:hAnsi="Garamond" w:cs="CG Times"/>
          <w:sz w:val="24"/>
          <w:lang w:val="sq-AL"/>
        </w:rPr>
        <w:t xml:space="preserve"> E. coli është përdorur këtu si një tregues i kontaminimit fekal.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(9)</w:t>
      </w:r>
      <w:r w:rsidRPr="00DD7D3F">
        <w:rPr>
          <w:rFonts w:ascii="Garamond" w:eastAsia="MS Mincho" w:hAnsi="Garamond" w:cs="CG Times"/>
          <w:sz w:val="24"/>
          <w:lang w:val="sq-AL"/>
        </w:rPr>
        <w:t xml:space="preserve"> Ky kriter zbatohet për mishin e ndarë mekanikisht (MNM).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 xml:space="preserve">(10) </w:t>
      </w:r>
      <w:r w:rsidRPr="00DD7D3F">
        <w:rPr>
          <w:rFonts w:ascii="Garamond" w:eastAsia="MS Mincho" w:hAnsi="Garamond" w:cs="CG Times"/>
          <w:sz w:val="24"/>
          <w:lang w:val="sq-AL"/>
        </w:rPr>
        <w:t xml:space="preserve">Ku është gjetur Salmonela spp., izolimi do të shkojë më tej për serotipat Salmonela typhimurium dhe Salmonela enteritidis për të verifikuar përputhjen me kriterin mikrobiologjik, përcaktuar në reshtin 1.28 të kapitullit 1 “Kriteret e sigurisë ushqimore”. </w:t>
      </w:r>
    </w:p>
    <w:p w:rsidR="00DD7D3F" w:rsidRPr="00DD7D3F" w:rsidRDefault="00DD7D3F" w:rsidP="00DD7D3F">
      <w:pPr>
        <w:widowControl w:val="0"/>
        <w:spacing w:after="0" w:line="240" w:lineRule="auto"/>
        <w:ind w:firstLine="284"/>
        <w:jc w:val="both"/>
        <w:rPr>
          <w:rFonts w:ascii="Garamond" w:eastAsia="MS Mincho" w:hAnsi="Garamond" w:cs="CG Times"/>
          <w:b/>
          <w:sz w:val="24"/>
          <w:lang w:val="sq-AL"/>
        </w:rPr>
      </w:pPr>
      <w:r w:rsidRPr="00DD7D3F">
        <w:rPr>
          <w:rFonts w:ascii="Garamond" w:eastAsia="MS Mincho" w:hAnsi="Garamond" w:cs="CG Times"/>
          <w:b/>
          <w:sz w:val="24"/>
          <w:lang w:val="sq-AL"/>
        </w:rPr>
        <w:t>Interpretimi i rezultateve të testit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Limitet e dhëna i referohen çdo njësie mostër të testuar, me përjashtim të testeve të karkasave ku limitet i referohen mostrave të grumbulluara.</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Rezultatet e testimit tregojnë cilësinë mikrobiologjike të procesit të testuar.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Enterobacteriaceae dhe numërimi i kolonive aerobike në karkasat e gjedhit, deleve, dhive, kuajve dhe derrave: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1. të kënaqshme, nëse log i mesatares ditore është ≤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2. të pranueshme, nëse log i mesatares ditore është midis m dhe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3. të pakënaqshme, nëse log i mesatares ditore është &gt;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t>Salmonela</w:t>
      </w:r>
      <w:r w:rsidRPr="00DD7D3F">
        <w:rPr>
          <w:rFonts w:ascii="Garamond" w:eastAsia="MS Mincho" w:hAnsi="Garamond" w:cs="CG Times"/>
          <w:sz w:val="24"/>
          <w:lang w:val="sq-AL"/>
        </w:rPr>
        <w:t xml:space="preserve"> në karkasa:</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1. Të kënaqshme, nëse prania e Salmonela është zbuluar në një maksimum prej c/n të mostrave;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2. Të pakënaqshme, nëse prania e Salmonelës është zbuluar në më shumë se c/n të mostrave;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3. Pas çdo sesioni të mostrimit, rezultatet e dhjetë sesioneve të fundit të marrjes së kampioneve duhet të vlerësohen në mënyrë që të marrë numrin n të mostrave.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lastRenderedPageBreak/>
        <w:t>E. coli</w:t>
      </w:r>
      <w:r w:rsidRPr="00DD7D3F">
        <w:rPr>
          <w:rFonts w:ascii="Garamond" w:eastAsia="MS Mincho" w:hAnsi="Garamond" w:cs="CG Times"/>
          <w:sz w:val="24"/>
          <w:lang w:val="sq-AL"/>
        </w:rPr>
        <w:t xml:space="preserve"> dhe numërimi i kolonive aerobike në mishin e grirë, mishin e përgatitur dhe mishin e ndarë mekanikisht (MNM):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1. Të kënaqshme, nëse të gjitha vlerat e vërejtura janë ≤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2. Të pranueshme, nëse maksimumi i vlerave c/n janë në mes m dhe M, dhe pjesa tjetër e vlerave të vëzhguara janë ≤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3. Të pakënaqshme, nëse një ose më shumë nga vlerat vëzhguara janë &gt; M ose shumica e vlerave se c/n janë midis m dhe M.</w:t>
      </w:r>
    </w:p>
    <w:p w:rsidR="00DD7D3F" w:rsidRPr="00DD7D3F" w:rsidRDefault="00DD7D3F" w:rsidP="00DD7D3F">
      <w:pPr>
        <w:widowControl w:val="0"/>
        <w:spacing w:after="0" w:line="240" w:lineRule="auto"/>
        <w:ind w:firstLine="284"/>
        <w:jc w:val="both"/>
        <w:rPr>
          <w:rFonts w:ascii="Garamond" w:eastAsia="MS Mincho" w:hAnsi="Garamond" w:cs="CG Times"/>
          <w:sz w:val="2"/>
          <w:szCs w:val="24"/>
          <w:lang w:val="sq-AL"/>
        </w:rPr>
        <w:sectPr w:rsidR="00DD7D3F" w:rsidRPr="00DD7D3F" w:rsidSect="00DD7D3F">
          <w:type w:val="continuous"/>
          <w:pgSz w:w="11907" w:h="16840" w:code="9"/>
          <w:pgMar w:top="720" w:right="1134" w:bottom="720" w:left="1134" w:header="851" w:footer="851" w:gutter="0"/>
          <w:cols w:space="454"/>
          <w:docGrid w:linePitch="360"/>
        </w:sectPr>
      </w:pPr>
    </w:p>
    <w:p w:rsidR="00DD7D3F" w:rsidRDefault="00DD7D3F" w:rsidP="00DD7D3F">
      <w:pPr>
        <w:widowControl w:val="0"/>
        <w:spacing w:after="0" w:line="240" w:lineRule="auto"/>
        <w:ind w:firstLine="284"/>
        <w:jc w:val="both"/>
        <w:rPr>
          <w:rFonts w:ascii="Garamond" w:eastAsia="MS Mincho" w:hAnsi="Garamond" w:cs="CG Times"/>
          <w:sz w:val="2"/>
          <w:szCs w:val="24"/>
          <w:lang w:val="sq-AL"/>
        </w:rPr>
        <w:sectPr w:rsidR="00DD7D3F" w:rsidSect="003C18CF">
          <w:type w:val="continuous"/>
          <w:pgSz w:w="11907" w:h="16840" w:code="9"/>
          <w:pgMar w:top="720" w:right="1134" w:bottom="720" w:left="1134" w:header="851" w:footer="851" w:gutter="0"/>
          <w:cols w:space="454"/>
          <w:docGrid w:linePitch="360"/>
        </w:sectPr>
      </w:pPr>
    </w:p>
    <w:p w:rsidR="00DD7D3F" w:rsidRPr="00DD7D3F" w:rsidRDefault="00DD7D3F" w:rsidP="00DD7D3F">
      <w:pPr>
        <w:widowControl w:val="0"/>
        <w:spacing w:after="0" w:line="240" w:lineRule="auto"/>
        <w:ind w:firstLine="284"/>
        <w:jc w:val="both"/>
        <w:rPr>
          <w:rFonts w:ascii="Garamond" w:eastAsia="MS Mincho" w:hAnsi="Garamond" w:cs="CG Times"/>
          <w:sz w:val="2"/>
          <w:szCs w:val="24"/>
          <w:lang w:val="sq-AL"/>
        </w:rPr>
      </w:pPr>
    </w:p>
    <w:p w:rsidR="00DD7D3F" w:rsidRPr="00DD7D3F" w:rsidRDefault="00DD7D3F" w:rsidP="00DD7D3F">
      <w:pPr>
        <w:widowControl w:val="0"/>
        <w:spacing w:after="0" w:line="240" w:lineRule="auto"/>
        <w:jc w:val="center"/>
        <w:rPr>
          <w:rFonts w:ascii="Garamond" w:eastAsia="Calibri" w:hAnsi="Garamond" w:cs="Times New Roman"/>
          <w:sz w:val="14"/>
          <w:szCs w:val="24"/>
          <w:lang w:val="sq-AL"/>
        </w:rPr>
      </w:pPr>
    </w:p>
    <w:p w:rsidR="00DD7D3F" w:rsidRPr="00DD7D3F" w:rsidRDefault="00DD7D3F" w:rsidP="00DD7D3F">
      <w:pPr>
        <w:widowControl w:val="0"/>
        <w:spacing w:after="0" w:line="240" w:lineRule="auto"/>
        <w:jc w:val="center"/>
        <w:rPr>
          <w:rFonts w:ascii="Garamond" w:eastAsia="Calibri" w:hAnsi="Garamond" w:cs="Times New Roman"/>
          <w:sz w:val="24"/>
          <w:szCs w:val="24"/>
          <w:lang w:val="sq-AL"/>
        </w:rPr>
      </w:pPr>
      <w:r w:rsidRPr="00DD7D3F">
        <w:rPr>
          <w:rFonts w:ascii="Garamond" w:eastAsia="Calibri" w:hAnsi="Garamond" w:cs="Times New Roman"/>
          <w:sz w:val="24"/>
          <w:szCs w:val="24"/>
          <w:lang w:val="sq-AL"/>
        </w:rPr>
        <w:t>2.2 QUMËSHTI DHE PRODUKTET E QUMËSHTIT</w:t>
      </w:r>
    </w:p>
    <w:tbl>
      <w:tblPr>
        <w:tblStyle w:val="TableGrid"/>
        <w:tblW w:w="5000" w:type="pct"/>
        <w:tblCellMar>
          <w:top w:w="28" w:type="dxa"/>
          <w:bottom w:w="28" w:type="dxa"/>
        </w:tblCellMar>
        <w:tblLook w:val="04A0" w:firstRow="1" w:lastRow="0" w:firstColumn="1" w:lastColumn="0" w:noHBand="0" w:noVBand="1"/>
      </w:tblPr>
      <w:tblGrid>
        <w:gridCol w:w="2016"/>
        <w:gridCol w:w="1255"/>
        <w:gridCol w:w="364"/>
        <w:gridCol w:w="561"/>
        <w:gridCol w:w="730"/>
        <w:gridCol w:w="660"/>
        <w:gridCol w:w="956"/>
        <w:gridCol w:w="1645"/>
        <w:gridCol w:w="1668"/>
      </w:tblGrid>
      <w:tr w:rsidR="00DD7D3F" w:rsidRPr="00DD7D3F" w:rsidTr="00B84469">
        <w:tc>
          <w:tcPr>
            <w:tcW w:w="1038" w:type="pct"/>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Lloji i ushqimit</w:t>
            </w:r>
          </w:p>
        </w:tc>
        <w:tc>
          <w:tcPr>
            <w:tcW w:w="600" w:type="pct"/>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Mikroorganizmat</w:t>
            </w:r>
          </w:p>
        </w:tc>
        <w:tc>
          <w:tcPr>
            <w:tcW w:w="500" w:type="pct"/>
            <w:gridSpan w:val="2"/>
          </w:tcPr>
          <w:p w:rsidR="00DD7D3F" w:rsidRPr="00DD7D3F" w:rsidRDefault="00DD7D3F" w:rsidP="00DD7D3F">
            <w:pPr>
              <w:widowControl w:val="0"/>
              <w:autoSpaceDE w:val="0"/>
              <w:autoSpaceDN w:val="0"/>
              <w:adjustRightInd w:val="0"/>
              <w:jc w:val="both"/>
              <w:rPr>
                <w:rFonts w:ascii="Garamond" w:eastAsia="Calibri" w:hAnsi="Garamond"/>
                <w:b/>
                <w:sz w:val="14"/>
                <w:szCs w:val="14"/>
                <w:vertAlign w:val="superscript"/>
                <w:lang w:val="sq-AL"/>
              </w:rPr>
            </w:pPr>
            <w:r w:rsidRPr="00DD7D3F">
              <w:rPr>
                <w:rFonts w:ascii="Garamond" w:eastAsia="Calibri" w:hAnsi="Garamond"/>
                <w:b/>
                <w:w w:val="99"/>
                <w:sz w:val="14"/>
                <w:szCs w:val="14"/>
                <w:lang w:val="sq-AL"/>
              </w:rPr>
              <w:t xml:space="preserve"> </w:t>
            </w:r>
            <w:r w:rsidRPr="00DD7D3F">
              <w:rPr>
                <w:rFonts w:ascii="Garamond" w:eastAsia="Calibri" w:hAnsi="Garamond"/>
                <w:b/>
                <w:sz w:val="14"/>
                <w:szCs w:val="14"/>
                <w:lang w:val="sq-AL"/>
              </w:rPr>
              <w:t xml:space="preserve">Planet </w:t>
            </w:r>
            <w:r w:rsidRPr="00DD7D3F">
              <w:rPr>
                <w:rFonts w:ascii="Garamond" w:eastAsia="Calibri" w:hAnsi="Garamond"/>
                <w:b/>
                <w:w w:val="99"/>
                <w:sz w:val="14"/>
                <w:szCs w:val="14"/>
                <w:lang w:val="sq-AL"/>
              </w:rPr>
              <w:t>e</w:t>
            </w:r>
            <w:r w:rsidRPr="00DD7D3F">
              <w:rPr>
                <w:rFonts w:ascii="Garamond" w:eastAsia="Calibri" w:hAnsi="Garamond"/>
                <w:b/>
                <w:sz w:val="14"/>
                <w:szCs w:val="14"/>
                <w:lang w:val="sq-AL"/>
              </w:rPr>
              <w:t xml:space="preserve"> mostrimit</w:t>
            </w:r>
            <w:r w:rsidRPr="00DD7D3F">
              <w:rPr>
                <w:rFonts w:ascii="Garamond" w:eastAsia="Calibri" w:hAnsi="Garamond"/>
                <w:b/>
                <w:sz w:val="14"/>
                <w:szCs w:val="14"/>
                <w:vertAlign w:val="superscript"/>
                <w:lang w:val="sq-AL"/>
              </w:rPr>
              <w:t>(1)</w:t>
            </w:r>
          </w:p>
        </w:tc>
        <w:tc>
          <w:tcPr>
            <w:tcW w:w="650" w:type="pct"/>
            <w:gridSpan w:val="2"/>
            <w:vAlign w:val="center"/>
          </w:tcPr>
          <w:p w:rsidR="00DD7D3F" w:rsidRPr="00DD7D3F" w:rsidRDefault="00DD7D3F" w:rsidP="00DD7D3F">
            <w:pPr>
              <w:widowControl w:val="0"/>
              <w:jc w:val="center"/>
              <w:rPr>
                <w:rFonts w:ascii="Garamond" w:eastAsia="Calibri" w:hAnsi="Garamond"/>
                <w:sz w:val="14"/>
                <w:szCs w:val="14"/>
                <w:vertAlign w:val="superscript"/>
                <w:lang w:val="sq-AL"/>
              </w:rPr>
            </w:pPr>
            <w:r w:rsidRPr="00DD7D3F">
              <w:rPr>
                <w:rFonts w:ascii="Garamond" w:eastAsia="Calibri" w:hAnsi="Garamond"/>
                <w:b/>
                <w:sz w:val="14"/>
                <w:szCs w:val="14"/>
                <w:lang w:val="sq-AL"/>
              </w:rPr>
              <w:t>Limitet</w:t>
            </w:r>
            <w:r w:rsidRPr="00DD7D3F">
              <w:rPr>
                <w:rFonts w:ascii="Garamond" w:eastAsia="Calibri" w:hAnsi="Garamond"/>
                <w:b/>
                <w:sz w:val="14"/>
                <w:szCs w:val="14"/>
                <w:vertAlign w:val="superscript"/>
                <w:lang w:val="sq-AL"/>
              </w:rPr>
              <w:t>(2)</w:t>
            </w:r>
          </w:p>
        </w:tc>
        <w:tc>
          <w:tcPr>
            <w:tcW w:w="500"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vertAlign w:val="superscript"/>
                <w:lang w:val="sq-AL"/>
              </w:rPr>
            </w:pPr>
            <w:r w:rsidRPr="00DD7D3F">
              <w:rPr>
                <w:rFonts w:ascii="Garamond" w:eastAsia="Calibri" w:hAnsi="Garamond"/>
                <w:b/>
                <w:sz w:val="14"/>
                <w:szCs w:val="14"/>
                <w:lang w:val="sq-AL"/>
              </w:rPr>
              <w:t>Metoda analitike e referencës</w:t>
            </w:r>
            <w:r w:rsidRPr="00DD7D3F">
              <w:rPr>
                <w:rFonts w:ascii="Garamond" w:eastAsia="Calibri" w:hAnsi="Garamond"/>
                <w:b/>
                <w:sz w:val="14"/>
                <w:szCs w:val="14"/>
                <w:vertAlign w:val="superscript"/>
                <w:lang w:val="sq-AL"/>
              </w:rPr>
              <w:t>(3)</w:t>
            </w:r>
          </w:p>
        </w:tc>
        <w:tc>
          <w:tcPr>
            <w:tcW w:w="850"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lang w:val="sq-AL"/>
              </w:rPr>
            </w:pPr>
            <w:r w:rsidRPr="00DD7D3F">
              <w:rPr>
                <w:rFonts w:ascii="Garamond" w:eastAsia="Calibri" w:hAnsi="Garamond"/>
                <w:b/>
                <w:sz w:val="14"/>
                <w:szCs w:val="14"/>
                <w:lang w:val="sq-AL"/>
              </w:rPr>
              <w:t>Ruajtja kur kriteret janë zbatuar</w:t>
            </w:r>
          </w:p>
        </w:tc>
        <w:tc>
          <w:tcPr>
            <w:tcW w:w="861"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lang w:val="sq-AL"/>
              </w:rPr>
            </w:pPr>
            <w:r w:rsidRPr="00DD7D3F">
              <w:rPr>
                <w:rFonts w:ascii="Garamond" w:eastAsia="Calibri" w:hAnsi="Garamond"/>
                <w:b/>
                <w:sz w:val="14"/>
                <w:szCs w:val="14"/>
                <w:lang w:val="sq-AL"/>
              </w:rPr>
              <w:t>Veprimet në rast të rezultateve të</w:t>
            </w:r>
          </w:p>
          <w:p w:rsidR="00DD7D3F" w:rsidRPr="00DD7D3F" w:rsidRDefault="00DD7D3F" w:rsidP="00DD7D3F">
            <w:pPr>
              <w:widowControl w:val="0"/>
              <w:autoSpaceDE w:val="0"/>
              <w:autoSpaceDN w:val="0"/>
              <w:adjustRightInd w:val="0"/>
              <w:jc w:val="center"/>
              <w:rPr>
                <w:rFonts w:ascii="Garamond" w:eastAsia="Calibri" w:hAnsi="Garamond"/>
                <w:b/>
                <w:sz w:val="14"/>
                <w:szCs w:val="14"/>
                <w:lang w:val="sq-AL"/>
              </w:rPr>
            </w:pPr>
            <w:r w:rsidRPr="00DD7D3F">
              <w:rPr>
                <w:rFonts w:ascii="Garamond" w:eastAsia="Calibri" w:hAnsi="Garamond"/>
                <w:b/>
                <w:sz w:val="14"/>
                <w:szCs w:val="14"/>
                <w:lang w:val="sq-AL"/>
              </w:rPr>
              <w:t>pakënaqshme</w:t>
            </w:r>
          </w:p>
        </w:tc>
      </w:tr>
      <w:tr w:rsidR="00DD7D3F" w:rsidRPr="00DD7D3F" w:rsidTr="00B84469">
        <w:tc>
          <w:tcPr>
            <w:tcW w:w="1038" w:type="pct"/>
            <w:vMerge/>
          </w:tcPr>
          <w:p w:rsidR="00DD7D3F" w:rsidRPr="00DD7D3F" w:rsidRDefault="00DD7D3F" w:rsidP="00DD7D3F">
            <w:pPr>
              <w:widowControl w:val="0"/>
              <w:jc w:val="both"/>
              <w:rPr>
                <w:rFonts w:ascii="Garamond" w:eastAsia="Calibri" w:hAnsi="Garamond"/>
                <w:sz w:val="14"/>
                <w:szCs w:val="14"/>
                <w:lang w:val="sq-AL"/>
              </w:rPr>
            </w:pPr>
          </w:p>
        </w:tc>
        <w:tc>
          <w:tcPr>
            <w:tcW w:w="600" w:type="pct"/>
            <w:vMerge/>
          </w:tcPr>
          <w:p w:rsidR="00DD7D3F" w:rsidRPr="00DD7D3F" w:rsidRDefault="00DD7D3F" w:rsidP="00DD7D3F">
            <w:pPr>
              <w:widowControl w:val="0"/>
              <w:jc w:val="both"/>
              <w:rPr>
                <w:rFonts w:ascii="Garamond" w:eastAsia="Calibri" w:hAnsi="Garamond"/>
                <w:sz w:val="14"/>
                <w:szCs w:val="14"/>
                <w:lang w:val="sq-AL"/>
              </w:rPr>
            </w:pPr>
          </w:p>
        </w:tc>
        <w:tc>
          <w:tcPr>
            <w:tcW w:w="2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n</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c</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m</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M</w:t>
            </w:r>
          </w:p>
        </w:tc>
        <w:tc>
          <w:tcPr>
            <w:tcW w:w="500" w:type="pct"/>
            <w:vMerge/>
          </w:tcPr>
          <w:p w:rsidR="00DD7D3F" w:rsidRPr="00DD7D3F" w:rsidRDefault="00DD7D3F" w:rsidP="00DD7D3F">
            <w:pPr>
              <w:widowControl w:val="0"/>
              <w:jc w:val="both"/>
              <w:rPr>
                <w:rFonts w:ascii="Garamond" w:eastAsia="Calibri" w:hAnsi="Garamond"/>
                <w:sz w:val="14"/>
                <w:szCs w:val="14"/>
                <w:lang w:val="sq-AL"/>
              </w:rPr>
            </w:pPr>
          </w:p>
        </w:tc>
        <w:tc>
          <w:tcPr>
            <w:tcW w:w="850" w:type="pct"/>
            <w:vMerge/>
          </w:tcPr>
          <w:p w:rsidR="00DD7D3F" w:rsidRPr="00DD7D3F" w:rsidRDefault="00DD7D3F" w:rsidP="00DD7D3F">
            <w:pPr>
              <w:widowControl w:val="0"/>
              <w:jc w:val="both"/>
              <w:rPr>
                <w:rFonts w:ascii="Garamond" w:eastAsia="Calibri" w:hAnsi="Garamond"/>
                <w:sz w:val="14"/>
                <w:szCs w:val="14"/>
                <w:lang w:val="sq-AL"/>
              </w:rPr>
            </w:pPr>
          </w:p>
        </w:tc>
        <w:tc>
          <w:tcPr>
            <w:tcW w:w="861" w:type="pct"/>
            <w:vMerge/>
          </w:tcPr>
          <w:p w:rsidR="00DD7D3F" w:rsidRPr="00DD7D3F" w:rsidRDefault="00DD7D3F" w:rsidP="00DD7D3F">
            <w:pPr>
              <w:widowControl w:val="0"/>
              <w:jc w:val="both"/>
              <w:rPr>
                <w:rFonts w:ascii="Garamond" w:eastAsia="Calibri" w:hAnsi="Garamond"/>
                <w:sz w:val="14"/>
                <w:szCs w:val="14"/>
                <w:lang w:val="sq-AL"/>
              </w:rPr>
            </w:pPr>
          </w:p>
        </w:tc>
      </w:tr>
      <w:tr w:rsidR="00DD7D3F" w:rsidRPr="00DD7D3F" w:rsidTr="00B84469">
        <w:tc>
          <w:tcPr>
            <w:tcW w:w="1038"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lang w:val="sq-AL"/>
              </w:rPr>
              <w:t xml:space="preserve">2.2.1 Qumësht i pasterizuar dhe produkte të tjera të lëngshme të qumështit të pasterizuar </w:t>
            </w:r>
            <w:r w:rsidRPr="00DD7D3F">
              <w:rPr>
                <w:rFonts w:ascii="Garamond" w:eastAsia="Calibri" w:hAnsi="Garamond"/>
                <w:color w:val="222222"/>
                <w:sz w:val="14"/>
                <w:szCs w:val="14"/>
                <w:vertAlign w:val="superscript"/>
                <w:lang w:val="sq-AL"/>
              </w:rPr>
              <w:t>(4)</w:t>
            </w:r>
          </w:p>
        </w:tc>
        <w:tc>
          <w:tcPr>
            <w:tcW w:w="6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Enterobacteriaceae</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650" w:type="pct"/>
            <w:gridSpan w:val="2"/>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 cfu/ml</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21528-2</w:t>
            </w:r>
          </w:p>
        </w:tc>
        <w:tc>
          <w:tcPr>
            <w:tcW w:w="850" w:type="pct"/>
            <w:vAlign w:val="center"/>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lang w:val="sq-AL"/>
              </w:rPr>
              <w:t>Kontroll në efikasitetin e trajtimit</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me nxehtësi</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dhe</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parandalimit</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të rikontaminimit si dhe</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të cilësisë</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së lëndëve të para.</w:t>
            </w:r>
          </w:p>
        </w:tc>
      </w:tr>
      <w:tr w:rsidR="00DD7D3F" w:rsidRPr="00DD7D3F" w:rsidTr="00B84469">
        <w:tc>
          <w:tcPr>
            <w:tcW w:w="1038"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 xml:space="preserve">2.2.2 </w:t>
            </w:r>
            <w:r w:rsidRPr="00DD7D3F">
              <w:rPr>
                <w:rFonts w:ascii="Garamond" w:eastAsia="Calibri" w:hAnsi="Garamond"/>
                <w:color w:val="222222"/>
                <w:sz w:val="14"/>
                <w:szCs w:val="14"/>
                <w:lang w:val="sq-AL"/>
              </w:rPr>
              <w:t>Djathërat e bërë nga qumështi ose hirra që ka pësuar</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trajtim termik</w:t>
            </w:r>
          </w:p>
        </w:tc>
        <w:tc>
          <w:tcPr>
            <w:tcW w:w="6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 xml:space="preserve">E. coli </w:t>
            </w:r>
            <w:r w:rsidRPr="00DD7D3F">
              <w:rPr>
                <w:rFonts w:ascii="Garamond" w:eastAsia="Calibri" w:hAnsi="Garamond"/>
                <w:sz w:val="14"/>
                <w:szCs w:val="14"/>
                <w:vertAlign w:val="superscript"/>
                <w:lang w:val="sq-AL"/>
              </w:rPr>
              <w:t>(5)</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100</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1000</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5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ISO 16649-1</w:t>
            </w:r>
          </w:p>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ose 2</w:t>
            </w:r>
          </w:p>
        </w:tc>
        <w:tc>
          <w:tcPr>
            <w:tcW w:w="850"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lang w:val="sq-AL"/>
              </w:rPr>
              <w:t>Në kohën gjatë procesit të</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prodhimit</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kur numërimi E.</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 xml:space="preserve">coli pritet të jetë më i lartë </w:t>
            </w:r>
            <w:r w:rsidRPr="00DD7D3F">
              <w:rPr>
                <w:rFonts w:ascii="Garamond" w:eastAsia="Calibri" w:hAnsi="Garamond"/>
                <w:color w:val="222222"/>
                <w:sz w:val="14"/>
                <w:szCs w:val="14"/>
                <w:vertAlign w:val="superscript"/>
                <w:lang w:val="sq-AL"/>
              </w:rPr>
              <w:t>(6)</w:t>
            </w:r>
          </w:p>
        </w:tc>
        <w:tc>
          <w:tcPr>
            <w:tcW w:w="861"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Përmirësimi i higjienës së prodhimit dhe përzgjedhja e lëndës së parë.</w:t>
            </w:r>
          </w:p>
        </w:tc>
      </w:tr>
      <w:tr w:rsidR="00DD7D3F" w:rsidRPr="00DD7D3F" w:rsidTr="00B84469">
        <w:tc>
          <w:tcPr>
            <w:tcW w:w="1038"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2.2.3</w:t>
            </w:r>
            <w:r w:rsidRPr="00DD7D3F">
              <w:rPr>
                <w:rFonts w:ascii="Garamond" w:eastAsia="Calibri" w:hAnsi="Garamond"/>
                <w:color w:val="222222"/>
                <w:sz w:val="14"/>
                <w:szCs w:val="14"/>
                <w:lang w:val="sq-AL"/>
              </w:rPr>
              <w:t xml:space="preserve"> Djathërat e bërë nga qumështi lëndë e parë</w:t>
            </w:r>
          </w:p>
        </w:tc>
        <w:tc>
          <w:tcPr>
            <w:tcW w:w="6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Koagulim positive</w:t>
            </w:r>
          </w:p>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staphylococci</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w:t>
            </w:r>
            <w:r w:rsidRPr="00DD7D3F">
              <w:rPr>
                <w:rFonts w:ascii="Garamond" w:eastAsia="Calibri" w:hAnsi="Garamond"/>
                <w:sz w:val="14"/>
                <w:szCs w:val="14"/>
                <w:vertAlign w:val="superscript"/>
                <w:lang w:val="sq-AL"/>
              </w:rPr>
              <w:t>4</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w:t>
            </w:r>
            <w:r w:rsidRPr="00DD7D3F">
              <w:rPr>
                <w:rFonts w:ascii="Garamond" w:eastAsia="Calibri" w:hAnsi="Garamond"/>
                <w:sz w:val="14"/>
                <w:szCs w:val="14"/>
                <w:vertAlign w:val="superscript"/>
                <w:lang w:val="sq-AL"/>
              </w:rPr>
              <w:t>5</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6888-2</w:t>
            </w:r>
          </w:p>
        </w:tc>
        <w:tc>
          <w:tcPr>
            <w:tcW w:w="850" w:type="pct"/>
            <w:vMerge w:val="restar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lang w:val="sq-AL"/>
              </w:rPr>
              <w:t>Në kohën gjatë procesit të</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prodhimit</w:t>
            </w:r>
          </w:p>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color w:val="222222"/>
                <w:sz w:val="14"/>
                <w:szCs w:val="14"/>
                <w:lang w:val="sq-AL"/>
              </w:rPr>
              <w:t xml:space="preserve">kur numërimi </w:t>
            </w:r>
            <w:r w:rsidRPr="00DD7D3F">
              <w:rPr>
                <w:rFonts w:ascii="Garamond" w:eastAsia="Calibri" w:hAnsi="Garamond"/>
                <w:sz w:val="14"/>
                <w:szCs w:val="14"/>
                <w:lang w:val="sq-AL"/>
              </w:rPr>
              <w:t>staphylococci</w:t>
            </w:r>
            <w:r w:rsidRPr="00DD7D3F">
              <w:rPr>
                <w:rFonts w:ascii="Garamond" w:eastAsia="Calibri" w:hAnsi="Garamond"/>
                <w:color w:val="222222"/>
                <w:sz w:val="14"/>
                <w:szCs w:val="14"/>
                <w:lang w:val="sq-AL"/>
              </w:rPr>
              <w:t xml:space="preserve"> pritet të jetë më i lartë</w:t>
            </w:r>
          </w:p>
        </w:tc>
        <w:tc>
          <w:tcPr>
            <w:tcW w:w="861" w:type="pct"/>
            <w:vMerge w:val="restart"/>
            <w:vAlign w:val="center"/>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Përmirësimi i higjienës së prodhimit dhe përzgjedhja e lëndës së parë. Nëse vlerat &gt;10</w:t>
            </w:r>
            <w:r w:rsidRPr="00DD7D3F">
              <w:rPr>
                <w:rFonts w:ascii="Garamond" w:eastAsia="Calibri" w:hAnsi="Garamond"/>
                <w:sz w:val="14"/>
                <w:szCs w:val="14"/>
                <w:vertAlign w:val="superscript"/>
                <w:lang w:val="sq-AL"/>
              </w:rPr>
              <w:t>5</w:t>
            </w:r>
            <w:r w:rsidRPr="00DD7D3F">
              <w:rPr>
                <w:rFonts w:ascii="Garamond" w:eastAsia="Calibri" w:hAnsi="Garamond"/>
                <w:sz w:val="14"/>
                <w:szCs w:val="14"/>
                <w:lang w:val="sq-AL"/>
              </w:rPr>
              <w:t>cfu/g janë zbuluar, ngarkesa e djathit të testohet për staphylococcal enterotoxins.</w:t>
            </w:r>
          </w:p>
        </w:tc>
      </w:tr>
      <w:tr w:rsidR="00DD7D3F" w:rsidRPr="00DD7D3F" w:rsidTr="00B84469">
        <w:tc>
          <w:tcPr>
            <w:tcW w:w="1038"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2.2.4 </w:t>
            </w:r>
            <w:r w:rsidRPr="00DD7D3F">
              <w:rPr>
                <w:rFonts w:ascii="Garamond" w:eastAsia="Calibri" w:hAnsi="Garamond"/>
                <w:color w:val="222222"/>
                <w:w w:val="99"/>
                <w:sz w:val="14"/>
                <w:szCs w:val="14"/>
                <w:lang w:val="sq-AL"/>
              </w:rPr>
              <w:t>Djathërat</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e</w:t>
            </w:r>
            <w:r w:rsidRPr="00DD7D3F">
              <w:rPr>
                <w:rFonts w:ascii="Garamond" w:eastAsia="Calibri" w:hAnsi="Garamond"/>
                <w:sz w:val="14"/>
                <w:szCs w:val="14"/>
                <w:lang w:val="sq-AL"/>
              </w:rPr>
              <w:t xml:space="preserve"> </w:t>
            </w:r>
            <w:r w:rsidRPr="00DD7D3F">
              <w:rPr>
                <w:rFonts w:ascii="Garamond" w:eastAsia="Calibri" w:hAnsi="Garamond"/>
                <w:color w:val="222222"/>
                <w:w w:val="99"/>
                <w:sz w:val="14"/>
                <w:szCs w:val="14"/>
                <w:lang w:val="sq-AL"/>
              </w:rPr>
              <w:t>bërë</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nga</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qumështi</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që ka</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lang w:val="sq-AL"/>
              </w:rPr>
              <w:t>pësuar një</w:t>
            </w:r>
            <w:r w:rsidRPr="00DD7D3F">
              <w:rPr>
                <w:rFonts w:ascii="Garamond" w:eastAsia="Calibri" w:hAnsi="Garamond"/>
                <w:sz w:val="14"/>
                <w:szCs w:val="14"/>
                <w:lang w:val="sq-AL"/>
              </w:rPr>
              <w:t xml:space="preserve"> </w:t>
            </w:r>
            <w:r w:rsidRPr="00DD7D3F">
              <w:rPr>
                <w:rFonts w:ascii="Garamond" w:eastAsia="Calibri" w:hAnsi="Garamond"/>
                <w:color w:val="222222"/>
                <w:w w:val="96"/>
                <w:sz w:val="14"/>
                <w:szCs w:val="14"/>
                <w:lang w:val="sq-AL"/>
              </w:rPr>
              <w:t>trajtim</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termik</w:t>
            </w:r>
            <w:r w:rsidRPr="00DD7D3F">
              <w:rPr>
                <w:rFonts w:ascii="Garamond" w:eastAsia="Calibri" w:hAnsi="Garamond"/>
                <w:sz w:val="14"/>
                <w:szCs w:val="14"/>
                <w:lang w:val="sq-AL"/>
              </w:rPr>
              <w:t xml:space="preserve"> </w:t>
            </w:r>
            <w:r w:rsidRPr="00DD7D3F">
              <w:rPr>
                <w:rFonts w:ascii="Garamond" w:eastAsia="Calibri" w:hAnsi="Garamond"/>
                <w:color w:val="222222"/>
                <w:w w:val="93"/>
                <w:sz w:val="14"/>
                <w:szCs w:val="14"/>
                <w:lang w:val="sq-AL"/>
              </w:rPr>
              <w:t>më</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të ulët</w:t>
            </w:r>
            <w:r w:rsidRPr="00DD7D3F">
              <w:rPr>
                <w:rFonts w:ascii="Garamond" w:eastAsia="Calibri" w:hAnsi="Garamond"/>
                <w:sz w:val="14"/>
                <w:szCs w:val="14"/>
                <w:lang w:val="sq-AL"/>
              </w:rPr>
              <w:t xml:space="preserve"> </w:t>
            </w:r>
            <w:r w:rsidRPr="00DD7D3F">
              <w:rPr>
                <w:rFonts w:ascii="Garamond" w:eastAsia="Calibri" w:hAnsi="Garamond"/>
                <w:color w:val="222222"/>
                <w:w w:val="85"/>
                <w:sz w:val="14"/>
                <w:szCs w:val="14"/>
                <w:lang w:val="sq-AL"/>
              </w:rPr>
              <w:t xml:space="preserve">se </w:t>
            </w:r>
            <w:r w:rsidRPr="00DD7D3F">
              <w:rPr>
                <w:rFonts w:ascii="Garamond" w:eastAsia="Calibri" w:hAnsi="Garamond"/>
                <w:color w:val="222222"/>
                <w:sz w:val="14"/>
                <w:szCs w:val="14"/>
                <w:lang w:val="sq-AL"/>
              </w:rPr>
              <w:t xml:space="preserve">pasterizimi </w:t>
            </w:r>
            <w:r w:rsidRPr="00DD7D3F">
              <w:rPr>
                <w:rFonts w:ascii="Garamond" w:eastAsia="Calibri" w:hAnsi="Garamond"/>
                <w:color w:val="222222"/>
                <w:sz w:val="14"/>
                <w:szCs w:val="14"/>
                <w:vertAlign w:val="superscript"/>
                <w:lang w:val="sq-AL"/>
              </w:rPr>
              <w:t>(7)</w:t>
            </w:r>
            <w:r w:rsidRPr="00DD7D3F">
              <w:rPr>
                <w:rFonts w:ascii="Garamond" w:eastAsia="Calibri" w:hAnsi="Garamond"/>
                <w:color w:val="222222"/>
                <w:sz w:val="14"/>
                <w:szCs w:val="14"/>
                <w:lang w:val="sq-AL"/>
              </w:rPr>
              <w:t xml:space="preserve"> dhe</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djathëra të staxhionuar të bërë</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nga</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qumështi</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ose</w:t>
            </w:r>
            <w:r w:rsidRPr="00DD7D3F">
              <w:rPr>
                <w:rFonts w:ascii="Garamond" w:eastAsia="Calibri" w:hAnsi="Garamond"/>
                <w:sz w:val="14"/>
                <w:szCs w:val="14"/>
                <w:lang w:val="sq-AL"/>
              </w:rPr>
              <w:t xml:space="preserve"> </w:t>
            </w:r>
            <w:r w:rsidRPr="00DD7D3F">
              <w:rPr>
                <w:rFonts w:ascii="Garamond" w:eastAsia="Calibri" w:hAnsi="Garamond"/>
                <w:color w:val="222222"/>
                <w:w w:val="98"/>
                <w:sz w:val="14"/>
                <w:szCs w:val="14"/>
                <w:lang w:val="sq-AL"/>
              </w:rPr>
              <w:t>hirrë</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që</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ka</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 xml:space="preserve">pësuar </w:t>
            </w:r>
            <w:r w:rsidRPr="00DD7D3F">
              <w:rPr>
                <w:rFonts w:ascii="Garamond" w:eastAsia="Calibri" w:hAnsi="Garamond"/>
                <w:color w:val="222222"/>
                <w:w w:val="99"/>
                <w:sz w:val="14"/>
                <w:szCs w:val="14"/>
                <w:lang w:val="sq-AL"/>
              </w:rPr>
              <w:t>pasterizim</w:t>
            </w:r>
            <w:r w:rsidRPr="00DD7D3F">
              <w:rPr>
                <w:rFonts w:ascii="Garamond" w:eastAsia="Calibri" w:hAnsi="Garamond"/>
                <w:color w:val="222222"/>
                <w:sz w:val="14"/>
                <w:szCs w:val="14"/>
                <w:lang w:val="sq-AL"/>
              </w:rPr>
              <w:t>ose</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 xml:space="preserve">një trajtim më të fortë termik </w:t>
            </w:r>
            <w:r w:rsidRPr="00DD7D3F">
              <w:rPr>
                <w:rFonts w:ascii="Garamond" w:eastAsia="Calibri" w:hAnsi="Garamond"/>
                <w:color w:val="222222"/>
                <w:sz w:val="14"/>
                <w:szCs w:val="14"/>
                <w:vertAlign w:val="superscript"/>
                <w:lang w:val="sq-AL"/>
              </w:rPr>
              <w:t>(</w:t>
            </w:r>
            <w:r w:rsidRPr="00DD7D3F">
              <w:rPr>
                <w:rFonts w:ascii="Garamond" w:eastAsia="Calibri" w:hAnsi="Garamond"/>
                <w:sz w:val="14"/>
                <w:szCs w:val="14"/>
                <w:vertAlign w:val="superscript"/>
                <w:lang w:val="sq-AL"/>
              </w:rPr>
              <w:t>7</w:t>
            </w:r>
            <w:r w:rsidRPr="00DD7D3F">
              <w:rPr>
                <w:rFonts w:ascii="Garamond" w:eastAsia="Calibri" w:hAnsi="Garamond"/>
                <w:color w:val="222222"/>
                <w:sz w:val="14"/>
                <w:szCs w:val="14"/>
                <w:vertAlign w:val="superscript"/>
                <w:lang w:val="sq-AL"/>
              </w:rPr>
              <w:t>)</w:t>
            </w:r>
          </w:p>
        </w:tc>
        <w:tc>
          <w:tcPr>
            <w:tcW w:w="6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Koagulim positive</w:t>
            </w:r>
          </w:p>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staphylococci</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100</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1000</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6888-1 ose 2</w:t>
            </w:r>
          </w:p>
        </w:tc>
        <w:tc>
          <w:tcPr>
            <w:tcW w:w="850" w:type="pct"/>
            <w:vMerge/>
          </w:tcPr>
          <w:p w:rsidR="00DD7D3F" w:rsidRPr="00DD7D3F" w:rsidRDefault="00DD7D3F" w:rsidP="00DD7D3F">
            <w:pPr>
              <w:widowControl w:val="0"/>
              <w:jc w:val="both"/>
              <w:rPr>
                <w:rFonts w:ascii="Garamond" w:eastAsia="Calibri" w:hAnsi="Garamond"/>
                <w:sz w:val="14"/>
                <w:szCs w:val="14"/>
                <w:lang w:val="sq-AL"/>
              </w:rPr>
            </w:pPr>
          </w:p>
        </w:tc>
        <w:tc>
          <w:tcPr>
            <w:tcW w:w="861" w:type="pct"/>
            <w:vMerge/>
          </w:tcPr>
          <w:p w:rsidR="00DD7D3F" w:rsidRPr="00DD7D3F" w:rsidRDefault="00DD7D3F" w:rsidP="00DD7D3F">
            <w:pPr>
              <w:widowControl w:val="0"/>
              <w:jc w:val="both"/>
              <w:rPr>
                <w:rFonts w:ascii="Garamond" w:eastAsia="Calibri" w:hAnsi="Garamond"/>
                <w:sz w:val="14"/>
                <w:szCs w:val="14"/>
                <w:lang w:val="sq-AL"/>
              </w:rPr>
            </w:pPr>
          </w:p>
        </w:tc>
      </w:tr>
      <w:tr w:rsidR="00DD7D3F" w:rsidRPr="00DD7D3F" w:rsidTr="00B84469">
        <w:tc>
          <w:tcPr>
            <w:tcW w:w="1038" w:type="pct"/>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2.2.5 </w:t>
            </w:r>
            <w:r w:rsidRPr="00DD7D3F">
              <w:rPr>
                <w:rFonts w:ascii="Garamond" w:eastAsia="Calibri" w:hAnsi="Garamond"/>
                <w:color w:val="222222"/>
                <w:sz w:val="14"/>
                <w:szCs w:val="14"/>
                <w:lang w:val="sq-AL"/>
              </w:rPr>
              <w:t xml:space="preserve">Djathërat e butë </w:t>
            </w:r>
            <w:r w:rsidRPr="00DD7D3F">
              <w:rPr>
                <w:rFonts w:ascii="Garamond" w:eastAsia="Calibri" w:hAnsi="Garamond"/>
                <w:color w:val="222222"/>
                <w:w w:val="99"/>
                <w:sz w:val="14"/>
                <w:szCs w:val="14"/>
                <w:lang w:val="sq-AL"/>
              </w:rPr>
              <w:t>(Djathërat e freskëta) bërë</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nga qumështi ose hirrë që ka pësuar pasterizim</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 xml:space="preserve">ose një trajtim më të fortë termik </w:t>
            </w:r>
            <w:r w:rsidRPr="00DD7D3F">
              <w:rPr>
                <w:rFonts w:ascii="Garamond" w:eastAsia="Calibri" w:hAnsi="Garamond"/>
                <w:color w:val="222222"/>
                <w:sz w:val="14"/>
                <w:szCs w:val="14"/>
                <w:vertAlign w:val="superscript"/>
                <w:lang w:val="sq-AL"/>
              </w:rPr>
              <w:t>(7)</w:t>
            </w:r>
          </w:p>
        </w:tc>
        <w:tc>
          <w:tcPr>
            <w:tcW w:w="6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Koagulim positive</w:t>
            </w:r>
          </w:p>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staphylococci</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100</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6888-1 ose 2</w:t>
            </w:r>
          </w:p>
        </w:tc>
        <w:tc>
          <w:tcPr>
            <w:tcW w:w="850" w:type="pct"/>
            <w:vAlign w:val="center"/>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Përmirësimi i higjienës së prodhimit. Nëse vlerat &gt;10</w:t>
            </w:r>
            <w:r w:rsidRPr="00DD7D3F">
              <w:rPr>
                <w:rFonts w:ascii="Garamond" w:eastAsia="Calibri" w:hAnsi="Garamond"/>
                <w:sz w:val="14"/>
                <w:szCs w:val="14"/>
                <w:vertAlign w:val="superscript"/>
                <w:lang w:val="sq-AL"/>
              </w:rPr>
              <w:t>5</w:t>
            </w:r>
            <w:r w:rsidRPr="00DD7D3F">
              <w:rPr>
                <w:rFonts w:ascii="Garamond" w:eastAsia="Calibri" w:hAnsi="Garamond"/>
                <w:sz w:val="14"/>
                <w:szCs w:val="14"/>
                <w:lang w:val="sq-AL"/>
              </w:rPr>
              <w:t>cfu/g janë zbuluar, ngarkesa e djathit të testohet për staphylococcal enterotoxins.</w:t>
            </w:r>
          </w:p>
        </w:tc>
      </w:tr>
      <w:tr w:rsidR="00DD7D3F" w:rsidRPr="00DD7D3F" w:rsidTr="00B84469">
        <w:tc>
          <w:tcPr>
            <w:tcW w:w="1038"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2.2.6 </w:t>
            </w:r>
            <w:r w:rsidRPr="00DD7D3F">
              <w:rPr>
                <w:rFonts w:ascii="Garamond" w:eastAsia="Calibri" w:hAnsi="Garamond"/>
                <w:color w:val="222222"/>
                <w:sz w:val="14"/>
                <w:szCs w:val="14"/>
                <w:lang w:val="sq-AL"/>
              </w:rPr>
              <w:t xml:space="preserve">Gjalpë dhe krem bërë nga </w:t>
            </w:r>
            <w:r w:rsidRPr="00DD7D3F">
              <w:rPr>
                <w:rFonts w:ascii="Garamond" w:eastAsia="Calibri" w:hAnsi="Garamond"/>
                <w:color w:val="222222"/>
                <w:w w:val="97"/>
                <w:sz w:val="14"/>
                <w:szCs w:val="14"/>
                <w:lang w:val="sq-AL"/>
              </w:rPr>
              <w:t xml:space="preserve">qumështi </w:t>
            </w:r>
            <w:r w:rsidRPr="00DD7D3F">
              <w:rPr>
                <w:rFonts w:ascii="Garamond" w:eastAsia="Calibri" w:hAnsi="Garamond"/>
                <w:color w:val="222222"/>
                <w:sz w:val="14"/>
                <w:szCs w:val="14"/>
                <w:lang w:val="sq-AL"/>
              </w:rPr>
              <w:t>i</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papërpunuar ose qumësht që ka pësuar një trajtim termik më të ulët se pasterizimi</w:t>
            </w:r>
          </w:p>
        </w:tc>
        <w:tc>
          <w:tcPr>
            <w:tcW w:w="6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 xml:space="preserve">E. coli </w:t>
            </w:r>
            <w:r w:rsidRPr="00DD7D3F">
              <w:rPr>
                <w:rFonts w:ascii="Garamond" w:eastAsia="Calibri" w:hAnsi="Garamond"/>
                <w:sz w:val="14"/>
                <w:szCs w:val="14"/>
                <w:vertAlign w:val="superscript"/>
                <w:lang w:val="sq-AL"/>
              </w:rPr>
              <w:t>(5)</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100</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16649-1 ose 2</w:t>
            </w:r>
          </w:p>
        </w:tc>
        <w:tc>
          <w:tcPr>
            <w:tcW w:w="850"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vAlign w:val="center"/>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Përmirësimi i higjienës së prodhimit dhe përzgjedhja e lëndës së parë.</w:t>
            </w:r>
          </w:p>
        </w:tc>
      </w:tr>
      <w:tr w:rsidR="00DD7D3F" w:rsidRPr="00DD7D3F" w:rsidTr="00B84469">
        <w:tc>
          <w:tcPr>
            <w:tcW w:w="1038" w:type="pct"/>
            <w:vMerge w:val="restart"/>
            <w:vAlign w:val="center"/>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 xml:space="preserve">2.2.7 </w:t>
            </w:r>
            <w:r w:rsidRPr="00DD7D3F">
              <w:rPr>
                <w:rFonts w:ascii="Garamond" w:eastAsia="Calibri" w:hAnsi="Garamond"/>
                <w:color w:val="222222"/>
                <w:sz w:val="14"/>
                <w:szCs w:val="14"/>
                <w:lang w:val="sq-AL"/>
              </w:rPr>
              <w:t>Qumësht pluhur dhe hirrë pluhur (</w:t>
            </w:r>
            <w:r w:rsidRPr="00DD7D3F">
              <w:rPr>
                <w:rFonts w:ascii="Garamond" w:eastAsia="Calibri" w:hAnsi="Garamond"/>
                <w:color w:val="222222"/>
                <w:sz w:val="14"/>
                <w:szCs w:val="14"/>
                <w:vertAlign w:val="superscript"/>
                <w:lang w:val="sq-AL"/>
              </w:rPr>
              <w:t>4</w:t>
            </w:r>
            <w:r w:rsidRPr="00DD7D3F">
              <w:rPr>
                <w:rFonts w:ascii="Garamond" w:eastAsia="Calibri" w:hAnsi="Garamond"/>
                <w:color w:val="222222"/>
                <w:sz w:val="14"/>
                <w:szCs w:val="14"/>
                <w:lang w:val="sq-AL"/>
              </w:rPr>
              <w:t>)</w:t>
            </w:r>
          </w:p>
        </w:tc>
        <w:tc>
          <w:tcPr>
            <w:tcW w:w="6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Enterobacteriaceae</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650" w:type="pct"/>
            <w:gridSpan w:val="2"/>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 cfu/ml</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21528-2</w:t>
            </w:r>
          </w:p>
        </w:tc>
        <w:tc>
          <w:tcPr>
            <w:tcW w:w="850"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lang w:val="sq-AL"/>
              </w:rPr>
              <w:t>Kontroll në efikasitetin e trajtimit me nxehtësi dhe parandalimit 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lang w:val="sq-AL"/>
              </w:rPr>
              <w:t>rikontaminimit.</w:t>
            </w:r>
          </w:p>
        </w:tc>
      </w:tr>
      <w:tr w:rsidR="00DD7D3F" w:rsidRPr="00DD7D3F" w:rsidTr="00B84469">
        <w:tc>
          <w:tcPr>
            <w:tcW w:w="1038" w:type="pct"/>
            <w:vMerge/>
          </w:tcPr>
          <w:p w:rsidR="00DD7D3F" w:rsidRPr="00DD7D3F" w:rsidRDefault="00DD7D3F" w:rsidP="00DD7D3F">
            <w:pPr>
              <w:widowControl w:val="0"/>
              <w:jc w:val="both"/>
              <w:rPr>
                <w:rFonts w:ascii="Garamond" w:eastAsia="Calibri" w:hAnsi="Garamond"/>
                <w:sz w:val="14"/>
                <w:szCs w:val="14"/>
                <w:lang w:val="sq-AL"/>
              </w:rPr>
            </w:pPr>
          </w:p>
        </w:tc>
        <w:tc>
          <w:tcPr>
            <w:tcW w:w="6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color w:val="222222"/>
                <w:sz w:val="14"/>
                <w:szCs w:val="14"/>
                <w:lang w:val="sq-AL"/>
              </w:rPr>
              <w:t xml:space="preserve">Koagulim </w:t>
            </w:r>
            <w:r w:rsidRPr="00DD7D3F">
              <w:rPr>
                <w:rFonts w:ascii="Garamond" w:eastAsia="Calibri" w:hAnsi="Garamond"/>
                <w:sz w:val="14"/>
                <w:szCs w:val="14"/>
                <w:lang w:val="sq-AL"/>
              </w:rPr>
              <w:t>positive</w:t>
            </w:r>
          </w:p>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staphylococci</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10cfu/ml</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100</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6888-1 ose 2</w:t>
            </w:r>
          </w:p>
        </w:tc>
        <w:tc>
          <w:tcPr>
            <w:tcW w:w="85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Përmirësimi i higjienës së prodhimit. Nëse vlerat &gt;10</w:t>
            </w:r>
            <w:r w:rsidRPr="00DD7D3F">
              <w:rPr>
                <w:rFonts w:ascii="Garamond" w:eastAsia="Calibri" w:hAnsi="Garamond"/>
                <w:sz w:val="14"/>
                <w:szCs w:val="14"/>
                <w:vertAlign w:val="superscript"/>
                <w:lang w:val="sq-AL"/>
              </w:rPr>
              <w:t>5</w:t>
            </w:r>
            <w:r w:rsidRPr="00DD7D3F">
              <w:rPr>
                <w:rFonts w:ascii="Garamond" w:eastAsia="Calibri" w:hAnsi="Garamond"/>
                <w:sz w:val="14"/>
                <w:szCs w:val="14"/>
                <w:lang w:val="sq-AL"/>
              </w:rPr>
              <w:t>cfu/g janë zbuluar, ngarkesa të testohet për staphylococcal enterotoxins.</w:t>
            </w:r>
          </w:p>
        </w:tc>
      </w:tr>
      <w:tr w:rsidR="00DD7D3F" w:rsidRPr="00DD7D3F" w:rsidTr="00B84469">
        <w:tc>
          <w:tcPr>
            <w:tcW w:w="1038"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2.2.8 </w:t>
            </w:r>
            <w:r w:rsidRPr="00DD7D3F">
              <w:rPr>
                <w:rFonts w:ascii="Garamond" w:eastAsia="Calibri" w:hAnsi="Garamond"/>
                <w:color w:val="222222"/>
                <w:sz w:val="14"/>
                <w:szCs w:val="14"/>
                <w:lang w:val="sq-AL"/>
              </w:rPr>
              <w:t xml:space="preserve">Akullore </w:t>
            </w:r>
            <w:r w:rsidRPr="00DD7D3F">
              <w:rPr>
                <w:rFonts w:ascii="Garamond" w:eastAsia="Calibri" w:hAnsi="Garamond"/>
                <w:color w:val="222222"/>
                <w:sz w:val="14"/>
                <w:szCs w:val="14"/>
                <w:vertAlign w:val="superscript"/>
                <w:lang w:val="sq-AL"/>
              </w:rPr>
              <w:t>(8)</w:t>
            </w:r>
            <w:r w:rsidRPr="00DD7D3F">
              <w:rPr>
                <w:rFonts w:ascii="Garamond" w:eastAsia="Calibri" w:hAnsi="Garamond"/>
                <w:color w:val="222222"/>
                <w:sz w:val="14"/>
                <w:szCs w:val="14"/>
                <w:lang w:val="sq-AL"/>
              </w:rPr>
              <w:t xml:space="preserve"> dhe ëmbëlsira të ngrira me</w:t>
            </w:r>
            <w:r w:rsidRPr="00DD7D3F">
              <w:rPr>
                <w:rFonts w:ascii="Garamond" w:eastAsia="Calibri" w:hAnsi="Garamond"/>
                <w:sz w:val="14"/>
                <w:szCs w:val="14"/>
                <w:lang w:val="sq-AL"/>
              </w:rPr>
              <w:t xml:space="preserve"> </w:t>
            </w:r>
            <w:r w:rsidRPr="00DD7D3F">
              <w:rPr>
                <w:rFonts w:ascii="Garamond" w:eastAsia="Calibri" w:hAnsi="Garamond"/>
                <w:color w:val="222222"/>
                <w:w w:val="97"/>
                <w:sz w:val="14"/>
                <w:szCs w:val="14"/>
                <w:lang w:val="sq-AL"/>
              </w:rPr>
              <w:t>përmbajtje bulmeti</w:t>
            </w:r>
          </w:p>
        </w:tc>
        <w:tc>
          <w:tcPr>
            <w:tcW w:w="6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Enterobacteriaceae</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10cfu/ml</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100</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21528-2</w:t>
            </w:r>
          </w:p>
        </w:tc>
        <w:tc>
          <w:tcPr>
            <w:tcW w:w="85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sz w:val="14"/>
                <w:szCs w:val="14"/>
                <w:lang w:val="sq-AL"/>
              </w:rPr>
              <w:t>Përmirësimi i higjienës së prodhimit.</w:t>
            </w:r>
          </w:p>
        </w:tc>
      </w:tr>
      <w:tr w:rsidR="00DD7D3F" w:rsidRPr="00DD7D3F" w:rsidTr="00B84469">
        <w:tc>
          <w:tcPr>
            <w:tcW w:w="1038"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2.2.9 </w:t>
            </w:r>
            <w:r w:rsidRPr="00DD7D3F">
              <w:rPr>
                <w:rFonts w:ascii="Garamond" w:eastAsia="Calibri" w:hAnsi="Garamond"/>
                <w:color w:val="222222"/>
                <w:sz w:val="14"/>
                <w:szCs w:val="14"/>
                <w:lang w:val="sq-AL"/>
              </w:rPr>
              <w:t>Formula ushqimesh të thata për fëmijë dhe ushqime të thata dietike për qëllime të veçanta mjekësore të destinuara për foshnjat me moshë më të vogël se gjashtëmuajsh.</w:t>
            </w:r>
          </w:p>
        </w:tc>
        <w:tc>
          <w:tcPr>
            <w:tcW w:w="6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Enterobacteriaceae</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10</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650" w:type="pct"/>
            <w:gridSpan w:val="2"/>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w w:val="99"/>
                <w:sz w:val="14"/>
                <w:szCs w:val="14"/>
                <w:lang w:val="sq-AL"/>
              </w:rPr>
              <w:t>Munges</w:t>
            </w:r>
            <w:r w:rsidRPr="00DD7D3F">
              <w:rPr>
                <w:rFonts w:ascii="Garamond" w:eastAsia="Calibri" w:hAnsi="Garamond"/>
                <w:color w:val="222222"/>
                <w:w w:val="99"/>
                <w:sz w:val="14"/>
                <w:szCs w:val="14"/>
                <w:lang w:val="sq-AL"/>
              </w:rPr>
              <w:t>ë</w:t>
            </w:r>
            <w:r w:rsidRPr="00DD7D3F">
              <w:rPr>
                <w:rFonts w:ascii="Garamond" w:eastAsia="Calibri" w:hAnsi="Garamond"/>
                <w:w w:val="99"/>
                <w:sz w:val="14"/>
                <w:szCs w:val="14"/>
                <w:lang w:val="sq-AL"/>
              </w:rPr>
              <w:t xml:space="preserve"> n</w:t>
            </w:r>
            <w:r w:rsidRPr="00DD7D3F">
              <w:rPr>
                <w:rFonts w:ascii="Garamond" w:eastAsia="Calibri" w:hAnsi="Garamond"/>
                <w:color w:val="222222"/>
                <w:w w:val="99"/>
                <w:sz w:val="14"/>
                <w:szCs w:val="14"/>
                <w:lang w:val="sq-AL"/>
              </w:rPr>
              <w:t xml:space="preserve">ë </w:t>
            </w:r>
            <w:r w:rsidRPr="00DD7D3F">
              <w:rPr>
                <w:rFonts w:ascii="Garamond" w:eastAsia="Calibri" w:hAnsi="Garamond"/>
                <w:sz w:val="14"/>
                <w:szCs w:val="14"/>
                <w:lang w:val="sq-AL"/>
              </w:rPr>
              <w:t>10 g</w:t>
            </w:r>
          </w:p>
        </w:tc>
        <w:tc>
          <w:tcPr>
            <w:tcW w:w="5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ISO 21528-1</w:t>
            </w:r>
          </w:p>
        </w:tc>
        <w:tc>
          <w:tcPr>
            <w:tcW w:w="85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lang w:val="sq-AL"/>
              </w:rPr>
              <w:t xml:space="preserve">Përmirësim të higjienës </w:t>
            </w:r>
            <w:r w:rsidRPr="00DD7D3F">
              <w:rPr>
                <w:rFonts w:ascii="Garamond" w:eastAsia="Calibri" w:hAnsi="Garamond"/>
                <w:color w:val="222222"/>
                <w:w w:val="85"/>
                <w:sz w:val="14"/>
                <w:szCs w:val="14"/>
                <w:lang w:val="sq-AL"/>
              </w:rPr>
              <w:t xml:space="preserve">së </w:t>
            </w:r>
            <w:r w:rsidRPr="00DD7D3F">
              <w:rPr>
                <w:rFonts w:ascii="Garamond" w:eastAsia="Calibri" w:hAnsi="Garamond"/>
                <w:color w:val="222222"/>
                <w:w w:val="97"/>
                <w:sz w:val="14"/>
                <w:szCs w:val="14"/>
                <w:lang w:val="sq-AL"/>
              </w:rPr>
              <w:t xml:space="preserve">prodhimit </w:t>
            </w:r>
            <w:r w:rsidRPr="00DD7D3F">
              <w:rPr>
                <w:rFonts w:ascii="Garamond" w:eastAsia="Calibri" w:hAnsi="Garamond"/>
                <w:color w:val="222222"/>
                <w:sz w:val="14"/>
                <w:szCs w:val="14"/>
                <w:lang w:val="sq-AL"/>
              </w:rPr>
              <w:t xml:space="preserve">për </w:t>
            </w:r>
            <w:r w:rsidRPr="00DD7D3F">
              <w:rPr>
                <w:rFonts w:ascii="Garamond" w:eastAsia="Calibri" w:hAnsi="Garamond"/>
                <w:color w:val="222222"/>
                <w:w w:val="98"/>
                <w:sz w:val="14"/>
                <w:szCs w:val="14"/>
                <w:lang w:val="sq-AL"/>
              </w:rPr>
              <w:t xml:space="preserve">të </w:t>
            </w:r>
            <w:r w:rsidRPr="00DD7D3F">
              <w:rPr>
                <w:rFonts w:ascii="Garamond" w:eastAsia="Calibri" w:hAnsi="Garamond"/>
                <w:color w:val="222222"/>
                <w:sz w:val="14"/>
                <w:szCs w:val="14"/>
                <w:lang w:val="sq-AL"/>
              </w:rPr>
              <w:t xml:space="preserve">minimizuar kontaminimet </w:t>
            </w:r>
            <w:r w:rsidRPr="00DD7D3F">
              <w:rPr>
                <w:rFonts w:ascii="Garamond" w:eastAsia="Calibri" w:hAnsi="Garamond"/>
                <w:sz w:val="14"/>
                <w:szCs w:val="14"/>
                <w:vertAlign w:val="superscript"/>
                <w:lang w:val="sq-AL"/>
              </w:rPr>
              <w:t>(9)</w:t>
            </w:r>
          </w:p>
        </w:tc>
      </w:tr>
      <w:tr w:rsidR="00DD7D3F" w:rsidRPr="00DD7D3F" w:rsidTr="00B84469">
        <w:tc>
          <w:tcPr>
            <w:tcW w:w="1038" w:type="pct"/>
            <w:vAlign w:val="center"/>
          </w:tcPr>
          <w:p w:rsidR="00DD7D3F" w:rsidRPr="00DD7D3F" w:rsidRDefault="00DD7D3F" w:rsidP="00DD7D3F">
            <w:pPr>
              <w:widowControl w:val="0"/>
              <w:jc w:val="both"/>
              <w:rPr>
                <w:rFonts w:ascii="Garamond" w:eastAsia="Calibri" w:hAnsi="Garamond"/>
                <w:sz w:val="14"/>
                <w:szCs w:val="14"/>
                <w:lang w:val="sq-AL"/>
              </w:rPr>
            </w:pPr>
            <w:r w:rsidRPr="00DD7D3F">
              <w:rPr>
                <w:rFonts w:ascii="Garamond" w:eastAsia="Calibri" w:hAnsi="Garamond"/>
                <w:w w:val="97"/>
                <w:sz w:val="14"/>
                <w:szCs w:val="14"/>
                <w:lang w:val="sq-AL"/>
              </w:rPr>
              <w:t>2.2.10</w:t>
            </w:r>
            <w:r w:rsidRPr="00DD7D3F">
              <w:rPr>
                <w:rFonts w:ascii="Garamond" w:eastAsia="Calibri" w:hAnsi="Garamond"/>
                <w:sz w:val="14"/>
                <w:szCs w:val="14"/>
                <w:lang w:val="sq-AL"/>
              </w:rPr>
              <w:t xml:space="preserve"> </w:t>
            </w:r>
            <w:r w:rsidRPr="00DD7D3F">
              <w:rPr>
                <w:rFonts w:ascii="Garamond" w:eastAsia="Calibri" w:hAnsi="Garamond"/>
                <w:w w:val="99"/>
                <w:sz w:val="14"/>
                <w:szCs w:val="14"/>
                <w:lang w:val="sq-AL"/>
              </w:rPr>
              <w:t>Formulat rrjedh</w:t>
            </w:r>
            <w:r w:rsidRPr="00DD7D3F">
              <w:rPr>
                <w:rFonts w:ascii="Garamond" w:eastAsia="Calibri" w:hAnsi="Garamond"/>
                <w:color w:val="222222"/>
                <w:w w:val="99"/>
                <w:sz w:val="14"/>
                <w:szCs w:val="14"/>
                <w:lang w:val="sq-AL"/>
              </w:rPr>
              <w:t>ë</w:t>
            </w:r>
            <w:r w:rsidRPr="00DD7D3F">
              <w:rPr>
                <w:rFonts w:ascii="Garamond" w:eastAsia="Calibri" w:hAnsi="Garamond"/>
                <w:w w:val="99"/>
                <w:sz w:val="14"/>
                <w:szCs w:val="14"/>
                <w:lang w:val="sq-AL"/>
              </w:rPr>
              <w:t>se t</w:t>
            </w:r>
            <w:r w:rsidRPr="00DD7D3F">
              <w:rPr>
                <w:rFonts w:ascii="Garamond" w:eastAsia="Calibri" w:hAnsi="Garamond"/>
                <w:color w:val="222222"/>
                <w:w w:val="99"/>
                <w:sz w:val="14"/>
                <w:szCs w:val="14"/>
                <w:lang w:val="sq-AL"/>
              </w:rPr>
              <w:t>ë</w:t>
            </w:r>
            <w:r w:rsidRPr="00DD7D3F">
              <w:rPr>
                <w:rFonts w:ascii="Garamond" w:eastAsia="Calibri" w:hAnsi="Garamond"/>
                <w:w w:val="99"/>
                <w:sz w:val="14"/>
                <w:szCs w:val="14"/>
                <w:lang w:val="sq-AL"/>
              </w:rPr>
              <w:t xml:space="preserve"> ushqimeve t</w:t>
            </w:r>
            <w:r w:rsidRPr="00DD7D3F">
              <w:rPr>
                <w:rFonts w:ascii="Garamond" w:eastAsia="Calibri" w:hAnsi="Garamond"/>
                <w:color w:val="222222"/>
                <w:w w:val="99"/>
                <w:sz w:val="14"/>
                <w:szCs w:val="14"/>
                <w:lang w:val="sq-AL"/>
              </w:rPr>
              <w:t>ë</w:t>
            </w:r>
            <w:r w:rsidRPr="00DD7D3F">
              <w:rPr>
                <w:rFonts w:ascii="Garamond" w:eastAsia="Calibri" w:hAnsi="Garamond"/>
                <w:w w:val="99"/>
                <w:sz w:val="14"/>
                <w:szCs w:val="14"/>
                <w:lang w:val="sq-AL"/>
              </w:rPr>
              <w:t xml:space="preserve"> thata</w:t>
            </w:r>
          </w:p>
        </w:tc>
        <w:tc>
          <w:tcPr>
            <w:tcW w:w="6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Enterobacteriaceae</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0</w:t>
            </w:r>
          </w:p>
        </w:tc>
        <w:tc>
          <w:tcPr>
            <w:tcW w:w="650" w:type="pct"/>
            <w:gridSpan w:val="2"/>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w w:val="99"/>
                <w:sz w:val="14"/>
                <w:szCs w:val="14"/>
                <w:lang w:val="sq-AL"/>
              </w:rPr>
              <w:t>Munges</w:t>
            </w:r>
            <w:r w:rsidRPr="00DD7D3F">
              <w:rPr>
                <w:rFonts w:ascii="Garamond" w:eastAsia="Calibri" w:hAnsi="Garamond"/>
                <w:color w:val="222222"/>
                <w:w w:val="99"/>
                <w:sz w:val="14"/>
                <w:szCs w:val="14"/>
                <w:lang w:val="sq-AL"/>
              </w:rPr>
              <w:t>ë</w:t>
            </w:r>
            <w:r w:rsidRPr="00DD7D3F">
              <w:rPr>
                <w:rFonts w:ascii="Garamond" w:eastAsia="Calibri" w:hAnsi="Garamond"/>
                <w:w w:val="99"/>
                <w:sz w:val="14"/>
                <w:szCs w:val="14"/>
                <w:lang w:val="sq-AL"/>
              </w:rPr>
              <w:t xml:space="preserve"> n</w:t>
            </w:r>
            <w:r w:rsidRPr="00DD7D3F">
              <w:rPr>
                <w:rFonts w:ascii="Garamond" w:eastAsia="Calibri" w:hAnsi="Garamond"/>
                <w:color w:val="222222"/>
                <w:w w:val="99"/>
                <w:sz w:val="14"/>
                <w:szCs w:val="14"/>
                <w:lang w:val="sq-AL"/>
              </w:rPr>
              <w:t xml:space="preserve">ë </w:t>
            </w:r>
            <w:r w:rsidRPr="00DD7D3F">
              <w:rPr>
                <w:rFonts w:ascii="Garamond" w:eastAsia="Calibri" w:hAnsi="Garamond"/>
                <w:sz w:val="14"/>
                <w:szCs w:val="14"/>
                <w:lang w:val="sq-AL"/>
              </w:rPr>
              <w:t>10 g</w:t>
            </w:r>
          </w:p>
        </w:tc>
        <w:tc>
          <w:tcPr>
            <w:tcW w:w="5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ISO 21528-1</w:t>
            </w:r>
          </w:p>
        </w:tc>
        <w:tc>
          <w:tcPr>
            <w:tcW w:w="85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lang w:val="sq-AL"/>
              </w:rPr>
              <w:t xml:space="preserve">Përmirësim të higjienës </w:t>
            </w:r>
            <w:r w:rsidRPr="00DD7D3F">
              <w:rPr>
                <w:rFonts w:ascii="Garamond" w:eastAsia="Calibri" w:hAnsi="Garamond"/>
                <w:color w:val="222222"/>
                <w:w w:val="85"/>
                <w:sz w:val="14"/>
                <w:szCs w:val="14"/>
                <w:lang w:val="sq-AL"/>
              </w:rPr>
              <w:t xml:space="preserve">së </w:t>
            </w:r>
            <w:r w:rsidRPr="00DD7D3F">
              <w:rPr>
                <w:rFonts w:ascii="Garamond" w:eastAsia="Calibri" w:hAnsi="Garamond"/>
                <w:color w:val="222222"/>
                <w:w w:val="97"/>
                <w:sz w:val="14"/>
                <w:szCs w:val="14"/>
                <w:lang w:val="sq-AL"/>
              </w:rPr>
              <w:t xml:space="preserve">prodhimit </w:t>
            </w:r>
            <w:r w:rsidRPr="00DD7D3F">
              <w:rPr>
                <w:rFonts w:ascii="Garamond" w:eastAsia="Calibri" w:hAnsi="Garamond"/>
                <w:color w:val="222222"/>
                <w:sz w:val="14"/>
                <w:szCs w:val="14"/>
                <w:lang w:val="sq-AL"/>
              </w:rPr>
              <w:t xml:space="preserve">për </w:t>
            </w:r>
            <w:r w:rsidRPr="00DD7D3F">
              <w:rPr>
                <w:rFonts w:ascii="Garamond" w:eastAsia="Calibri" w:hAnsi="Garamond"/>
                <w:color w:val="222222"/>
                <w:w w:val="98"/>
                <w:sz w:val="14"/>
                <w:szCs w:val="14"/>
                <w:lang w:val="sq-AL"/>
              </w:rPr>
              <w:t xml:space="preserve">të </w:t>
            </w:r>
            <w:r w:rsidRPr="00DD7D3F">
              <w:rPr>
                <w:rFonts w:ascii="Garamond" w:eastAsia="Calibri" w:hAnsi="Garamond"/>
                <w:color w:val="222222"/>
                <w:sz w:val="14"/>
                <w:szCs w:val="14"/>
                <w:lang w:val="sq-AL"/>
              </w:rPr>
              <w:t xml:space="preserve">minimizuar kontaminimet </w:t>
            </w:r>
            <w:r w:rsidRPr="00DD7D3F">
              <w:rPr>
                <w:rFonts w:ascii="Garamond" w:eastAsia="Calibri" w:hAnsi="Garamond"/>
                <w:sz w:val="14"/>
                <w:szCs w:val="14"/>
                <w:vertAlign w:val="superscript"/>
                <w:lang w:val="sq-AL"/>
              </w:rPr>
              <w:t>(9)</w:t>
            </w:r>
          </w:p>
        </w:tc>
      </w:tr>
      <w:tr w:rsidR="00DD7D3F" w:rsidRPr="00DD7D3F" w:rsidTr="00B84469">
        <w:tc>
          <w:tcPr>
            <w:tcW w:w="1038"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2.2.11 </w:t>
            </w:r>
            <w:r w:rsidRPr="00DD7D3F">
              <w:rPr>
                <w:rFonts w:ascii="Garamond" w:eastAsia="Calibri" w:hAnsi="Garamond"/>
                <w:color w:val="222222"/>
                <w:sz w:val="14"/>
                <w:szCs w:val="14"/>
                <w:lang w:val="sq-AL"/>
              </w:rPr>
              <w:t>Formula ushqimesh të thata për fëmijë dhe ushqime të thata dietike për qëllime të veçanta mjekësore të destinuara për foshnjat me moshë më të vogël se gjashtëmuajsh.</w:t>
            </w:r>
          </w:p>
        </w:tc>
        <w:tc>
          <w:tcPr>
            <w:tcW w:w="600"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i/>
                <w:iCs/>
                <w:sz w:val="14"/>
                <w:szCs w:val="14"/>
                <w:lang w:val="sq-AL"/>
              </w:rPr>
              <w:t>Bacillus cereus</w:t>
            </w:r>
          </w:p>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i Supozuar</w:t>
            </w:r>
          </w:p>
        </w:tc>
        <w:tc>
          <w:tcPr>
            <w:tcW w:w="2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1</w:t>
            </w:r>
          </w:p>
        </w:tc>
        <w:tc>
          <w:tcPr>
            <w:tcW w:w="30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50 cfu/ml</w:t>
            </w:r>
          </w:p>
        </w:tc>
        <w:tc>
          <w:tcPr>
            <w:tcW w:w="350"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sz w:val="14"/>
                <w:szCs w:val="14"/>
                <w:lang w:val="sq-AL"/>
              </w:rPr>
              <w:t>500</w:t>
            </w:r>
            <w:r w:rsidRPr="00DD7D3F">
              <w:rPr>
                <w:rFonts w:ascii="Garamond" w:eastAsia="Calibri" w:hAnsi="Garamond"/>
                <w:b/>
                <w:sz w:val="14"/>
                <w:szCs w:val="14"/>
                <w:lang w:val="sq-AL"/>
              </w:rPr>
              <w:t xml:space="preserve"> </w:t>
            </w:r>
            <w:r w:rsidRPr="00DD7D3F">
              <w:rPr>
                <w:rFonts w:ascii="Garamond" w:eastAsia="Calibri" w:hAnsi="Garamond"/>
                <w:sz w:val="14"/>
                <w:szCs w:val="14"/>
                <w:lang w:val="sq-AL"/>
              </w:rPr>
              <w:t>cfu/ml</w:t>
            </w:r>
          </w:p>
        </w:tc>
        <w:tc>
          <w:tcPr>
            <w:tcW w:w="50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EN/ISO 7932</w:t>
            </w:r>
            <w:r w:rsidRPr="00DD7D3F">
              <w:rPr>
                <w:rFonts w:ascii="Garamond" w:eastAsia="Calibri" w:hAnsi="Garamond"/>
                <w:sz w:val="14"/>
                <w:szCs w:val="14"/>
                <w:vertAlign w:val="superscript"/>
                <w:lang w:val="sq-AL"/>
              </w:rPr>
              <w:t>(10)</w:t>
            </w:r>
          </w:p>
        </w:tc>
        <w:tc>
          <w:tcPr>
            <w:tcW w:w="850"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61"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lang w:val="sq-AL"/>
              </w:rPr>
              <w:t xml:space="preserve">Përmirësimet </w:t>
            </w:r>
            <w:r w:rsidRPr="00DD7D3F">
              <w:rPr>
                <w:rFonts w:ascii="Garamond" w:eastAsia="Calibri" w:hAnsi="Garamond"/>
                <w:color w:val="222222"/>
                <w:w w:val="90"/>
                <w:sz w:val="14"/>
                <w:szCs w:val="14"/>
                <w:lang w:val="sq-AL"/>
              </w:rPr>
              <w:t xml:space="preserve">në </w:t>
            </w:r>
            <w:r w:rsidRPr="00DD7D3F">
              <w:rPr>
                <w:rFonts w:ascii="Garamond" w:eastAsia="Calibri" w:hAnsi="Garamond"/>
                <w:color w:val="222222"/>
                <w:sz w:val="14"/>
                <w:szCs w:val="14"/>
                <w:lang w:val="sq-AL"/>
              </w:rPr>
              <w:t>higjienën e prodhimit.</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Parandalim i ri</w:t>
            </w:r>
            <w:r w:rsidRPr="00DD7D3F">
              <w:rPr>
                <w:rFonts w:ascii="Garamond" w:eastAsia="Calibri" w:hAnsi="Garamond"/>
                <w:color w:val="222222"/>
                <w:w w:val="98"/>
                <w:sz w:val="14"/>
                <w:szCs w:val="14"/>
                <w:lang w:val="sq-AL"/>
              </w:rPr>
              <w:t xml:space="preserve">kontaminimit. </w:t>
            </w:r>
            <w:r w:rsidRPr="00DD7D3F">
              <w:rPr>
                <w:rFonts w:ascii="Garamond" w:eastAsia="Calibri" w:hAnsi="Garamond"/>
                <w:color w:val="222222"/>
                <w:sz w:val="14"/>
                <w:szCs w:val="14"/>
                <w:lang w:val="sq-AL"/>
              </w:rPr>
              <w:t xml:space="preserve">Përzgjedhja e </w:t>
            </w:r>
            <w:r w:rsidRPr="00DD7D3F">
              <w:rPr>
                <w:rFonts w:ascii="Garamond" w:eastAsia="Calibri" w:hAnsi="Garamond"/>
                <w:color w:val="222222"/>
                <w:w w:val="99"/>
                <w:sz w:val="14"/>
                <w:szCs w:val="14"/>
                <w:lang w:val="sq-AL"/>
              </w:rPr>
              <w:t>lëndës së parë</w:t>
            </w:r>
          </w:p>
        </w:tc>
      </w:tr>
    </w:tbl>
    <w:p w:rsidR="00DD7D3F" w:rsidRPr="00DD7D3F" w:rsidRDefault="00DD7D3F" w:rsidP="00DD7D3F">
      <w:pPr>
        <w:widowControl w:val="0"/>
        <w:spacing w:after="0" w:line="240" w:lineRule="auto"/>
        <w:ind w:firstLine="284"/>
        <w:jc w:val="both"/>
        <w:rPr>
          <w:rFonts w:ascii="Garamond" w:eastAsia="MS Mincho" w:hAnsi="Garamond" w:cs="CG Times"/>
          <w:sz w:val="24"/>
          <w:vertAlign w:val="superscript"/>
          <w:lang w:val="sq-AL"/>
        </w:rPr>
      </w:pPr>
    </w:p>
    <w:p w:rsidR="00DD7D3F" w:rsidRPr="00DD7D3F" w:rsidRDefault="00DD7D3F" w:rsidP="00DD7D3F">
      <w:pPr>
        <w:widowControl w:val="0"/>
        <w:spacing w:after="0" w:line="240" w:lineRule="auto"/>
        <w:ind w:firstLine="284"/>
        <w:jc w:val="both"/>
        <w:rPr>
          <w:rFonts w:ascii="Garamond" w:eastAsia="MS Mincho" w:hAnsi="Garamond" w:cs="CG Times"/>
          <w:sz w:val="24"/>
          <w:vertAlign w:val="superscript"/>
          <w:lang w:val="sq-AL"/>
        </w:rPr>
        <w:sectPr w:rsidR="00DD7D3F" w:rsidRPr="00DD7D3F" w:rsidSect="003C18CF">
          <w:type w:val="continuous"/>
          <w:pgSz w:w="11907" w:h="16840" w:code="9"/>
          <w:pgMar w:top="720" w:right="1134" w:bottom="720" w:left="1134" w:header="851" w:footer="851" w:gutter="0"/>
          <w:cols w:space="454"/>
          <w:docGrid w:linePitch="360"/>
        </w:sectPr>
      </w:pP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lastRenderedPageBreak/>
        <w:t>(1)</w:t>
      </w:r>
      <w:r w:rsidRPr="00DD7D3F">
        <w:rPr>
          <w:rFonts w:ascii="Garamond" w:eastAsia="MS Mincho" w:hAnsi="Garamond" w:cs="CG Times"/>
          <w:sz w:val="24"/>
          <w:lang w:val="sq-AL"/>
        </w:rPr>
        <w:t xml:space="preserve"> n = numri i njësive që përmban mostra; c = numri i njësive të mostrës që je vlera midis m dhe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(2)</w:t>
      </w:r>
      <w:r w:rsidRPr="00DD7D3F">
        <w:rPr>
          <w:rFonts w:ascii="Garamond" w:eastAsia="MS Mincho" w:hAnsi="Garamond" w:cs="CG Times"/>
          <w:sz w:val="24"/>
          <w:lang w:val="sq-AL"/>
        </w:rPr>
        <w:t xml:space="preserve"> Për pikat 2.2.1, 2.2.7, 2.2.9 dhe 2.2.10 m=M.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(3)</w:t>
      </w:r>
      <w:r w:rsidRPr="00DD7D3F">
        <w:rPr>
          <w:rFonts w:ascii="Garamond" w:eastAsia="MS Mincho" w:hAnsi="Garamond" w:cs="CG Times"/>
          <w:sz w:val="24"/>
          <w:lang w:val="sq-AL"/>
        </w:rPr>
        <w:t xml:space="preserve"> Botimi i fundit i standardeve që duhet të përdoret.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vertAlign w:val="superscript"/>
          <w:lang w:val="sq-AL"/>
        </w:rPr>
        <w:t>(4)</w:t>
      </w:r>
      <w:r w:rsidRPr="00DD7D3F">
        <w:rPr>
          <w:rFonts w:ascii="Garamond" w:eastAsia="MS Mincho" w:hAnsi="Garamond" w:cs="CG Times"/>
          <w:sz w:val="24"/>
          <w:lang w:val="sq-AL"/>
        </w:rPr>
        <w:t xml:space="preserve"> Kriteri nuk zbatohet për produktet e destinuara për përpunim të mëtejshëm në industrinë ushqimore. </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vertAlign w:val="superscript"/>
          <w:lang w:val="sq-AL"/>
        </w:rPr>
        <w:lastRenderedPageBreak/>
        <w:t>(5)</w:t>
      </w:r>
      <w:r w:rsidRPr="00DD7D3F">
        <w:rPr>
          <w:rFonts w:ascii="Garamond" w:eastAsia="MS Mincho" w:hAnsi="Garamond" w:cs="CG Times"/>
          <w:spacing w:val="-4"/>
          <w:sz w:val="24"/>
          <w:lang w:val="sq-AL"/>
        </w:rPr>
        <w:t xml:space="preserve"> E. coli është përdorur këtu si një tregues për nivelin e higjienës.  </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vertAlign w:val="superscript"/>
          <w:lang w:val="sq-AL"/>
        </w:rPr>
        <w:t>(6)</w:t>
      </w:r>
      <w:r w:rsidRPr="00DD7D3F">
        <w:rPr>
          <w:rFonts w:ascii="Garamond" w:eastAsia="MS Mincho" w:hAnsi="Garamond" w:cs="CG Times"/>
          <w:spacing w:val="-4"/>
          <w:sz w:val="24"/>
          <w:lang w:val="sq-AL"/>
        </w:rPr>
        <w:t xml:space="preserve"> Për djathërat të cilat e nuk janë në gjendje për të mbështetur rritjen e E. coli, numërimi coli E. zakonisht është më i lartë në fillim të periudhës së pjekjes, për djathërat të cilat janë në gjendje për të mbështetur rritjen e E. coli, ajo është zakonisht në fund të periudhës së maturuar. </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vertAlign w:val="superscript"/>
          <w:lang w:val="sq-AL"/>
        </w:rPr>
        <w:t>(7)</w:t>
      </w:r>
      <w:r w:rsidRPr="00DD7D3F">
        <w:rPr>
          <w:rFonts w:ascii="Garamond" w:eastAsia="MS Mincho" w:hAnsi="Garamond" w:cs="CG Times"/>
          <w:spacing w:val="-4"/>
          <w:sz w:val="24"/>
          <w:lang w:val="sq-AL"/>
        </w:rPr>
        <w:t xml:space="preserve"> Me përjashtim të djathërave ku prodhuesi mund të tregojë, për të bindur AKU-në, se produkti nuk paraqet rrezik për enterotoksina streptokoksike. </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vertAlign w:val="superscript"/>
          <w:lang w:val="sq-AL"/>
        </w:rPr>
        <w:t>(8)</w:t>
      </w:r>
      <w:r w:rsidRPr="00DD7D3F">
        <w:rPr>
          <w:rFonts w:ascii="Garamond" w:eastAsia="MS Mincho" w:hAnsi="Garamond" w:cs="CG Times"/>
          <w:spacing w:val="-4"/>
          <w:sz w:val="24"/>
          <w:lang w:val="sq-AL"/>
        </w:rPr>
        <w:t xml:space="preserve"> Vetëm akulloret që përmbajnë përbërës të qumështit.</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vertAlign w:val="superscript"/>
          <w:lang w:val="sq-AL"/>
        </w:rPr>
        <w:t>(9)</w:t>
      </w:r>
      <w:r w:rsidRPr="00DD7D3F">
        <w:rPr>
          <w:rFonts w:ascii="Garamond" w:eastAsia="MS Mincho" w:hAnsi="Garamond" w:cs="CG Times"/>
          <w:spacing w:val="-4"/>
          <w:sz w:val="24"/>
          <w:lang w:val="sq-AL"/>
        </w:rPr>
        <w:t xml:space="preserve"> Testimi paralel për Enterobacteriaceae dhe E. sakazakii do të kryhet, nëse një korrelacion midis këtyre mikroorganizmave është krijuar në nivel stabilimenti individual. Nëse Enterobacteriaceae janë zbuluar në çdo mostër të produktit të testuar në një stabiliment të tillë, produktet e prodhuara duhet të testohen për E. sakazakii. Do të jetë përgjegjësi e prodhuesit për të demonstruar në mënyrë të pranueshme për AKU-në nëse ekziston një lidhje e tillë në mes të Enterobacteriaceae dhe E. sakazakii.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pacing w:val="-4"/>
          <w:sz w:val="24"/>
          <w:vertAlign w:val="superscript"/>
          <w:lang w:val="sq-AL"/>
        </w:rPr>
        <w:t>(10)</w:t>
      </w:r>
      <w:r w:rsidRPr="00DD7D3F">
        <w:rPr>
          <w:rFonts w:ascii="Garamond" w:eastAsia="MS Mincho" w:hAnsi="Garamond" w:cs="CG Times"/>
          <w:spacing w:val="-4"/>
          <w:sz w:val="24"/>
          <w:lang w:val="sq-AL"/>
        </w:rPr>
        <w:t xml:space="preserve"> 1 ml e injektuar është vendosur në një pjatë Petri me diametër 140 mm ose në tri pjata Petri </w:t>
      </w:r>
      <w:r w:rsidRPr="00DD7D3F">
        <w:rPr>
          <w:rFonts w:ascii="Garamond" w:eastAsia="MS Mincho" w:hAnsi="Garamond" w:cs="CG Times"/>
          <w:sz w:val="24"/>
          <w:lang w:val="sq-AL"/>
        </w:rPr>
        <w:t>me diametër 90 mm.</w:t>
      </w:r>
    </w:p>
    <w:p w:rsidR="00DD7D3F" w:rsidRPr="00DD7D3F" w:rsidRDefault="00DD7D3F" w:rsidP="00DD7D3F">
      <w:pPr>
        <w:widowControl w:val="0"/>
        <w:spacing w:after="0" w:line="240" w:lineRule="auto"/>
        <w:ind w:firstLine="284"/>
        <w:jc w:val="both"/>
        <w:rPr>
          <w:rFonts w:ascii="Garamond" w:eastAsia="MS Mincho" w:hAnsi="Garamond" w:cs="CG Times"/>
          <w:b/>
          <w:sz w:val="24"/>
          <w:lang w:val="sq-AL"/>
        </w:rPr>
      </w:pPr>
      <w:r w:rsidRPr="00DD7D3F">
        <w:rPr>
          <w:rFonts w:ascii="Garamond" w:eastAsia="MS Mincho" w:hAnsi="Garamond" w:cs="CG Times"/>
          <w:b/>
          <w:sz w:val="24"/>
          <w:lang w:val="sq-AL"/>
        </w:rPr>
        <w:t>Interpretimi i rezultateve të testit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Limitet e dhëna i referohen çdo njësi mostre të testuar.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Rezultatet e testimit tregojnë cilësinë mikrobiologjike të procesit të testuar.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t>Enterobacteriaceae</w:t>
      </w:r>
      <w:r w:rsidRPr="00DD7D3F">
        <w:rPr>
          <w:rFonts w:ascii="Garamond" w:eastAsia="MS Mincho" w:hAnsi="Garamond" w:cs="CG Times"/>
          <w:sz w:val="24"/>
          <w:lang w:val="sq-AL"/>
        </w:rPr>
        <w:t xml:space="preserve"> në formula ushqimesh të thata për fëmijë dhe ushqime të thata dietetike për qëllime të veçanta mjekësore të destinuara për foshnjat me moshë më poshtë se gjashtë muajsh dhe formulat shoqëruese të thata:</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1. Të kënaqshme, nëse të gjitha vlerat e vërejtura tregojnë mungesë të bakterit;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2. Të pakënaqshme, në qoftë se prani e bakterit është gjetur në çdo njësi të mostrës.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t>E. coli</w:t>
      </w:r>
      <w:r w:rsidRPr="00DD7D3F">
        <w:rPr>
          <w:rFonts w:ascii="Garamond" w:eastAsia="MS Mincho" w:hAnsi="Garamond" w:cs="CG Times"/>
          <w:sz w:val="24"/>
          <w:lang w:val="sq-AL"/>
        </w:rPr>
        <w:t>, Enterobacteriaceae (kategoritë e tjera ushqimore) dhe koagulazë-pozitive staphylococci:</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1. Të kënaqshme, nëse të gjitha vlerat e vëzhguara janë ≤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2. Të pranueshme, në qoftë se maksimumi i vlerave c/n janë në mes të m dhe M, dhe pjesa tjetër e vlerave të vëzhguara është ≤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3. Të pakënaqshme, nëse një ose më shumë nga vlerat e vëzhguar janë &gt; M ose shumica e vlerave c/n janë midis m dhe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t>Bacillus cereus</w:t>
      </w:r>
      <w:r w:rsidRPr="00DD7D3F">
        <w:rPr>
          <w:rFonts w:ascii="Garamond" w:eastAsia="MS Mincho" w:hAnsi="Garamond" w:cs="CG Times"/>
          <w:sz w:val="24"/>
          <w:lang w:val="sq-AL"/>
        </w:rPr>
        <w:t xml:space="preserve"> në formula ushqimesh të thata për fëmijë dhe ushqime të thata dietetike për qëllime të veçanta mjekësore të destinuara për foshnjat me moshë më poshtë se gjashtëmuajsh:</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1. Të kënaqshme, nëse të gjitha vlerat e vëzhguara janë ≤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2. Të pranueshme, në qoftë se maksimumi i vlerave c/n janë në mes të m dhe M, dhe pjesa tjetër e vlerave të vëzhguara është ≤ m;</w:t>
      </w:r>
    </w:p>
    <w:p w:rsidR="00DD7D3F" w:rsidRDefault="00DD7D3F" w:rsidP="00DD7D3F">
      <w:pPr>
        <w:widowControl w:val="0"/>
        <w:spacing w:after="0" w:line="240" w:lineRule="auto"/>
        <w:ind w:firstLine="284"/>
        <w:jc w:val="both"/>
        <w:rPr>
          <w:rFonts w:ascii="Garamond" w:eastAsia="MS Mincho" w:hAnsi="Garamond" w:cs="CG Times"/>
          <w:sz w:val="24"/>
          <w:lang w:val="sq-AL"/>
        </w:rPr>
        <w:sectPr w:rsidR="00DD7D3F" w:rsidSect="00DD7D3F">
          <w:type w:val="continuous"/>
          <w:pgSz w:w="11907" w:h="16840" w:code="9"/>
          <w:pgMar w:top="720" w:right="1134" w:bottom="720" w:left="1134" w:header="851" w:footer="851" w:gutter="0"/>
          <w:cols w:space="454"/>
          <w:docGrid w:linePitch="360"/>
        </w:sectPr>
      </w:pPr>
      <w:r w:rsidRPr="00DD7D3F">
        <w:rPr>
          <w:rFonts w:ascii="Garamond" w:eastAsia="MS Mincho" w:hAnsi="Garamond" w:cs="CG Times"/>
          <w:sz w:val="24"/>
          <w:lang w:val="sq-AL"/>
        </w:rPr>
        <w:t>3. Të pakënaqshme, nëse një ose më shumë nga vlerat vëzhguar janë &gt; M ose shumica e vlerave c/n janë midis m dhe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sectPr w:rsidR="00DD7D3F" w:rsidRPr="00DD7D3F" w:rsidSect="004721CE">
          <w:type w:val="continuous"/>
          <w:pgSz w:w="11907" w:h="16840" w:code="9"/>
          <w:pgMar w:top="720" w:right="1134" w:bottom="720" w:left="1134" w:header="851" w:footer="851" w:gutter="0"/>
          <w:cols w:num="2" w:space="454"/>
          <w:docGrid w:linePitch="360"/>
        </w:sectPr>
      </w:pPr>
      <w:r w:rsidRPr="00DD7D3F">
        <w:rPr>
          <w:rFonts w:ascii="Garamond" w:eastAsia="MS Mincho" w:hAnsi="Garamond" w:cs="CG Times"/>
          <w:sz w:val="24"/>
          <w:lang w:val="sq-AL"/>
        </w:rPr>
        <w:lastRenderedPageBreak/>
        <w:t>.</w:t>
      </w:r>
    </w:p>
    <w:p w:rsidR="00DD7D3F" w:rsidRPr="00DD7D3F" w:rsidRDefault="00DD7D3F" w:rsidP="00DD7D3F">
      <w:pPr>
        <w:spacing w:after="0" w:line="240" w:lineRule="auto"/>
        <w:jc w:val="center"/>
        <w:rPr>
          <w:rFonts w:ascii="Garamond" w:eastAsia="Calibri" w:hAnsi="Garamond" w:cs="Times New Roman"/>
          <w:bCs/>
          <w:color w:val="000000"/>
          <w:sz w:val="24"/>
          <w:szCs w:val="24"/>
          <w:lang w:val="sq-AL"/>
        </w:rPr>
      </w:pPr>
      <w:r w:rsidRPr="00DD7D3F">
        <w:rPr>
          <w:rFonts w:ascii="Garamond" w:eastAsia="Calibri" w:hAnsi="Garamond" w:cs="Times New Roman"/>
          <w:bCs/>
          <w:color w:val="000000"/>
          <w:sz w:val="24"/>
          <w:szCs w:val="24"/>
          <w:lang w:val="sq-AL"/>
        </w:rPr>
        <w:lastRenderedPageBreak/>
        <w:t>2.3 PRODUKTET E VEZËS</w:t>
      </w:r>
    </w:p>
    <w:tbl>
      <w:tblPr>
        <w:tblStyle w:val="TableGrid"/>
        <w:tblW w:w="5000" w:type="pct"/>
        <w:tblCellMar>
          <w:top w:w="28" w:type="dxa"/>
          <w:bottom w:w="28" w:type="dxa"/>
        </w:tblCellMar>
        <w:tblLook w:val="04A0" w:firstRow="1" w:lastRow="0" w:firstColumn="1" w:lastColumn="0" w:noHBand="0" w:noVBand="1"/>
      </w:tblPr>
      <w:tblGrid>
        <w:gridCol w:w="1891"/>
        <w:gridCol w:w="1403"/>
        <w:gridCol w:w="485"/>
        <w:gridCol w:w="727"/>
        <w:gridCol w:w="645"/>
        <w:gridCol w:w="565"/>
        <w:gridCol w:w="1103"/>
        <w:gridCol w:w="1491"/>
        <w:gridCol w:w="1545"/>
      </w:tblGrid>
      <w:tr w:rsidR="00DD7D3F" w:rsidRPr="00DD7D3F" w:rsidTr="00B84469">
        <w:tc>
          <w:tcPr>
            <w:tcW w:w="1038" w:type="pct"/>
            <w:vMerge w:val="restart"/>
            <w:vAlign w:val="center"/>
          </w:tcPr>
          <w:p w:rsidR="00DD7D3F" w:rsidRPr="00DD7D3F" w:rsidRDefault="00DD7D3F" w:rsidP="00DD7D3F">
            <w:pPr>
              <w:widowControl w:val="0"/>
              <w:jc w:val="center"/>
              <w:rPr>
                <w:rFonts w:ascii="Garamond" w:eastAsia="Calibri" w:hAnsi="Garamond"/>
                <w:sz w:val="16"/>
                <w:szCs w:val="16"/>
                <w:lang w:val="sq-AL"/>
              </w:rPr>
            </w:pPr>
            <w:r w:rsidRPr="00DD7D3F">
              <w:rPr>
                <w:rFonts w:ascii="Garamond" w:eastAsia="Calibri" w:hAnsi="Garamond"/>
                <w:b/>
                <w:sz w:val="16"/>
                <w:szCs w:val="16"/>
                <w:lang w:val="sq-AL"/>
              </w:rPr>
              <w:t>Lloji i ushqimit</w:t>
            </w:r>
          </w:p>
        </w:tc>
        <w:tc>
          <w:tcPr>
            <w:tcW w:w="600" w:type="pct"/>
            <w:vMerge w:val="restart"/>
            <w:vAlign w:val="center"/>
          </w:tcPr>
          <w:p w:rsidR="00DD7D3F" w:rsidRPr="00DD7D3F" w:rsidRDefault="00DD7D3F" w:rsidP="00DD7D3F">
            <w:pPr>
              <w:widowControl w:val="0"/>
              <w:jc w:val="center"/>
              <w:rPr>
                <w:rFonts w:ascii="Garamond" w:eastAsia="Calibri" w:hAnsi="Garamond"/>
                <w:sz w:val="16"/>
                <w:szCs w:val="16"/>
                <w:lang w:val="sq-AL"/>
              </w:rPr>
            </w:pPr>
            <w:r w:rsidRPr="00DD7D3F">
              <w:rPr>
                <w:rFonts w:ascii="Garamond" w:eastAsia="Calibri" w:hAnsi="Garamond"/>
                <w:b/>
                <w:sz w:val="16"/>
                <w:szCs w:val="16"/>
                <w:lang w:val="sq-AL"/>
              </w:rPr>
              <w:t>Mikroorganizmat</w:t>
            </w:r>
          </w:p>
        </w:tc>
        <w:tc>
          <w:tcPr>
            <w:tcW w:w="500" w:type="pct"/>
            <w:gridSpan w:val="2"/>
          </w:tcPr>
          <w:p w:rsidR="00DD7D3F" w:rsidRPr="00DD7D3F" w:rsidRDefault="00DD7D3F" w:rsidP="00DD7D3F">
            <w:pPr>
              <w:widowControl w:val="0"/>
              <w:autoSpaceDE w:val="0"/>
              <w:autoSpaceDN w:val="0"/>
              <w:adjustRightInd w:val="0"/>
              <w:ind w:left="220"/>
              <w:jc w:val="both"/>
              <w:rPr>
                <w:rFonts w:ascii="Garamond" w:eastAsia="Calibri" w:hAnsi="Garamond"/>
                <w:b/>
                <w:sz w:val="16"/>
                <w:szCs w:val="16"/>
                <w:vertAlign w:val="superscript"/>
                <w:lang w:val="sq-AL"/>
              </w:rPr>
            </w:pPr>
            <w:r w:rsidRPr="00DD7D3F">
              <w:rPr>
                <w:rFonts w:ascii="Garamond" w:eastAsia="Calibri" w:hAnsi="Garamond"/>
                <w:b/>
                <w:w w:val="99"/>
                <w:sz w:val="16"/>
                <w:szCs w:val="16"/>
                <w:lang w:val="sq-AL"/>
              </w:rPr>
              <w:t xml:space="preserve"> </w:t>
            </w:r>
            <w:r w:rsidRPr="00DD7D3F">
              <w:rPr>
                <w:rFonts w:ascii="Garamond" w:eastAsia="Calibri" w:hAnsi="Garamond"/>
                <w:b/>
                <w:sz w:val="16"/>
                <w:szCs w:val="16"/>
                <w:lang w:val="sq-AL"/>
              </w:rPr>
              <w:t xml:space="preserve">Planet </w:t>
            </w:r>
            <w:r w:rsidRPr="00DD7D3F">
              <w:rPr>
                <w:rFonts w:ascii="Garamond" w:eastAsia="Calibri" w:hAnsi="Garamond"/>
                <w:b/>
                <w:w w:val="99"/>
                <w:sz w:val="16"/>
                <w:szCs w:val="16"/>
                <w:lang w:val="sq-AL"/>
              </w:rPr>
              <w:t>e</w:t>
            </w:r>
            <w:r w:rsidRPr="00DD7D3F">
              <w:rPr>
                <w:rFonts w:ascii="Garamond" w:eastAsia="Calibri" w:hAnsi="Garamond"/>
                <w:b/>
                <w:sz w:val="16"/>
                <w:szCs w:val="16"/>
                <w:lang w:val="sq-AL"/>
              </w:rPr>
              <w:t xml:space="preserve"> mostrimit</w:t>
            </w:r>
            <w:r w:rsidRPr="00DD7D3F">
              <w:rPr>
                <w:rFonts w:ascii="Garamond" w:eastAsia="Calibri" w:hAnsi="Garamond"/>
                <w:b/>
                <w:sz w:val="16"/>
                <w:szCs w:val="16"/>
                <w:vertAlign w:val="superscript"/>
                <w:lang w:val="sq-AL"/>
              </w:rPr>
              <w:t>(1)</w:t>
            </w:r>
          </w:p>
        </w:tc>
        <w:tc>
          <w:tcPr>
            <w:tcW w:w="650" w:type="pct"/>
            <w:gridSpan w:val="2"/>
            <w:vAlign w:val="center"/>
          </w:tcPr>
          <w:p w:rsidR="00DD7D3F" w:rsidRPr="00DD7D3F" w:rsidRDefault="00DD7D3F" w:rsidP="00DD7D3F">
            <w:pPr>
              <w:widowControl w:val="0"/>
              <w:jc w:val="center"/>
              <w:rPr>
                <w:rFonts w:ascii="Garamond" w:eastAsia="Calibri" w:hAnsi="Garamond"/>
                <w:sz w:val="16"/>
                <w:szCs w:val="16"/>
                <w:vertAlign w:val="superscript"/>
                <w:lang w:val="sq-AL"/>
              </w:rPr>
            </w:pPr>
            <w:r w:rsidRPr="00DD7D3F">
              <w:rPr>
                <w:rFonts w:ascii="Garamond" w:eastAsia="Calibri" w:hAnsi="Garamond"/>
                <w:b/>
                <w:sz w:val="16"/>
                <w:szCs w:val="16"/>
                <w:lang w:val="sq-AL"/>
              </w:rPr>
              <w:t>Limitet</w:t>
            </w:r>
          </w:p>
        </w:tc>
        <w:tc>
          <w:tcPr>
            <w:tcW w:w="500" w:type="pct"/>
            <w:vMerge w:val="restart"/>
            <w:vAlign w:val="center"/>
          </w:tcPr>
          <w:p w:rsidR="00DD7D3F" w:rsidRPr="00DD7D3F" w:rsidRDefault="00DD7D3F" w:rsidP="00DD7D3F">
            <w:pPr>
              <w:widowControl w:val="0"/>
              <w:autoSpaceDE w:val="0"/>
              <w:autoSpaceDN w:val="0"/>
              <w:adjustRightInd w:val="0"/>
              <w:ind w:left="80"/>
              <w:jc w:val="center"/>
              <w:rPr>
                <w:rFonts w:ascii="Garamond" w:eastAsia="Calibri" w:hAnsi="Garamond"/>
                <w:b/>
                <w:sz w:val="16"/>
                <w:szCs w:val="16"/>
                <w:vertAlign w:val="superscript"/>
                <w:lang w:val="sq-AL"/>
              </w:rPr>
            </w:pPr>
            <w:r w:rsidRPr="00DD7D3F">
              <w:rPr>
                <w:rFonts w:ascii="Garamond" w:eastAsia="Calibri" w:hAnsi="Garamond"/>
                <w:b/>
                <w:sz w:val="16"/>
                <w:szCs w:val="16"/>
                <w:lang w:val="sq-AL"/>
              </w:rPr>
              <w:t>Metoda analitike e referencës</w:t>
            </w:r>
            <w:r w:rsidRPr="00DD7D3F">
              <w:rPr>
                <w:rFonts w:ascii="Garamond" w:eastAsia="Calibri" w:hAnsi="Garamond"/>
                <w:b/>
                <w:sz w:val="16"/>
                <w:szCs w:val="16"/>
                <w:vertAlign w:val="superscript"/>
                <w:lang w:val="sq-AL"/>
              </w:rPr>
              <w:t>(2)</w:t>
            </w:r>
          </w:p>
        </w:tc>
        <w:tc>
          <w:tcPr>
            <w:tcW w:w="850"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6"/>
                <w:szCs w:val="16"/>
                <w:lang w:val="sq-AL"/>
              </w:rPr>
            </w:pPr>
            <w:r w:rsidRPr="00DD7D3F">
              <w:rPr>
                <w:rFonts w:ascii="Garamond" w:eastAsia="Calibri" w:hAnsi="Garamond"/>
                <w:b/>
                <w:sz w:val="16"/>
                <w:szCs w:val="16"/>
                <w:lang w:val="sq-AL"/>
              </w:rPr>
              <w:t>Ruajtja kur kriteret janë zbatuar</w:t>
            </w:r>
          </w:p>
        </w:tc>
        <w:tc>
          <w:tcPr>
            <w:tcW w:w="861" w:type="pct"/>
            <w:vMerge w:val="restart"/>
            <w:vAlign w:val="center"/>
          </w:tcPr>
          <w:p w:rsidR="00DD7D3F" w:rsidRPr="00DD7D3F" w:rsidRDefault="00DD7D3F" w:rsidP="00DD7D3F">
            <w:pPr>
              <w:widowControl w:val="0"/>
              <w:autoSpaceDE w:val="0"/>
              <w:autoSpaceDN w:val="0"/>
              <w:adjustRightInd w:val="0"/>
              <w:ind w:left="100"/>
              <w:jc w:val="center"/>
              <w:rPr>
                <w:rFonts w:ascii="Garamond" w:eastAsia="Calibri" w:hAnsi="Garamond"/>
                <w:b/>
                <w:sz w:val="16"/>
                <w:szCs w:val="16"/>
                <w:lang w:val="sq-AL"/>
              </w:rPr>
            </w:pPr>
            <w:r w:rsidRPr="00DD7D3F">
              <w:rPr>
                <w:rFonts w:ascii="Garamond" w:eastAsia="Calibri" w:hAnsi="Garamond"/>
                <w:b/>
                <w:sz w:val="16"/>
                <w:szCs w:val="16"/>
                <w:lang w:val="sq-AL"/>
              </w:rPr>
              <w:t>Veprimet në rast të rezultateve të pakënaqshme</w:t>
            </w:r>
          </w:p>
        </w:tc>
      </w:tr>
      <w:tr w:rsidR="00DD7D3F" w:rsidRPr="00DD7D3F" w:rsidTr="00B84469">
        <w:trPr>
          <w:trHeight w:val="128"/>
        </w:trPr>
        <w:tc>
          <w:tcPr>
            <w:tcW w:w="1038" w:type="pct"/>
            <w:vMerge/>
          </w:tcPr>
          <w:p w:rsidR="00DD7D3F" w:rsidRPr="00DD7D3F" w:rsidRDefault="00DD7D3F" w:rsidP="00DD7D3F">
            <w:pPr>
              <w:widowControl w:val="0"/>
              <w:jc w:val="both"/>
              <w:rPr>
                <w:rFonts w:ascii="Garamond" w:eastAsia="Calibri" w:hAnsi="Garamond"/>
                <w:sz w:val="16"/>
                <w:szCs w:val="16"/>
                <w:lang w:val="sq-AL"/>
              </w:rPr>
            </w:pPr>
          </w:p>
        </w:tc>
        <w:tc>
          <w:tcPr>
            <w:tcW w:w="600" w:type="pct"/>
            <w:vMerge/>
          </w:tcPr>
          <w:p w:rsidR="00DD7D3F" w:rsidRPr="00DD7D3F" w:rsidRDefault="00DD7D3F" w:rsidP="00DD7D3F">
            <w:pPr>
              <w:widowControl w:val="0"/>
              <w:jc w:val="both"/>
              <w:rPr>
                <w:rFonts w:ascii="Garamond" w:eastAsia="Calibri" w:hAnsi="Garamond"/>
                <w:sz w:val="16"/>
                <w:szCs w:val="16"/>
                <w:lang w:val="sq-AL"/>
              </w:rPr>
            </w:pPr>
          </w:p>
        </w:tc>
        <w:tc>
          <w:tcPr>
            <w:tcW w:w="200" w:type="pct"/>
            <w:vAlign w:val="center"/>
          </w:tcPr>
          <w:p w:rsidR="00DD7D3F" w:rsidRPr="00DD7D3F" w:rsidRDefault="00DD7D3F" w:rsidP="00DD7D3F">
            <w:pPr>
              <w:widowControl w:val="0"/>
              <w:jc w:val="center"/>
              <w:rPr>
                <w:rFonts w:ascii="Garamond" w:eastAsia="Calibri" w:hAnsi="Garamond"/>
                <w:b/>
                <w:sz w:val="16"/>
                <w:szCs w:val="16"/>
                <w:lang w:val="sq-AL"/>
              </w:rPr>
            </w:pPr>
            <w:r w:rsidRPr="00DD7D3F">
              <w:rPr>
                <w:rFonts w:ascii="Garamond" w:eastAsia="Calibri" w:hAnsi="Garamond"/>
                <w:b/>
                <w:sz w:val="16"/>
                <w:szCs w:val="16"/>
                <w:lang w:val="sq-AL"/>
              </w:rPr>
              <w:t>n</w:t>
            </w:r>
          </w:p>
        </w:tc>
        <w:tc>
          <w:tcPr>
            <w:tcW w:w="300" w:type="pct"/>
            <w:vAlign w:val="center"/>
          </w:tcPr>
          <w:p w:rsidR="00DD7D3F" w:rsidRPr="00DD7D3F" w:rsidRDefault="00DD7D3F" w:rsidP="00DD7D3F">
            <w:pPr>
              <w:widowControl w:val="0"/>
              <w:jc w:val="center"/>
              <w:rPr>
                <w:rFonts w:ascii="Garamond" w:eastAsia="Calibri" w:hAnsi="Garamond"/>
                <w:b/>
                <w:sz w:val="16"/>
                <w:szCs w:val="16"/>
                <w:lang w:val="sq-AL"/>
              </w:rPr>
            </w:pPr>
            <w:r w:rsidRPr="00DD7D3F">
              <w:rPr>
                <w:rFonts w:ascii="Garamond" w:eastAsia="Calibri" w:hAnsi="Garamond"/>
                <w:b/>
                <w:sz w:val="16"/>
                <w:szCs w:val="16"/>
                <w:lang w:val="sq-AL"/>
              </w:rPr>
              <w:t>c</w:t>
            </w:r>
          </w:p>
        </w:tc>
        <w:tc>
          <w:tcPr>
            <w:tcW w:w="300" w:type="pct"/>
            <w:vAlign w:val="center"/>
          </w:tcPr>
          <w:p w:rsidR="00DD7D3F" w:rsidRPr="00DD7D3F" w:rsidRDefault="00DD7D3F" w:rsidP="00DD7D3F">
            <w:pPr>
              <w:widowControl w:val="0"/>
              <w:jc w:val="center"/>
              <w:rPr>
                <w:rFonts w:ascii="Garamond" w:eastAsia="Calibri" w:hAnsi="Garamond"/>
                <w:b/>
                <w:sz w:val="16"/>
                <w:szCs w:val="16"/>
                <w:lang w:val="sq-AL"/>
              </w:rPr>
            </w:pPr>
            <w:r w:rsidRPr="00DD7D3F">
              <w:rPr>
                <w:rFonts w:ascii="Garamond" w:eastAsia="Calibri" w:hAnsi="Garamond"/>
                <w:b/>
                <w:sz w:val="16"/>
                <w:szCs w:val="16"/>
                <w:lang w:val="sq-AL"/>
              </w:rPr>
              <w:t>m</w:t>
            </w:r>
          </w:p>
        </w:tc>
        <w:tc>
          <w:tcPr>
            <w:tcW w:w="350" w:type="pct"/>
            <w:vAlign w:val="center"/>
          </w:tcPr>
          <w:p w:rsidR="00DD7D3F" w:rsidRPr="00DD7D3F" w:rsidRDefault="00DD7D3F" w:rsidP="00DD7D3F">
            <w:pPr>
              <w:widowControl w:val="0"/>
              <w:jc w:val="center"/>
              <w:rPr>
                <w:rFonts w:ascii="Garamond" w:eastAsia="Calibri" w:hAnsi="Garamond"/>
                <w:b/>
                <w:sz w:val="16"/>
                <w:szCs w:val="16"/>
                <w:lang w:val="sq-AL"/>
              </w:rPr>
            </w:pPr>
            <w:r w:rsidRPr="00DD7D3F">
              <w:rPr>
                <w:rFonts w:ascii="Garamond" w:eastAsia="Calibri" w:hAnsi="Garamond"/>
                <w:b/>
                <w:sz w:val="16"/>
                <w:szCs w:val="16"/>
                <w:lang w:val="sq-AL"/>
              </w:rPr>
              <w:t>M</w:t>
            </w:r>
          </w:p>
        </w:tc>
        <w:tc>
          <w:tcPr>
            <w:tcW w:w="500" w:type="pct"/>
            <w:vMerge/>
          </w:tcPr>
          <w:p w:rsidR="00DD7D3F" w:rsidRPr="00DD7D3F" w:rsidRDefault="00DD7D3F" w:rsidP="00DD7D3F">
            <w:pPr>
              <w:widowControl w:val="0"/>
              <w:jc w:val="both"/>
              <w:rPr>
                <w:rFonts w:ascii="Garamond" w:eastAsia="Calibri" w:hAnsi="Garamond"/>
                <w:sz w:val="16"/>
                <w:szCs w:val="16"/>
                <w:lang w:val="sq-AL"/>
              </w:rPr>
            </w:pPr>
          </w:p>
        </w:tc>
        <w:tc>
          <w:tcPr>
            <w:tcW w:w="850" w:type="pct"/>
            <w:vMerge/>
          </w:tcPr>
          <w:p w:rsidR="00DD7D3F" w:rsidRPr="00DD7D3F" w:rsidRDefault="00DD7D3F" w:rsidP="00DD7D3F">
            <w:pPr>
              <w:widowControl w:val="0"/>
              <w:jc w:val="both"/>
              <w:rPr>
                <w:rFonts w:ascii="Garamond" w:eastAsia="Calibri" w:hAnsi="Garamond"/>
                <w:sz w:val="16"/>
                <w:szCs w:val="16"/>
                <w:lang w:val="sq-AL"/>
              </w:rPr>
            </w:pPr>
          </w:p>
        </w:tc>
        <w:tc>
          <w:tcPr>
            <w:tcW w:w="861" w:type="pct"/>
            <w:vMerge/>
          </w:tcPr>
          <w:p w:rsidR="00DD7D3F" w:rsidRPr="00DD7D3F" w:rsidRDefault="00DD7D3F" w:rsidP="00DD7D3F">
            <w:pPr>
              <w:widowControl w:val="0"/>
              <w:jc w:val="both"/>
              <w:rPr>
                <w:rFonts w:ascii="Garamond" w:eastAsia="Calibri" w:hAnsi="Garamond"/>
                <w:sz w:val="16"/>
                <w:szCs w:val="16"/>
                <w:lang w:val="sq-AL"/>
              </w:rPr>
            </w:pPr>
          </w:p>
        </w:tc>
      </w:tr>
      <w:tr w:rsidR="00DD7D3F" w:rsidRPr="00DD7D3F" w:rsidTr="00B84469">
        <w:tc>
          <w:tcPr>
            <w:tcW w:w="1038" w:type="pct"/>
            <w:vAlign w:val="center"/>
          </w:tcPr>
          <w:p w:rsidR="00DD7D3F" w:rsidRPr="00DD7D3F" w:rsidRDefault="00DD7D3F" w:rsidP="00DD7D3F">
            <w:pPr>
              <w:widowControl w:val="0"/>
              <w:jc w:val="both"/>
              <w:rPr>
                <w:rFonts w:ascii="Garamond" w:eastAsia="Calibri" w:hAnsi="Garamond"/>
                <w:sz w:val="16"/>
                <w:szCs w:val="16"/>
                <w:lang w:val="sq-AL"/>
              </w:rPr>
            </w:pPr>
            <w:r w:rsidRPr="00DD7D3F">
              <w:rPr>
                <w:rFonts w:ascii="Garamond" w:eastAsia="Calibri" w:hAnsi="Garamond"/>
                <w:sz w:val="16"/>
                <w:szCs w:val="16"/>
                <w:lang w:val="sq-AL"/>
              </w:rPr>
              <w:t>2.3.1 Produktet e vezës</w:t>
            </w:r>
          </w:p>
        </w:tc>
        <w:tc>
          <w:tcPr>
            <w:tcW w:w="600" w:type="pct"/>
            <w:vAlign w:val="center"/>
          </w:tcPr>
          <w:p w:rsidR="00DD7D3F" w:rsidRPr="00DD7D3F" w:rsidRDefault="00DD7D3F" w:rsidP="00DD7D3F">
            <w:pPr>
              <w:widowControl w:val="0"/>
              <w:jc w:val="center"/>
              <w:rPr>
                <w:rFonts w:ascii="Garamond" w:eastAsia="Calibri" w:hAnsi="Garamond"/>
                <w:sz w:val="16"/>
                <w:szCs w:val="16"/>
                <w:lang w:val="sq-AL"/>
              </w:rPr>
            </w:pPr>
            <w:r w:rsidRPr="00DD7D3F">
              <w:rPr>
                <w:rFonts w:ascii="Garamond" w:eastAsia="Calibri" w:hAnsi="Garamond"/>
                <w:sz w:val="16"/>
                <w:szCs w:val="16"/>
                <w:lang w:val="sq-AL"/>
              </w:rPr>
              <w:t>Enterobacteriaceae</w:t>
            </w:r>
          </w:p>
        </w:tc>
        <w:tc>
          <w:tcPr>
            <w:tcW w:w="200" w:type="pct"/>
            <w:vAlign w:val="center"/>
          </w:tcPr>
          <w:p w:rsidR="00DD7D3F" w:rsidRPr="00DD7D3F" w:rsidRDefault="00DD7D3F" w:rsidP="00DD7D3F">
            <w:pPr>
              <w:widowControl w:val="0"/>
              <w:autoSpaceDE w:val="0"/>
              <w:autoSpaceDN w:val="0"/>
              <w:adjustRightInd w:val="0"/>
              <w:ind w:left="80"/>
              <w:jc w:val="center"/>
              <w:rPr>
                <w:rFonts w:ascii="Garamond" w:eastAsia="Calibri" w:hAnsi="Garamond"/>
                <w:sz w:val="16"/>
                <w:szCs w:val="16"/>
                <w:lang w:val="sq-AL"/>
              </w:rPr>
            </w:pPr>
            <w:r w:rsidRPr="00DD7D3F">
              <w:rPr>
                <w:rFonts w:ascii="Garamond" w:eastAsia="Calibri" w:hAnsi="Garamond"/>
                <w:sz w:val="16"/>
                <w:szCs w:val="16"/>
                <w:lang w:val="sq-AL"/>
              </w:rPr>
              <w:t>5</w:t>
            </w:r>
          </w:p>
        </w:tc>
        <w:tc>
          <w:tcPr>
            <w:tcW w:w="300" w:type="pct"/>
            <w:vAlign w:val="center"/>
          </w:tcPr>
          <w:p w:rsidR="00DD7D3F" w:rsidRPr="00DD7D3F" w:rsidRDefault="00DD7D3F" w:rsidP="00DD7D3F">
            <w:pPr>
              <w:widowControl w:val="0"/>
              <w:autoSpaceDE w:val="0"/>
              <w:autoSpaceDN w:val="0"/>
              <w:adjustRightInd w:val="0"/>
              <w:jc w:val="center"/>
              <w:rPr>
                <w:rFonts w:ascii="Garamond" w:eastAsia="Calibri" w:hAnsi="Garamond"/>
                <w:sz w:val="16"/>
                <w:szCs w:val="16"/>
                <w:lang w:val="sq-AL"/>
              </w:rPr>
            </w:pPr>
            <w:r w:rsidRPr="00DD7D3F">
              <w:rPr>
                <w:rFonts w:ascii="Garamond" w:eastAsia="Calibri" w:hAnsi="Garamond"/>
                <w:sz w:val="16"/>
                <w:szCs w:val="16"/>
                <w:lang w:val="sq-AL"/>
              </w:rPr>
              <w:t>2</w:t>
            </w:r>
          </w:p>
        </w:tc>
        <w:tc>
          <w:tcPr>
            <w:tcW w:w="300" w:type="pct"/>
            <w:vAlign w:val="center"/>
          </w:tcPr>
          <w:p w:rsidR="00DD7D3F" w:rsidRPr="00DD7D3F" w:rsidRDefault="00DD7D3F" w:rsidP="00DD7D3F">
            <w:pPr>
              <w:widowControl w:val="0"/>
              <w:autoSpaceDE w:val="0"/>
              <w:autoSpaceDN w:val="0"/>
              <w:adjustRightInd w:val="0"/>
              <w:ind w:left="80"/>
              <w:jc w:val="center"/>
              <w:rPr>
                <w:rFonts w:ascii="Garamond" w:eastAsia="Calibri" w:hAnsi="Garamond"/>
                <w:sz w:val="16"/>
                <w:szCs w:val="16"/>
                <w:lang w:val="sq-AL"/>
              </w:rPr>
            </w:pPr>
            <w:r w:rsidRPr="00DD7D3F">
              <w:rPr>
                <w:rFonts w:ascii="Garamond" w:eastAsia="Calibri" w:hAnsi="Garamond"/>
                <w:sz w:val="16"/>
                <w:szCs w:val="16"/>
                <w:lang w:val="sq-AL"/>
              </w:rPr>
              <w:t>10 cfu/g ose ml</w:t>
            </w:r>
          </w:p>
        </w:tc>
        <w:tc>
          <w:tcPr>
            <w:tcW w:w="350" w:type="pct"/>
            <w:vAlign w:val="center"/>
          </w:tcPr>
          <w:p w:rsidR="00DD7D3F" w:rsidRPr="00DD7D3F" w:rsidRDefault="00DD7D3F" w:rsidP="00DD7D3F">
            <w:pPr>
              <w:widowControl w:val="0"/>
              <w:jc w:val="center"/>
              <w:rPr>
                <w:rFonts w:ascii="Garamond" w:eastAsia="Calibri" w:hAnsi="Garamond"/>
                <w:sz w:val="16"/>
                <w:szCs w:val="16"/>
                <w:lang w:val="sq-AL"/>
              </w:rPr>
            </w:pPr>
            <w:r w:rsidRPr="00DD7D3F">
              <w:rPr>
                <w:rFonts w:ascii="Garamond" w:eastAsia="Calibri" w:hAnsi="Garamond"/>
                <w:sz w:val="16"/>
                <w:szCs w:val="16"/>
                <w:lang w:val="sq-AL"/>
              </w:rPr>
              <w:t xml:space="preserve">100 cfu/g </w:t>
            </w:r>
          </w:p>
          <w:p w:rsidR="00DD7D3F" w:rsidRPr="00DD7D3F" w:rsidRDefault="00DD7D3F" w:rsidP="00DD7D3F">
            <w:pPr>
              <w:widowControl w:val="0"/>
              <w:jc w:val="center"/>
              <w:rPr>
                <w:rFonts w:ascii="Garamond" w:eastAsia="Calibri" w:hAnsi="Garamond"/>
                <w:b/>
                <w:sz w:val="16"/>
                <w:szCs w:val="16"/>
                <w:lang w:val="sq-AL"/>
              </w:rPr>
            </w:pPr>
            <w:r w:rsidRPr="00DD7D3F">
              <w:rPr>
                <w:rFonts w:ascii="Garamond" w:eastAsia="Calibri" w:hAnsi="Garamond"/>
                <w:sz w:val="16"/>
                <w:szCs w:val="16"/>
                <w:lang w:val="sq-AL"/>
              </w:rPr>
              <w:t>ose ml</w:t>
            </w:r>
          </w:p>
        </w:tc>
        <w:tc>
          <w:tcPr>
            <w:tcW w:w="500" w:type="pct"/>
            <w:vAlign w:val="center"/>
          </w:tcPr>
          <w:p w:rsidR="00DD7D3F" w:rsidRPr="00DD7D3F" w:rsidRDefault="00DD7D3F" w:rsidP="00DD7D3F">
            <w:pPr>
              <w:widowControl w:val="0"/>
              <w:jc w:val="center"/>
              <w:rPr>
                <w:rFonts w:ascii="Garamond" w:eastAsia="Calibri" w:hAnsi="Garamond"/>
                <w:sz w:val="16"/>
                <w:szCs w:val="16"/>
                <w:lang w:val="sq-AL"/>
              </w:rPr>
            </w:pPr>
            <w:r w:rsidRPr="00DD7D3F">
              <w:rPr>
                <w:rFonts w:ascii="Garamond" w:eastAsia="Calibri" w:hAnsi="Garamond"/>
                <w:sz w:val="16"/>
                <w:szCs w:val="16"/>
                <w:lang w:val="sq-AL"/>
              </w:rPr>
              <w:t>ISO 21528-2</w:t>
            </w:r>
          </w:p>
        </w:tc>
        <w:tc>
          <w:tcPr>
            <w:tcW w:w="850" w:type="pct"/>
            <w:vAlign w:val="center"/>
          </w:tcPr>
          <w:p w:rsidR="00DD7D3F" w:rsidRPr="00DD7D3F" w:rsidRDefault="00DD7D3F" w:rsidP="00DD7D3F">
            <w:pPr>
              <w:widowControl w:val="0"/>
              <w:jc w:val="both"/>
              <w:rPr>
                <w:rFonts w:ascii="Garamond" w:eastAsia="Calibri" w:hAnsi="Garamond"/>
                <w:sz w:val="16"/>
                <w:szCs w:val="16"/>
                <w:lang w:val="sq-AL"/>
              </w:rPr>
            </w:pPr>
            <w:r w:rsidRPr="00DD7D3F">
              <w:rPr>
                <w:rFonts w:ascii="Garamond" w:eastAsia="Calibri" w:hAnsi="Garamond"/>
                <w:sz w:val="16"/>
                <w:szCs w:val="16"/>
                <w:lang w:val="sq-AL"/>
              </w:rPr>
              <w:t>Fundi i procesit të prodhimit</w:t>
            </w:r>
          </w:p>
        </w:tc>
        <w:tc>
          <w:tcPr>
            <w:tcW w:w="861" w:type="pct"/>
            <w:vAlign w:val="bottom"/>
          </w:tcPr>
          <w:p w:rsidR="00DD7D3F" w:rsidRPr="00DD7D3F" w:rsidRDefault="00DD7D3F" w:rsidP="00DD7D3F">
            <w:pPr>
              <w:widowControl w:val="0"/>
              <w:autoSpaceDE w:val="0"/>
              <w:autoSpaceDN w:val="0"/>
              <w:adjustRightInd w:val="0"/>
              <w:jc w:val="both"/>
              <w:rPr>
                <w:rFonts w:ascii="Garamond" w:eastAsia="Calibri" w:hAnsi="Garamond"/>
                <w:sz w:val="16"/>
                <w:szCs w:val="16"/>
                <w:lang w:val="sq-AL"/>
              </w:rPr>
            </w:pPr>
            <w:r w:rsidRPr="00DD7D3F">
              <w:rPr>
                <w:rFonts w:ascii="Garamond" w:eastAsia="Calibri" w:hAnsi="Garamond"/>
                <w:color w:val="222222"/>
                <w:sz w:val="16"/>
                <w:szCs w:val="16"/>
                <w:lang w:val="sq-AL"/>
              </w:rPr>
              <w:t>Kontroll në efikasitetin e trajtimit</w:t>
            </w:r>
            <w:r w:rsidRPr="00DD7D3F">
              <w:rPr>
                <w:rFonts w:ascii="Garamond" w:eastAsia="Calibri" w:hAnsi="Garamond"/>
                <w:sz w:val="16"/>
                <w:szCs w:val="16"/>
                <w:lang w:val="sq-AL"/>
              </w:rPr>
              <w:t xml:space="preserve"> </w:t>
            </w:r>
            <w:r w:rsidRPr="00DD7D3F">
              <w:rPr>
                <w:rFonts w:ascii="Garamond" w:eastAsia="Calibri" w:hAnsi="Garamond"/>
                <w:color w:val="222222"/>
                <w:sz w:val="16"/>
                <w:szCs w:val="16"/>
                <w:lang w:val="sq-AL"/>
              </w:rPr>
              <w:t>me nxehtësi për parandalimin e</w:t>
            </w:r>
            <w:r w:rsidRPr="00DD7D3F">
              <w:rPr>
                <w:rFonts w:ascii="Garamond" w:eastAsia="Calibri" w:hAnsi="Garamond"/>
                <w:sz w:val="16"/>
                <w:szCs w:val="16"/>
                <w:lang w:val="sq-AL"/>
              </w:rPr>
              <w:t xml:space="preserve"> </w:t>
            </w:r>
            <w:r w:rsidRPr="00DD7D3F">
              <w:rPr>
                <w:rFonts w:ascii="Garamond" w:eastAsia="Calibri" w:hAnsi="Garamond"/>
                <w:color w:val="222222"/>
                <w:sz w:val="16"/>
                <w:szCs w:val="16"/>
                <w:lang w:val="sq-AL"/>
              </w:rPr>
              <w:t xml:space="preserve">rikontaminimit </w:t>
            </w:r>
          </w:p>
        </w:tc>
      </w:tr>
      <w:tr w:rsidR="00DD7D3F" w:rsidRPr="00DD7D3F" w:rsidTr="00B84469">
        <w:tc>
          <w:tcPr>
            <w:tcW w:w="5000" w:type="pct"/>
            <w:gridSpan w:val="9"/>
          </w:tcPr>
          <w:p w:rsidR="00DD7D3F" w:rsidRPr="00DD7D3F" w:rsidRDefault="00DD7D3F" w:rsidP="00DD7D3F">
            <w:pPr>
              <w:widowControl w:val="0"/>
              <w:autoSpaceDE w:val="0"/>
              <w:autoSpaceDN w:val="0"/>
              <w:adjustRightInd w:val="0"/>
              <w:jc w:val="both"/>
              <w:rPr>
                <w:rFonts w:ascii="Garamond" w:eastAsia="Calibri" w:hAnsi="Garamond"/>
                <w:color w:val="222222"/>
                <w:sz w:val="16"/>
                <w:szCs w:val="16"/>
                <w:lang w:val="sq-AL"/>
              </w:rPr>
            </w:pPr>
            <w:r w:rsidRPr="00DD7D3F">
              <w:rPr>
                <w:rFonts w:ascii="Garamond" w:eastAsia="Calibri" w:hAnsi="Garamond"/>
                <w:color w:val="222222"/>
                <w:sz w:val="16"/>
                <w:szCs w:val="16"/>
                <w:vertAlign w:val="superscript"/>
                <w:lang w:val="sq-AL"/>
              </w:rPr>
              <w:t>(1)</w:t>
            </w:r>
            <w:r w:rsidRPr="00DD7D3F">
              <w:rPr>
                <w:rFonts w:ascii="Garamond" w:eastAsia="Calibri" w:hAnsi="Garamond"/>
                <w:color w:val="222222"/>
                <w:sz w:val="16"/>
                <w:szCs w:val="16"/>
                <w:lang w:val="sq-AL"/>
              </w:rPr>
              <w:t xml:space="preserve"> n = numri i njësive që përbëjnë mostrën; c = numri i njësive të mostrës </w:t>
            </w:r>
            <w:r w:rsidRPr="00DD7D3F">
              <w:rPr>
                <w:rFonts w:ascii="Garamond" w:eastAsia="Calibri" w:hAnsi="Garamond"/>
                <w:sz w:val="16"/>
                <w:szCs w:val="16"/>
                <w:lang w:val="sq-AL"/>
              </w:rPr>
              <w:t>q</w:t>
            </w:r>
            <w:r w:rsidRPr="00DD7D3F">
              <w:rPr>
                <w:rFonts w:ascii="Garamond" w:eastAsia="Calibri" w:hAnsi="Garamond"/>
                <w:color w:val="222222"/>
                <w:sz w:val="16"/>
                <w:szCs w:val="16"/>
                <w:lang w:val="sq-AL"/>
              </w:rPr>
              <w:t xml:space="preserve">ë </w:t>
            </w:r>
            <w:r w:rsidRPr="00DD7D3F">
              <w:rPr>
                <w:rFonts w:ascii="Garamond" w:eastAsia="Calibri" w:hAnsi="Garamond"/>
                <w:sz w:val="16"/>
                <w:szCs w:val="16"/>
                <w:lang w:val="sq-AL"/>
              </w:rPr>
              <w:t>japin</w:t>
            </w:r>
            <w:r w:rsidRPr="00DD7D3F">
              <w:rPr>
                <w:rFonts w:ascii="Garamond" w:eastAsia="Calibri" w:hAnsi="Garamond"/>
                <w:color w:val="222222"/>
                <w:sz w:val="16"/>
                <w:szCs w:val="16"/>
                <w:lang w:val="sq-AL"/>
              </w:rPr>
              <w:t xml:space="preserve"> vlerat nga m dhe M. </w:t>
            </w:r>
          </w:p>
          <w:p w:rsidR="00DD7D3F" w:rsidRPr="00DD7D3F" w:rsidRDefault="00DD7D3F" w:rsidP="00DD7D3F">
            <w:pPr>
              <w:widowControl w:val="0"/>
              <w:autoSpaceDE w:val="0"/>
              <w:autoSpaceDN w:val="0"/>
              <w:adjustRightInd w:val="0"/>
              <w:jc w:val="both"/>
              <w:rPr>
                <w:rFonts w:ascii="Garamond" w:eastAsia="Calibri" w:hAnsi="Garamond"/>
                <w:color w:val="222222"/>
                <w:sz w:val="16"/>
                <w:szCs w:val="16"/>
                <w:lang w:val="sq-AL"/>
              </w:rPr>
            </w:pPr>
            <w:r w:rsidRPr="00DD7D3F">
              <w:rPr>
                <w:rFonts w:ascii="Garamond" w:eastAsia="Calibri" w:hAnsi="Garamond"/>
                <w:sz w:val="16"/>
                <w:szCs w:val="16"/>
                <w:vertAlign w:val="superscript"/>
                <w:lang w:val="sq-AL"/>
              </w:rPr>
              <w:t>(2)</w:t>
            </w:r>
            <w:r w:rsidRPr="00DD7D3F">
              <w:rPr>
                <w:rFonts w:ascii="Garamond" w:eastAsia="Calibri" w:hAnsi="Garamond"/>
                <w:sz w:val="16"/>
                <w:szCs w:val="16"/>
                <w:lang w:val="sq-AL"/>
              </w:rPr>
              <w:t xml:space="preserve"> </w:t>
            </w:r>
            <w:r w:rsidRPr="00DD7D3F">
              <w:rPr>
                <w:rFonts w:ascii="Garamond" w:eastAsia="Calibri" w:hAnsi="Garamond"/>
                <w:color w:val="222222"/>
                <w:sz w:val="16"/>
                <w:szCs w:val="16"/>
                <w:lang w:val="sq-AL"/>
              </w:rPr>
              <w:t>Botimi i fundit i standardeve që duhet të përdoret.</w:t>
            </w:r>
          </w:p>
        </w:tc>
      </w:tr>
    </w:tbl>
    <w:p w:rsidR="00DD7D3F" w:rsidRPr="00DD7D3F" w:rsidRDefault="00DD7D3F" w:rsidP="00DD7D3F">
      <w:pPr>
        <w:widowControl w:val="0"/>
        <w:autoSpaceDE w:val="0"/>
        <w:autoSpaceDN w:val="0"/>
        <w:adjustRightInd w:val="0"/>
        <w:spacing w:after="0" w:line="240" w:lineRule="auto"/>
        <w:jc w:val="both"/>
        <w:rPr>
          <w:rFonts w:ascii="Times New Roman" w:eastAsia="Calibri" w:hAnsi="Times New Roman" w:cs="Times New Roman"/>
          <w:b/>
          <w:bCs/>
          <w:color w:val="222222"/>
          <w:sz w:val="24"/>
          <w:szCs w:val="24"/>
          <w:lang w:val="sq-AL"/>
        </w:rPr>
      </w:pPr>
    </w:p>
    <w:p w:rsidR="00DD7D3F" w:rsidRPr="00DD7D3F" w:rsidRDefault="00DD7D3F" w:rsidP="00DD7D3F">
      <w:pPr>
        <w:widowControl w:val="0"/>
        <w:spacing w:after="0" w:line="240" w:lineRule="auto"/>
        <w:ind w:firstLine="284"/>
        <w:jc w:val="both"/>
        <w:rPr>
          <w:rFonts w:ascii="Garamond" w:eastAsia="MS Mincho" w:hAnsi="Garamond" w:cs="CG Times"/>
          <w:b/>
          <w:sz w:val="24"/>
          <w:lang w:val="sq-AL"/>
        </w:rPr>
        <w:sectPr w:rsidR="00DD7D3F" w:rsidRPr="00DD7D3F" w:rsidSect="003C18CF">
          <w:type w:val="continuous"/>
          <w:pgSz w:w="11907" w:h="16840" w:code="9"/>
          <w:pgMar w:top="720" w:right="1134" w:bottom="720" w:left="1134" w:header="851" w:footer="851" w:gutter="0"/>
          <w:cols w:space="454"/>
          <w:docGrid w:linePitch="360"/>
        </w:sectPr>
      </w:pPr>
    </w:p>
    <w:p w:rsidR="00DD7D3F" w:rsidRPr="00DD7D3F" w:rsidRDefault="00DD7D3F" w:rsidP="00DD7D3F">
      <w:pPr>
        <w:widowControl w:val="0"/>
        <w:spacing w:after="0" w:line="240" w:lineRule="auto"/>
        <w:ind w:firstLine="284"/>
        <w:jc w:val="both"/>
        <w:rPr>
          <w:rFonts w:ascii="Garamond" w:eastAsia="MS Mincho" w:hAnsi="Garamond" w:cs="CG Times"/>
          <w:b/>
          <w:sz w:val="24"/>
          <w:lang w:val="sq-AL"/>
        </w:rPr>
      </w:pPr>
      <w:r w:rsidRPr="00DD7D3F">
        <w:rPr>
          <w:rFonts w:ascii="Garamond" w:eastAsia="MS Mincho" w:hAnsi="Garamond" w:cs="CG Times"/>
          <w:b/>
          <w:sz w:val="24"/>
          <w:lang w:val="sq-AL"/>
        </w:rPr>
        <w:lastRenderedPageBreak/>
        <w:t>Interpretimi i rezultateve të testit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Limitet e dhëna i referohen çdo njësie mostre të testuar.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Rezultatet e testimit tregojnë cilësinë (vlerat) mikrobiologjike të procesit të testuar.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t>Enterobacteriaceae</w:t>
      </w:r>
      <w:r w:rsidRPr="00DD7D3F">
        <w:rPr>
          <w:rFonts w:ascii="Garamond" w:eastAsia="MS Mincho" w:hAnsi="Garamond" w:cs="CG Times"/>
          <w:sz w:val="24"/>
          <w:lang w:val="sq-AL"/>
        </w:rPr>
        <w:t xml:space="preserve"> në produktet e vezës:</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1. Të kënaqshme, nëse të gjitha vlerat e vërejtura janë ≤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2. Të pranueshme, nëse maksimumi i vlerave c/n janë në mes m dhe M, dhe pjesa tjetër e vlerave të vëzhguara është ≤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3. Të pakënaqshme, nëse një ose më shumë nga vlerat vëzhguara janë &gt; M ose shumica e vlerave </w:t>
      </w:r>
      <w:r w:rsidRPr="00DD7D3F">
        <w:rPr>
          <w:rFonts w:ascii="Garamond" w:eastAsia="MS Mincho" w:hAnsi="Garamond" w:cs="CG Times"/>
          <w:sz w:val="24"/>
          <w:lang w:val="sq-AL"/>
        </w:rPr>
        <w:lastRenderedPageBreak/>
        <w:t>c/n janë midis m dhe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 </w:t>
      </w:r>
    </w:p>
    <w:p w:rsidR="00DD7D3F" w:rsidRPr="00DD7D3F" w:rsidRDefault="00DD7D3F" w:rsidP="00DD7D3F">
      <w:pPr>
        <w:widowControl w:val="0"/>
        <w:spacing w:after="0" w:line="240" w:lineRule="auto"/>
        <w:jc w:val="both"/>
        <w:rPr>
          <w:rFonts w:ascii="Garamond" w:eastAsia="Calibri" w:hAnsi="Garamond" w:cs="Times New Roman"/>
          <w:sz w:val="12"/>
          <w:lang w:val="sq-AL"/>
        </w:rPr>
        <w:sectPr w:rsidR="00DD7D3F" w:rsidRPr="00DD7D3F" w:rsidSect="00DD7D3F">
          <w:type w:val="continuous"/>
          <w:pgSz w:w="11907" w:h="16840" w:code="9"/>
          <w:pgMar w:top="720" w:right="1134" w:bottom="720" w:left="1134" w:header="851" w:footer="851" w:gutter="0"/>
          <w:cols w:space="454"/>
          <w:docGrid w:linePitch="360"/>
        </w:sectPr>
      </w:pPr>
    </w:p>
    <w:p w:rsidR="00DD7D3F" w:rsidRPr="00DD7D3F" w:rsidRDefault="00DD7D3F" w:rsidP="00DD7D3F">
      <w:pPr>
        <w:widowControl w:val="0"/>
        <w:spacing w:after="0" w:line="240" w:lineRule="auto"/>
        <w:jc w:val="both"/>
        <w:rPr>
          <w:rFonts w:ascii="Garamond" w:eastAsia="Calibri" w:hAnsi="Garamond" w:cs="Times New Roman"/>
          <w:sz w:val="12"/>
          <w:lang w:val="sq-AL"/>
        </w:rPr>
      </w:pPr>
    </w:p>
    <w:p w:rsidR="00DD7D3F" w:rsidRPr="00DD7D3F" w:rsidRDefault="00DD7D3F" w:rsidP="00DD7D3F">
      <w:pPr>
        <w:widowControl w:val="0"/>
        <w:spacing w:after="0" w:line="240" w:lineRule="auto"/>
        <w:jc w:val="center"/>
        <w:rPr>
          <w:rFonts w:ascii="Garamond" w:eastAsia="Calibri" w:hAnsi="Garamond" w:cs="Times New Roman"/>
          <w:sz w:val="24"/>
          <w:szCs w:val="24"/>
          <w:lang w:val="sq-AL"/>
        </w:rPr>
      </w:pPr>
      <w:r w:rsidRPr="00DD7D3F">
        <w:rPr>
          <w:rFonts w:ascii="Garamond" w:eastAsia="Calibri" w:hAnsi="Garamond" w:cs="Times New Roman"/>
          <w:sz w:val="24"/>
          <w:szCs w:val="24"/>
          <w:lang w:val="sq-AL"/>
        </w:rPr>
        <w:t>2.4 PRODUKTET E PESHKIMIT</w:t>
      </w:r>
    </w:p>
    <w:tbl>
      <w:tblPr>
        <w:tblStyle w:val="TableGrid"/>
        <w:tblW w:w="5000" w:type="pct"/>
        <w:tblCellMar>
          <w:top w:w="28" w:type="dxa"/>
          <w:bottom w:w="28" w:type="dxa"/>
        </w:tblCellMar>
        <w:tblLook w:val="04A0" w:firstRow="1" w:lastRow="0" w:firstColumn="1" w:lastColumn="0" w:noHBand="0" w:noVBand="1"/>
      </w:tblPr>
      <w:tblGrid>
        <w:gridCol w:w="2026"/>
        <w:gridCol w:w="1255"/>
        <w:gridCol w:w="374"/>
        <w:gridCol w:w="571"/>
        <w:gridCol w:w="653"/>
        <w:gridCol w:w="671"/>
        <w:gridCol w:w="967"/>
        <w:gridCol w:w="1540"/>
        <w:gridCol w:w="1798"/>
      </w:tblGrid>
      <w:tr w:rsidR="00DD7D3F" w:rsidRPr="00DD7D3F" w:rsidTr="00B84469">
        <w:tc>
          <w:tcPr>
            <w:tcW w:w="1034" w:type="pct"/>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Lloji i ushqimit</w:t>
            </w:r>
          </w:p>
        </w:tc>
        <w:tc>
          <w:tcPr>
            <w:tcW w:w="596" w:type="pct"/>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Mikroorganizmat</w:t>
            </w:r>
          </w:p>
        </w:tc>
        <w:tc>
          <w:tcPr>
            <w:tcW w:w="492" w:type="pct"/>
            <w:gridSpan w:val="2"/>
          </w:tcPr>
          <w:p w:rsidR="00DD7D3F" w:rsidRPr="00DD7D3F" w:rsidRDefault="00DD7D3F" w:rsidP="00DD7D3F">
            <w:pPr>
              <w:widowControl w:val="0"/>
              <w:autoSpaceDE w:val="0"/>
              <w:autoSpaceDN w:val="0"/>
              <w:adjustRightInd w:val="0"/>
              <w:jc w:val="both"/>
              <w:rPr>
                <w:rFonts w:ascii="Garamond" w:eastAsia="Calibri" w:hAnsi="Garamond"/>
                <w:b/>
                <w:sz w:val="14"/>
                <w:szCs w:val="14"/>
                <w:vertAlign w:val="superscript"/>
                <w:lang w:val="sq-AL"/>
              </w:rPr>
            </w:pPr>
            <w:r w:rsidRPr="00DD7D3F">
              <w:rPr>
                <w:rFonts w:ascii="Garamond" w:eastAsia="Calibri" w:hAnsi="Garamond"/>
                <w:b/>
                <w:w w:val="99"/>
                <w:sz w:val="14"/>
                <w:szCs w:val="14"/>
                <w:lang w:val="sq-AL"/>
              </w:rPr>
              <w:t xml:space="preserve"> </w:t>
            </w:r>
            <w:r w:rsidRPr="00DD7D3F">
              <w:rPr>
                <w:rFonts w:ascii="Garamond" w:eastAsia="Calibri" w:hAnsi="Garamond"/>
                <w:b/>
                <w:sz w:val="14"/>
                <w:szCs w:val="14"/>
                <w:lang w:val="sq-AL"/>
              </w:rPr>
              <w:t xml:space="preserve">Planet </w:t>
            </w:r>
            <w:r w:rsidRPr="00DD7D3F">
              <w:rPr>
                <w:rFonts w:ascii="Garamond" w:eastAsia="Calibri" w:hAnsi="Garamond"/>
                <w:b/>
                <w:w w:val="99"/>
                <w:sz w:val="14"/>
                <w:szCs w:val="14"/>
                <w:lang w:val="sq-AL"/>
              </w:rPr>
              <w:t>e</w:t>
            </w:r>
            <w:r w:rsidRPr="00DD7D3F">
              <w:rPr>
                <w:rFonts w:ascii="Garamond" w:eastAsia="Calibri" w:hAnsi="Garamond"/>
                <w:b/>
                <w:sz w:val="14"/>
                <w:szCs w:val="14"/>
                <w:lang w:val="sq-AL"/>
              </w:rPr>
              <w:t xml:space="preserve"> mostrimit</w:t>
            </w:r>
            <w:r w:rsidRPr="00DD7D3F">
              <w:rPr>
                <w:rFonts w:ascii="Garamond" w:eastAsia="Calibri" w:hAnsi="Garamond"/>
                <w:b/>
                <w:sz w:val="14"/>
                <w:szCs w:val="14"/>
                <w:vertAlign w:val="superscript"/>
                <w:lang w:val="sq-AL"/>
              </w:rPr>
              <w:t>(1)</w:t>
            </w:r>
          </w:p>
        </w:tc>
        <w:tc>
          <w:tcPr>
            <w:tcW w:w="677" w:type="pct"/>
            <w:gridSpan w:val="2"/>
            <w:vAlign w:val="center"/>
          </w:tcPr>
          <w:p w:rsidR="00DD7D3F" w:rsidRPr="00DD7D3F" w:rsidRDefault="00DD7D3F" w:rsidP="00DD7D3F">
            <w:pPr>
              <w:widowControl w:val="0"/>
              <w:jc w:val="center"/>
              <w:rPr>
                <w:rFonts w:ascii="Garamond" w:eastAsia="Calibri" w:hAnsi="Garamond"/>
                <w:sz w:val="14"/>
                <w:szCs w:val="14"/>
                <w:vertAlign w:val="superscript"/>
                <w:lang w:val="sq-AL"/>
              </w:rPr>
            </w:pPr>
            <w:r w:rsidRPr="00DD7D3F">
              <w:rPr>
                <w:rFonts w:ascii="Garamond" w:eastAsia="Calibri" w:hAnsi="Garamond"/>
                <w:b/>
                <w:sz w:val="14"/>
                <w:szCs w:val="14"/>
                <w:lang w:val="sq-AL"/>
              </w:rPr>
              <w:t>Limitet</w:t>
            </w:r>
          </w:p>
        </w:tc>
        <w:tc>
          <w:tcPr>
            <w:tcW w:w="496"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vertAlign w:val="superscript"/>
                <w:lang w:val="sq-AL"/>
              </w:rPr>
            </w:pPr>
            <w:r w:rsidRPr="00DD7D3F">
              <w:rPr>
                <w:rFonts w:ascii="Garamond" w:eastAsia="Calibri" w:hAnsi="Garamond"/>
                <w:b/>
                <w:sz w:val="14"/>
                <w:szCs w:val="14"/>
                <w:lang w:val="sq-AL"/>
              </w:rPr>
              <w:t>Metoda analitike e referencës</w:t>
            </w:r>
            <w:r w:rsidRPr="00DD7D3F">
              <w:rPr>
                <w:rFonts w:ascii="Garamond" w:eastAsia="Calibri" w:hAnsi="Garamond"/>
                <w:b/>
                <w:sz w:val="14"/>
                <w:szCs w:val="14"/>
                <w:vertAlign w:val="superscript"/>
                <w:lang w:val="sq-AL"/>
              </w:rPr>
              <w:t>(2)</w:t>
            </w:r>
          </w:p>
        </w:tc>
        <w:tc>
          <w:tcPr>
            <w:tcW w:w="787"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lang w:val="sq-AL"/>
              </w:rPr>
            </w:pPr>
            <w:r w:rsidRPr="00DD7D3F">
              <w:rPr>
                <w:rFonts w:ascii="Garamond" w:eastAsia="Calibri" w:hAnsi="Garamond"/>
                <w:b/>
                <w:sz w:val="14"/>
                <w:szCs w:val="14"/>
                <w:lang w:val="sq-AL"/>
              </w:rPr>
              <w:t>Ruajtja kur kriteret janë zbatuar</w:t>
            </w:r>
          </w:p>
        </w:tc>
        <w:tc>
          <w:tcPr>
            <w:tcW w:w="918"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lang w:val="sq-AL"/>
              </w:rPr>
            </w:pPr>
            <w:r w:rsidRPr="00DD7D3F">
              <w:rPr>
                <w:rFonts w:ascii="Garamond" w:eastAsia="Calibri" w:hAnsi="Garamond"/>
                <w:b/>
                <w:sz w:val="14"/>
                <w:szCs w:val="14"/>
                <w:lang w:val="sq-AL"/>
              </w:rPr>
              <w:t>Veprimet në rast të rezultateve të pakënaqshme</w:t>
            </w:r>
          </w:p>
        </w:tc>
      </w:tr>
      <w:tr w:rsidR="00DD7D3F" w:rsidRPr="00DD7D3F" w:rsidTr="00B84469">
        <w:tc>
          <w:tcPr>
            <w:tcW w:w="1034" w:type="pct"/>
            <w:vMerge/>
          </w:tcPr>
          <w:p w:rsidR="00DD7D3F" w:rsidRPr="00DD7D3F" w:rsidRDefault="00DD7D3F" w:rsidP="00DD7D3F">
            <w:pPr>
              <w:widowControl w:val="0"/>
              <w:jc w:val="both"/>
              <w:rPr>
                <w:rFonts w:ascii="Garamond" w:eastAsia="Calibri" w:hAnsi="Garamond"/>
                <w:sz w:val="14"/>
                <w:szCs w:val="14"/>
                <w:lang w:val="sq-AL"/>
              </w:rPr>
            </w:pPr>
          </w:p>
        </w:tc>
        <w:tc>
          <w:tcPr>
            <w:tcW w:w="596" w:type="pct"/>
            <w:vMerge/>
          </w:tcPr>
          <w:p w:rsidR="00DD7D3F" w:rsidRPr="00DD7D3F" w:rsidRDefault="00DD7D3F" w:rsidP="00DD7D3F">
            <w:pPr>
              <w:widowControl w:val="0"/>
              <w:jc w:val="both"/>
              <w:rPr>
                <w:rFonts w:ascii="Garamond" w:eastAsia="Calibri" w:hAnsi="Garamond"/>
                <w:sz w:val="14"/>
                <w:szCs w:val="14"/>
                <w:lang w:val="sq-AL"/>
              </w:rPr>
            </w:pPr>
          </w:p>
        </w:tc>
        <w:tc>
          <w:tcPr>
            <w:tcW w:w="196"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n</w:t>
            </w:r>
          </w:p>
        </w:tc>
        <w:tc>
          <w:tcPr>
            <w:tcW w:w="296"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c</w:t>
            </w:r>
          </w:p>
        </w:tc>
        <w:tc>
          <w:tcPr>
            <w:tcW w:w="331"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m</w:t>
            </w:r>
          </w:p>
        </w:tc>
        <w:tc>
          <w:tcPr>
            <w:tcW w:w="346"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M</w:t>
            </w:r>
          </w:p>
        </w:tc>
        <w:tc>
          <w:tcPr>
            <w:tcW w:w="496" w:type="pct"/>
            <w:vMerge/>
          </w:tcPr>
          <w:p w:rsidR="00DD7D3F" w:rsidRPr="00DD7D3F" w:rsidRDefault="00DD7D3F" w:rsidP="00DD7D3F">
            <w:pPr>
              <w:widowControl w:val="0"/>
              <w:jc w:val="both"/>
              <w:rPr>
                <w:rFonts w:ascii="Garamond" w:eastAsia="Calibri" w:hAnsi="Garamond"/>
                <w:sz w:val="14"/>
                <w:szCs w:val="14"/>
                <w:lang w:val="sq-AL"/>
              </w:rPr>
            </w:pPr>
          </w:p>
        </w:tc>
        <w:tc>
          <w:tcPr>
            <w:tcW w:w="787" w:type="pct"/>
            <w:vMerge/>
          </w:tcPr>
          <w:p w:rsidR="00DD7D3F" w:rsidRPr="00DD7D3F" w:rsidRDefault="00DD7D3F" w:rsidP="00DD7D3F">
            <w:pPr>
              <w:widowControl w:val="0"/>
              <w:jc w:val="both"/>
              <w:rPr>
                <w:rFonts w:ascii="Garamond" w:eastAsia="Calibri" w:hAnsi="Garamond"/>
                <w:sz w:val="14"/>
                <w:szCs w:val="14"/>
                <w:lang w:val="sq-AL"/>
              </w:rPr>
            </w:pPr>
          </w:p>
        </w:tc>
        <w:tc>
          <w:tcPr>
            <w:tcW w:w="918" w:type="pct"/>
            <w:vMerge/>
          </w:tcPr>
          <w:p w:rsidR="00DD7D3F" w:rsidRPr="00DD7D3F" w:rsidRDefault="00DD7D3F" w:rsidP="00DD7D3F">
            <w:pPr>
              <w:widowControl w:val="0"/>
              <w:jc w:val="both"/>
              <w:rPr>
                <w:rFonts w:ascii="Garamond" w:eastAsia="Calibri" w:hAnsi="Garamond"/>
                <w:sz w:val="14"/>
                <w:szCs w:val="14"/>
                <w:lang w:val="sq-AL"/>
              </w:rPr>
            </w:pPr>
          </w:p>
        </w:tc>
      </w:tr>
      <w:tr w:rsidR="00DD7D3F" w:rsidRPr="00DD7D3F" w:rsidTr="00B84469">
        <w:tc>
          <w:tcPr>
            <w:tcW w:w="1034" w:type="pct"/>
            <w:vMerge w:val="restar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2.4.1 Produktet e pastruara (guaska t</w:t>
            </w:r>
            <w:r w:rsidRPr="00DD7D3F">
              <w:rPr>
                <w:rFonts w:ascii="Garamond" w:eastAsia="Calibri" w:hAnsi="Garamond"/>
                <w:color w:val="222222"/>
                <w:sz w:val="14"/>
                <w:szCs w:val="14"/>
                <w:lang w:val="sq-AL"/>
              </w:rPr>
              <w: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hequra) dhe të gatuara të krustaceve dhe të moluskeve bivalve</w:t>
            </w:r>
          </w:p>
        </w:tc>
        <w:tc>
          <w:tcPr>
            <w:tcW w:w="596" w:type="pct"/>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 xml:space="preserve"> </w:t>
            </w:r>
            <w:r w:rsidRPr="00DD7D3F">
              <w:rPr>
                <w:rFonts w:ascii="Garamond" w:eastAsia="Calibri" w:hAnsi="Garamond"/>
                <w:i/>
                <w:iCs/>
                <w:sz w:val="14"/>
                <w:szCs w:val="14"/>
                <w:lang w:val="sq-AL"/>
              </w:rPr>
              <w:t>E. coli</w:t>
            </w:r>
          </w:p>
        </w:tc>
        <w:tc>
          <w:tcPr>
            <w:tcW w:w="196"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296"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31"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1 MPN/g</w:t>
            </w:r>
          </w:p>
        </w:tc>
        <w:tc>
          <w:tcPr>
            <w:tcW w:w="346"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10 MPN/g</w:t>
            </w:r>
          </w:p>
        </w:tc>
        <w:tc>
          <w:tcPr>
            <w:tcW w:w="496" w:type="pct"/>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 xml:space="preserve"> ISO TS 16649-3</w:t>
            </w:r>
          </w:p>
        </w:tc>
        <w:tc>
          <w:tcPr>
            <w:tcW w:w="787"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918"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Përmirësimet në higjienën e</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prodhimit</w:t>
            </w:r>
          </w:p>
        </w:tc>
      </w:tr>
      <w:tr w:rsidR="00DD7D3F" w:rsidRPr="00DD7D3F" w:rsidTr="00B84469">
        <w:tc>
          <w:tcPr>
            <w:tcW w:w="1034" w:type="pct"/>
            <w:vMerge/>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p>
        </w:tc>
        <w:tc>
          <w:tcPr>
            <w:tcW w:w="596"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Koagulim-positive</w:t>
            </w:r>
          </w:p>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staphylococci</w:t>
            </w:r>
          </w:p>
        </w:tc>
        <w:tc>
          <w:tcPr>
            <w:tcW w:w="196"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296"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331"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100 cfu/g</w:t>
            </w:r>
          </w:p>
        </w:tc>
        <w:tc>
          <w:tcPr>
            <w:tcW w:w="346"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 xml:space="preserve">1000 cfu/g </w:t>
            </w:r>
          </w:p>
        </w:tc>
        <w:tc>
          <w:tcPr>
            <w:tcW w:w="496"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EN/ISO 6888-1</w:t>
            </w:r>
          </w:p>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ose 2</w:t>
            </w:r>
          </w:p>
        </w:tc>
        <w:tc>
          <w:tcPr>
            <w:tcW w:w="787"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918"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Përmirësimet në higjienën e</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prodhimit</w:t>
            </w:r>
          </w:p>
        </w:tc>
      </w:tr>
      <w:tr w:rsidR="00DD7D3F" w:rsidRPr="00DD7D3F" w:rsidTr="00B84469">
        <w:tc>
          <w:tcPr>
            <w:tcW w:w="5000" w:type="pct"/>
            <w:gridSpan w:val="9"/>
            <w:vAlign w:val="bottom"/>
          </w:tcPr>
          <w:p w:rsidR="00DD7D3F" w:rsidRPr="00DD7D3F" w:rsidRDefault="00DD7D3F" w:rsidP="00DD7D3F">
            <w:pPr>
              <w:widowControl w:val="0"/>
              <w:overflowPunct w:val="0"/>
              <w:autoSpaceDE w:val="0"/>
              <w:autoSpaceDN w:val="0"/>
              <w:adjustRightInd w:val="0"/>
              <w:jc w:val="both"/>
              <w:rPr>
                <w:rFonts w:ascii="Garamond" w:eastAsia="Calibri" w:hAnsi="Garamond"/>
                <w:color w:val="222222"/>
                <w:sz w:val="14"/>
                <w:szCs w:val="14"/>
                <w:lang w:val="sq-AL"/>
              </w:rPr>
            </w:pPr>
            <w:r w:rsidRPr="00DD7D3F">
              <w:rPr>
                <w:rFonts w:ascii="Garamond" w:eastAsia="Calibri" w:hAnsi="Garamond"/>
                <w:color w:val="222222"/>
                <w:sz w:val="14"/>
                <w:szCs w:val="14"/>
                <w:vertAlign w:val="superscript"/>
                <w:lang w:val="sq-AL"/>
              </w:rPr>
              <w:t>(1)</w:t>
            </w:r>
            <w:r w:rsidRPr="00DD7D3F">
              <w:rPr>
                <w:rFonts w:ascii="Garamond" w:eastAsia="Calibri" w:hAnsi="Garamond"/>
                <w:color w:val="222222"/>
                <w:sz w:val="14"/>
                <w:szCs w:val="14"/>
                <w:lang w:val="sq-AL"/>
              </w:rPr>
              <w:t xml:space="preserve"> n = numri i njësive që përbëjnë mostrën; c = numri i njësive të mostrës </w:t>
            </w:r>
            <w:r w:rsidRPr="00DD7D3F">
              <w:rPr>
                <w:rFonts w:ascii="Garamond" w:eastAsia="Calibri" w:hAnsi="Garamond"/>
                <w:sz w:val="14"/>
                <w:szCs w:val="14"/>
                <w:lang w:val="sq-AL"/>
              </w:rPr>
              <w:t>q</w:t>
            </w:r>
            <w:r w:rsidRPr="00DD7D3F">
              <w:rPr>
                <w:rFonts w:ascii="Garamond" w:eastAsia="Calibri" w:hAnsi="Garamond"/>
                <w:color w:val="222222"/>
                <w:sz w:val="14"/>
                <w:szCs w:val="14"/>
                <w:lang w:val="sq-AL"/>
              </w:rPr>
              <w:t xml:space="preserve">ë </w:t>
            </w:r>
            <w:r w:rsidRPr="00DD7D3F">
              <w:rPr>
                <w:rFonts w:ascii="Garamond" w:eastAsia="Calibri" w:hAnsi="Garamond"/>
                <w:sz w:val="14"/>
                <w:szCs w:val="14"/>
                <w:lang w:val="sq-AL"/>
              </w:rPr>
              <w:t>japin</w:t>
            </w:r>
            <w:r w:rsidRPr="00DD7D3F">
              <w:rPr>
                <w:rFonts w:ascii="Garamond" w:eastAsia="Calibri" w:hAnsi="Garamond"/>
                <w:color w:val="222222"/>
                <w:sz w:val="14"/>
                <w:szCs w:val="14"/>
                <w:lang w:val="sq-AL"/>
              </w:rPr>
              <w:t xml:space="preserve"> vlerat nga m dhe M. </w:t>
            </w:r>
          </w:p>
          <w:p w:rsidR="00DD7D3F" w:rsidRPr="00DD7D3F" w:rsidRDefault="00DD7D3F" w:rsidP="00DD7D3F">
            <w:pPr>
              <w:widowControl w:val="0"/>
              <w:overflowPunct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vertAlign w:val="superscript"/>
                <w:lang w:val="sq-AL"/>
              </w:rPr>
              <w:t>(2)</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Botimi i fundit i standardeve që duhet të përdoren.</w:t>
            </w:r>
          </w:p>
        </w:tc>
      </w:tr>
    </w:tbl>
    <w:p w:rsidR="00DD7D3F" w:rsidRPr="00DD7D3F" w:rsidRDefault="00DD7D3F" w:rsidP="00DD7D3F">
      <w:pPr>
        <w:widowControl w:val="0"/>
        <w:spacing w:after="0" w:line="240" w:lineRule="auto"/>
        <w:ind w:firstLine="284"/>
        <w:jc w:val="both"/>
        <w:rPr>
          <w:rFonts w:ascii="Garamond" w:eastAsia="MS Mincho" w:hAnsi="Garamond" w:cs="CG Times"/>
          <w:b/>
          <w:sz w:val="24"/>
          <w:lang w:val="sq-AL"/>
        </w:rPr>
      </w:pPr>
    </w:p>
    <w:p w:rsidR="00DD7D3F" w:rsidRPr="00DD7D3F" w:rsidRDefault="00DD7D3F" w:rsidP="00DD7D3F">
      <w:pPr>
        <w:widowControl w:val="0"/>
        <w:spacing w:after="0" w:line="240" w:lineRule="auto"/>
        <w:ind w:firstLine="284"/>
        <w:jc w:val="both"/>
        <w:rPr>
          <w:rFonts w:ascii="Garamond" w:eastAsia="MS Mincho" w:hAnsi="Garamond" w:cs="CG Times"/>
          <w:b/>
          <w:sz w:val="24"/>
          <w:lang w:val="sq-AL"/>
        </w:rPr>
        <w:sectPr w:rsidR="00DD7D3F" w:rsidRPr="00DD7D3F" w:rsidSect="003C18CF">
          <w:type w:val="continuous"/>
          <w:pgSz w:w="11907" w:h="16840" w:code="9"/>
          <w:pgMar w:top="720" w:right="1134" w:bottom="720" w:left="1134" w:header="851" w:footer="851" w:gutter="0"/>
          <w:cols w:space="454"/>
          <w:docGrid w:linePitch="360"/>
        </w:sectPr>
      </w:pPr>
    </w:p>
    <w:p w:rsidR="00DD7D3F" w:rsidRPr="00DD7D3F" w:rsidRDefault="00DD7D3F" w:rsidP="00DD7D3F">
      <w:pPr>
        <w:widowControl w:val="0"/>
        <w:spacing w:after="0" w:line="240" w:lineRule="auto"/>
        <w:ind w:firstLine="284"/>
        <w:jc w:val="both"/>
        <w:rPr>
          <w:rFonts w:ascii="Garamond" w:eastAsia="MS Mincho" w:hAnsi="Garamond" w:cs="CG Times"/>
          <w:b/>
          <w:sz w:val="24"/>
          <w:lang w:val="sq-AL"/>
        </w:rPr>
      </w:pPr>
      <w:r w:rsidRPr="00DD7D3F">
        <w:rPr>
          <w:rFonts w:ascii="Garamond" w:eastAsia="MS Mincho" w:hAnsi="Garamond" w:cs="CG Times"/>
          <w:b/>
          <w:sz w:val="24"/>
          <w:lang w:val="sq-AL"/>
        </w:rPr>
        <w:lastRenderedPageBreak/>
        <w:t>Interpretimi i rezultateve të testit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Limitet e dhëna i referohen çdo njësie mostre të testuar.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Rezultatet e testimit tregojnë cilësinë mikrobiologjike të procesit të testuar.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t>E coli</w:t>
      </w:r>
      <w:r w:rsidRPr="00DD7D3F">
        <w:rPr>
          <w:rFonts w:ascii="Garamond" w:eastAsia="MS Mincho" w:hAnsi="Garamond" w:cs="CG Times"/>
          <w:sz w:val="24"/>
          <w:lang w:val="sq-AL"/>
        </w:rPr>
        <w:t xml:space="preserve"> në produktet e pastruara (guaska të hequra) dhe të gatuara të krustaceve dhe të moluskeve bivalve: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1. Të kënaqshme, nëse të gjitha vlerat e vërejtura janë ≤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2. Të pranueshme, nëse maksimumi i vlerave c/n janë në mes m dhe M, dhe pjesa tjetër e vlerave të vëzhguara është ≤ m;</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3. Të pakënaqshme, nëse një ose më shumë nga vlerat vëzhguara janë &gt; M ose shumica e vlerave c/n janë midis m dhe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Koagulim-positive i </w:t>
      </w:r>
      <w:r w:rsidRPr="00DD7D3F">
        <w:rPr>
          <w:rFonts w:ascii="Garamond" w:eastAsia="MS Mincho" w:hAnsi="Garamond" w:cs="CG Times"/>
          <w:i/>
          <w:sz w:val="24"/>
          <w:lang w:val="sq-AL"/>
        </w:rPr>
        <w:t>staphylococci</w:t>
      </w:r>
      <w:r w:rsidRPr="00DD7D3F">
        <w:rPr>
          <w:rFonts w:ascii="Garamond" w:eastAsia="MS Mincho" w:hAnsi="Garamond" w:cs="CG Times"/>
          <w:sz w:val="24"/>
          <w:lang w:val="sq-AL"/>
        </w:rPr>
        <w:t xml:space="preserve"> në krustacet dhe në molusqet bivalve të gatuara: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1. Të kënaqshme, nëse të gjitha vlerat e vërejtura janë ≤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2. Të pranueshme, nëse maksimumi i vlerave c/n janë në mes m dhe M, dhe pjesa tjetër e vlerave të vëzhguara është ≤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3. Të pakënaqshme, nëse një ose më shumë nga vlerat vëzhguara janë &gt; M ose shumica e vlerave c/n janë midis m dhe M. </w:t>
      </w:r>
    </w:p>
    <w:p w:rsidR="00DD7D3F" w:rsidRPr="00DD7D3F" w:rsidRDefault="00DD7D3F" w:rsidP="00DD7D3F">
      <w:pPr>
        <w:spacing w:after="0" w:line="240" w:lineRule="auto"/>
        <w:jc w:val="both"/>
        <w:rPr>
          <w:rFonts w:ascii="Garamond" w:eastAsia="Calibri" w:hAnsi="Garamond" w:cs="Times New Roman"/>
          <w:sz w:val="12"/>
          <w:lang w:val="sq-AL"/>
        </w:rPr>
        <w:sectPr w:rsidR="00DD7D3F" w:rsidRPr="00DD7D3F" w:rsidSect="00DD7D3F">
          <w:type w:val="continuous"/>
          <w:pgSz w:w="11907" w:h="16840" w:code="9"/>
          <w:pgMar w:top="720" w:right="1134" w:bottom="720" w:left="1134" w:header="851" w:footer="851" w:gutter="0"/>
          <w:cols w:space="454"/>
          <w:docGrid w:linePitch="360"/>
        </w:sectPr>
      </w:pPr>
    </w:p>
    <w:p w:rsidR="00DD7D3F" w:rsidRDefault="00DD7D3F" w:rsidP="00DD7D3F">
      <w:pPr>
        <w:spacing w:after="0" w:line="240" w:lineRule="auto"/>
        <w:jc w:val="both"/>
        <w:rPr>
          <w:rFonts w:ascii="Garamond" w:eastAsia="Calibri" w:hAnsi="Garamond" w:cs="Times New Roman"/>
          <w:sz w:val="12"/>
          <w:lang w:val="sq-AL"/>
        </w:rPr>
        <w:sectPr w:rsidR="00DD7D3F" w:rsidSect="003C18CF">
          <w:type w:val="continuous"/>
          <w:pgSz w:w="11907" w:h="16840" w:code="9"/>
          <w:pgMar w:top="720" w:right="1134" w:bottom="720" w:left="1134" w:header="851" w:footer="851" w:gutter="0"/>
          <w:cols w:space="454"/>
          <w:docGrid w:linePitch="360"/>
        </w:sectPr>
      </w:pPr>
    </w:p>
    <w:p w:rsidR="00DD7D3F" w:rsidRPr="00DD7D3F" w:rsidRDefault="00DD7D3F" w:rsidP="00DD7D3F">
      <w:pPr>
        <w:spacing w:after="0" w:line="240" w:lineRule="auto"/>
        <w:jc w:val="both"/>
        <w:rPr>
          <w:rFonts w:ascii="Garamond" w:eastAsia="Calibri" w:hAnsi="Garamond" w:cs="Times New Roman"/>
          <w:sz w:val="12"/>
          <w:lang w:val="sq-AL"/>
        </w:rPr>
      </w:pPr>
    </w:p>
    <w:p w:rsidR="00DD7D3F" w:rsidRPr="00DD7D3F" w:rsidRDefault="00DD7D3F" w:rsidP="00DD7D3F">
      <w:pPr>
        <w:spacing w:after="0" w:line="240" w:lineRule="auto"/>
        <w:jc w:val="center"/>
        <w:rPr>
          <w:rFonts w:ascii="Garamond" w:eastAsia="Calibri" w:hAnsi="Garamond" w:cs="Times New Roman"/>
          <w:sz w:val="24"/>
          <w:szCs w:val="24"/>
          <w:lang w:val="sq-AL"/>
        </w:rPr>
      </w:pPr>
      <w:r w:rsidRPr="00DD7D3F">
        <w:rPr>
          <w:rFonts w:ascii="Garamond" w:eastAsia="Calibri" w:hAnsi="Garamond" w:cs="Times New Roman"/>
          <w:sz w:val="24"/>
          <w:szCs w:val="24"/>
          <w:lang w:val="sq-AL"/>
        </w:rPr>
        <w:t>2.5 ZARZAVATET, FRUTAT DHE PRODUKTET E TYRE</w:t>
      </w:r>
    </w:p>
    <w:tbl>
      <w:tblPr>
        <w:tblStyle w:val="TableGrid"/>
        <w:tblW w:w="5000" w:type="pct"/>
        <w:tblCellMar>
          <w:top w:w="28" w:type="dxa"/>
          <w:bottom w:w="28" w:type="dxa"/>
        </w:tblCellMar>
        <w:tblLook w:val="04A0" w:firstRow="1" w:lastRow="0" w:firstColumn="1" w:lastColumn="0" w:noHBand="0" w:noVBand="1"/>
      </w:tblPr>
      <w:tblGrid>
        <w:gridCol w:w="2023"/>
        <w:gridCol w:w="1255"/>
        <w:gridCol w:w="393"/>
        <w:gridCol w:w="592"/>
        <w:gridCol w:w="568"/>
        <w:gridCol w:w="668"/>
        <w:gridCol w:w="1025"/>
        <w:gridCol w:w="1654"/>
        <w:gridCol w:w="1677"/>
      </w:tblGrid>
      <w:tr w:rsidR="00DD7D3F" w:rsidRPr="00DD7D3F" w:rsidTr="00B84469">
        <w:tc>
          <w:tcPr>
            <w:tcW w:w="1032" w:type="pct"/>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Lloji i ushqimit</w:t>
            </w:r>
          </w:p>
        </w:tc>
        <w:tc>
          <w:tcPr>
            <w:tcW w:w="594" w:type="pct"/>
            <w:vMerge w:val="restar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b/>
                <w:sz w:val="14"/>
                <w:szCs w:val="14"/>
                <w:lang w:val="sq-AL"/>
              </w:rPr>
              <w:t>Mikroorganizmat</w:t>
            </w:r>
          </w:p>
        </w:tc>
        <w:tc>
          <w:tcPr>
            <w:tcW w:w="511" w:type="pct"/>
            <w:gridSpan w:val="2"/>
          </w:tcPr>
          <w:p w:rsidR="00DD7D3F" w:rsidRPr="00DD7D3F" w:rsidRDefault="00DD7D3F" w:rsidP="00DD7D3F">
            <w:pPr>
              <w:widowControl w:val="0"/>
              <w:autoSpaceDE w:val="0"/>
              <w:autoSpaceDN w:val="0"/>
              <w:adjustRightInd w:val="0"/>
              <w:jc w:val="both"/>
              <w:rPr>
                <w:rFonts w:ascii="Garamond" w:eastAsia="Calibri" w:hAnsi="Garamond"/>
                <w:b/>
                <w:sz w:val="14"/>
                <w:szCs w:val="14"/>
                <w:vertAlign w:val="superscript"/>
                <w:lang w:val="sq-AL"/>
              </w:rPr>
            </w:pPr>
            <w:r w:rsidRPr="00DD7D3F">
              <w:rPr>
                <w:rFonts w:ascii="Garamond" w:eastAsia="Calibri" w:hAnsi="Garamond"/>
                <w:b/>
                <w:w w:val="99"/>
                <w:sz w:val="14"/>
                <w:szCs w:val="14"/>
                <w:lang w:val="sq-AL"/>
              </w:rPr>
              <w:t xml:space="preserve"> </w:t>
            </w:r>
            <w:r w:rsidRPr="00DD7D3F">
              <w:rPr>
                <w:rFonts w:ascii="Garamond" w:eastAsia="Calibri" w:hAnsi="Garamond"/>
                <w:b/>
                <w:sz w:val="14"/>
                <w:szCs w:val="14"/>
                <w:lang w:val="sq-AL"/>
              </w:rPr>
              <w:t xml:space="preserve">Planet </w:t>
            </w:r>
            <w:r w:rsidRPr="00DD7D3F">
              <w:rPr>
                <w:rFonts w:ascii="Garamond" w:eastAsia="Calibri" w:hAnsi="Garamond"/>
                <w:b/>
                <w:w w:val="99"/>
                <w:sz w:val="14"/>
                <w:szCs w:val="14"/>
                <w:lang w:val="sq-AL"/>
              </w:rPr>
              <w:t>e</w:t>
            </w:r>
            <w:r w:rsidRPr="00DD7D3F">
              <w:rPr>
                <w:rFonts w:ascii="Garamond" w:eastAsia="Calibri" w:hAnsi="Garamond"/>
                <w:b/>
                <w:sz w:val="14"/>
                <w:szCs w:val="14"/>
                <w:lang w:val="sq-AL"/>
              </w:rPr>
              <w:t xml:space="preserve"> mostrimit</w:t>
            </w:r>
            <w:r w:rsidRPr="00DD7D3F">
              <w:rPr>
                <w:rFonts w:ascii="Garamond" w:eastAsia="Calibri" w:hAnsi="Garamond"/>
                <w:b/>
                <w:sz w:val="14"/>
                <w:szCs w:val="14"/>
                <w:vertAlign w:val="superscript"/>
                <w:lang w:val="sq-AL"/>
              </w:rPr>
              <w:t>(1)</w:t>
            </w:r>
          </w:p>
        </w:tc>
        <w:tc>
          <w:tcPr>
            <w:tcW w:w="638" w:type="pct"/>
            <w:gridSpan w:val="2"/>
            <w:vAlign w:val="center"/>
          </w:tcPr>
          <w:p w:rsidR="00DD7D3F" w:rsidRPr="00DD7D3F" w:rsidRDefault="00DD7D3F" w:rsidP="00DD7D3F">
            <w:pPr>
              <w:widowControl w:val="0"/>
              <w:jc w:val="center"/>
              <w:rPr>
                <w:rFonts w:ascii="Garamond" w:eastAsia="Calibri" w:hAnsi="Garamond"/>
                <w:sz w:val="14"/>
                <w:szCs w:val="14"/>
                <w:vertAlign w:val="superscript"/>
                <w:lang w:val="sq-AL"/>
              </w:rPr>
            </w:pPr>
            <w:r w:rsidRPr="00DD7D3F">
              <w:rPr>
                <w:rFonts w:ascii="Garamond" w:eastAsia="Calibri" w:hAnsi="Garamond"/>
                <w:b/>
                <w:sz w:val="14"/>
                <w:szCs w:val="14"/>
                <w:lang w:val="sq-AL"/>
              </w:rPr>
              <w:t>Limitet</w:t>
            </w:r>
          </w:p>
        </w:tc>
        <w:tc>
          <w:tcPr>
            <w:tcW w:w="525"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vertAlign w:val="superscript"/>
                <w:lang w:val="sq-AL"/>
              </w:rPr>
            </w:pPr>
            <w:r w:rsidRPr="00DD7D3F">
              <w:rPr>
                <w:rFonts w:ascii="Garamond" w:eastAsia="Calibri" w:hAnsi="Garamond"/>
                <w:b/>
                <w:sz w:val="14"/>
                <w:szCs w:val="14"/>
                <w:lang w:val="sq-AL"/>
              </w:rPr>
              <w:t>Metoda analitike e referencës</w:t>
            </w:r>
            <w:r w:rsidRPr="00DD7D3F">
              <w:rPr>
                <w:rFonts w:ascii="Garamond" w:eastAsia="Calibri" w:hAnsi="Garamond"/>
                <w:b/>
                <w:sz w:val="14"/>
                <w:szCs w:val="14"/>
                <w:vertAlign w:val="superscript"/>
                <w:lang w:val="sq-AL"/>
              </w:rPr>
              <w:t>(2)</w:t>
            </w:r>
          </w:p>
        </w:tc>
        <w:tc>
          <w:tcPr>
            <w:tcW w:w="844"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lang w:val="sq-AL"/>
              </w:rPr>
            </w:pPr>
            <w:r w:rsidRPr="00DD7D3F">
              <w:rPr>
                <w:rFonts w:ascii="Garamond" w:eastAsia="Calibri" w:hAnsi="Garamond"/>
                <w:b/>
                <w:sz w:val="14"/>
                <w:szCs w:val="14"/>
                <w:lang w:val="sq-AL"/>
              </w:rPr>
              <w:t>Ruajtja kur kriteret janë zbatuar</w:t>
            </w:r>
          </w:p>
        </w:tc>
        <w:tc>
          <w:tcPr>
            <w:tcW w:w="856" w:type="pct"/>
            <w:vMerge w:val="restart"/>
            <w:vAlign w:val="center"/>
          </w:tcPr>
          <w:p w:rsidR="00DD7D3F" w:rsidRPr="00DD7D3F" w:rsidRDefault="00DD7D3F" w:rsidP="00DD7D3F">
            <w:pPr>
              <w:widowControl w:val="0"/>
              <w:autoSpaceDE w:val="0"/>
              <w:autoSpaceDN w:val="0"/>
              <w:adjustRightInd w:val="0"/>
              <w:jc w:val="center"/>
              <w:rPr>
                <w:rFonts w:ascii="Garamond" w:eastAsia="Calibri" w:hAnsi="Garamond"/>
                <w:b/>
                <w:sz w:val="14"/>
                <w:szCs w:val="14"/>
                <w:lang w:val="sq-AL"/>
              </w:rPr>
            </w:pPr>
            <w:r w:rsidRPr="00DD7D3F">
              <w:rPr>
                <w:rFonts w:ascii="Garamond" w:eastAsia="Calibri" w:hAnsi="Garamond"/>
                <w:b/>
                <w:sz w:val="14"/>
                <w:szCs w:val="14"/>
                <w:lang w:val="sq-AL"/>
              </w:rPr>
              <w:t>Veprimet në rast të rezultateve të pakënaqshme</w:t>
            </w:r>
          </w:p>
        </w:tc>
      </w:tr>
      <w:tr w:rsidR="00DD7D3F" w:rsidRPr="00DD7D3F" w:rsidTr="00B84469">
        <w:tc>
          <w:tcPr>
            <w:tcW w:w="1032" w:type="pct"/>
            <w:vMerge/>
          </w:tcPr>
          <w:p w:rsidR="00DD7D3F" w:rsidRPr="00DD7D3F" w:rsidRDefault="00DD7D3F" w:rsidP="00DD7D3F">
            <w:pPr>
              <w:widowControl w:val="0"/>
              <w:jc w:val="both"/>
              <w:rPr>
                <w:rFonts w:ascii="Garamond" w:eastAsia="Calibri" w:hAnsi="Garamond"/>
                <w:sz w:val="14"/>
                <w:szCs w:val="14"/>
                <w:lang w:val="sq-AL"/>
              </w:rPr>
            </w:pPr>
          </w:p>
        </w:tc>
        <w:tc>
          <w:tcPr>
            <w:tcW w:w="594" w:type="pct"/>
            <w:vMerge/>
          </w:tcPr>
          <w:p w:rsidR="00DD7D3F" w:rsidRPr="00DD7D3F" w:rsidRDefault="00DD7D3F" w:rsidP="00DD7D3F">
            <w:pPr>
              <w:widowControl w:val="0"/>
              <w:jc w:val="both"/>
              <w:rPr>
                <w:rFonts w:ascii="Garamond" w:eastAsia="Calibri" w:hAnsi="Garamond"/>
                <w:sz w:val="14"/>
                <w:szCs w:val="14"/>
                <w:lang w:val="sq-AL"/>
              </w:rPr>
            </w:pPr>
          </w:p>
        </w:tc>
        <w:tc>
          <w:tcPr>
            <w:tcW w:w="205"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n</w:t>
            </w:r>
          </w:p>
        </w:tc>
        <w:tc>
          <w:tcPr>
            <w:tcW w:w="306"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c</w:t>
            </w:r>
          </w:p>
        </w:tc>
        <w:tc>
          <w:tcPr>
            <w:tcW w:w="294"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m</w:t>
            </w:r>
          </w:p>
        </w:tc>
        <w:tc>
          <w:tcPr>
            <w:tcW w:w="344" w:type="pct"/>
            <w:vAlign w:val="center"/>
          </w:tcPr>
          <w:p w:rsidR="00DD7D3F" w:rsidRPr="00DD7D3F" w:rsidRDefault="00DD7D3F" w:rsidP="00DD7D3F">
            <w:pPr>
              <w:widowControl w:val="0"/>
              <w:jc w:val="center"/>
              <w:rPr>
                <w:rFonts w:ascii="Garamond" w:eastAsia="Calibri" w:hAnsi="Garamond"/>
                <w:b/>
                <w:sz w:val="14"/>
                <w:szCs w:val="14"/>
                <w:lang w:val="sq-AL"/>
              </w:rPr>
            </w:pPr>
            <w:r w:rsidRPr="00DD7D3F">
              <w:rPr>
                <w:rFonts w:ascii="Garamond" w:eastAsia="Calibri" w:hAnsi="Garamond"/>
                <w:b/>
                <w:sz w:val="14"/>
                <w:szCs w:val="14"/>
                <w:lang w:val="sq-AL"/>
              </w:rPr>
              <w:t>M</w:t>
            </w:r>
          </w:p>
        </w:tc>
        <w:tc>
          <w:tcPr>
            <w:tcW w:w="525" w:type="pct"/>
            <w:vMerge/>
          </w:tcPr>
          <w:p w:rsidR="00DD7D3F" w:rsidRPr="00DD7D3F" w:rsidRDefault="00DD7D3F" w:rsidP="00DD7D3F">
            <w:pPr>
              <w:widowControl w:val="0"/>
              <w:jc w:val="both"/>
              <w:rPr>
                <w:rFonts w:ascii="Garamond" w:eastAsia="Calibri" w:hAnsi="Garamond"/>
                <w:sz w:val="14"/>
                <w:szCs w:val="14"/>
                <w:lang w:val="sq-AL"/>
              </w:rPr>
            </w:pPr>
          </w:p>
        </w:tc>
        <w:tc>
          <w:tcPr>
            <w:tcW w:w="844" w:type="pct"/>
            <w:vMerge/>
          </w:tcPr>
          <w:p w:rsidR="00DD7D3F" w:rsidRPr="00DD7D3F" w:rsidRDefault="00DD7D3F" w:rsidP="00DD7D3F">
            <w:pPr>
              <w:widowControl w:val="0"/>
              <w:jc w:val="both"/>
              <w:rPr>
                <w:rFonts w:ascii="Garamond" w:eastAsia="Calibri" w:hAnsi="Garamond"/>
                <w:sz w:val="14"/>
                <w:szCs w:val="14"/>
                <w:lang w:val="sq-AL"/>
              </w:rPr>
            </w:pPr>
          </w:p>
        </w:tc>
        <w:tc>
          <w:tcPr>
            <w:tcW w:w="856" w:type="pct"/>
            <w:vMerge/>
          </w:tcPr>
          <w:p w:rsidR="00DD7D3F" w:rsidRPr="00DD7D3F" w:rsidRDefault="00DD7D3F" w:rsidP="00DD7D3F">
            <w:pPr>
              <w:widowControl w:val="0"/>
              <w:jc w:val="both"/>
              <w:rPr>
                <w:rFonts w:ascii="Garamond" w:eastAsia="Calibri" w:hAnsi="Garamond"/>
                <w:sz w:val="14"/>
                <w:szCs w:val="14"/>
                <w:lang w:val="sq-AL"/>
              </w:rPr>
            </w:pPr>
          </w:p>
        </w:tc>
      </w:tr>
      <w:tr w:rsidR="00DD7D3F" w:rsidRPr="00DD7D3F" w:rsidTr="00B84469">
        <w:tc>
          <w:tcPr>
            <w:tcW w:w="1032"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 xml:space="preserve">2.5.1 </w:t>
            </w:r>
            <w:r w:rsidRPr="00DD7D3F">
              <w:rPr>
                <w:rFonts w:ascii="Garamond" w:eastAsia="Calibri" w:hAnsi="Garamond"/>
                <w:color w:val="222222"/>
                <w:sz w:val="14"/>
                <w:szCs w:val="14"/>
                <w:lang w:val="sq-AL"/>
              </w:rPr>
              <w:t>Fruta dhe perime të</w:t>
            </w:r>
            <w:r w:rsidRPr="00DD7D3F">
              <w:rPr>
                <w:rFonts w:ascii="Garamond" w:eastAsia="Calibri" w:hAnsi="Garamond"/>
                <w:sz w:val="14"/>
                <w:szCs w:val="14"/>
                <w:lang w:val="sq-AL"/>
              </w:rPr>
              <w:t xml:space="preserve"> </w:t>
            </w:r>
            <w:r w:rsidRPr="00DD7D3F">
              <w:rPr>
                <w:rFonts w:ascii="Garamond" w:eastAsia="Calibri" w:hAnsi="Garamond"/>
                <w:color w:val="222222"/>
                <w:sz w:val="14"/>
                <w:szCs w:val="14"/>
                <w:lang w:val="sq-AL"/>
              </w:rPr>
              <w:t>paraprera (të</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lang w:val="sq-AL"/>
              </w:rPr>
              <w:t>gatshme për t'u ngrënë)</w:t>
            </w:r>
          </w:p>
        </w:tc>
        <w:tc>
          <w:tcPr>
            <w:tcW w:w="594" w:type="pct"/>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 xml:space="preserve"> </w:t>
            </w:r>
            <w:r w:rsidRPr="00DD7D3F">
              <w:rPr>
                <w:rFonts w:ascii="Garamond" w:eastAsia="Calibri" w:hAnsi="Garamond"/>
                <w:i/>
                <w:iCs/>
                <w:sz w:val="14"/>
                <w:szCs w:val="14"/>
                <w:lang w:val="sq-AL"/>
              </w:rPr>
              <w:t>E. coli</w:t>
            </w:r>
          </w:p>
        </w:tc>
        <w:tc>
          <w:tcPr>
            <w:tcW w:w="205"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6"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294"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100 cfu/g</w:t>
            </w:r>
          </w:p>
        </w:tc>
        <w:tc>
          <w:tcPr>
            <w:tcW w:w="344"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 xml:space="preserve">1000 cfu/g </w:t>
            </w:r>
          </w:p>
        </w:tc>
        <w:tc>
          <w:tcPr>
            <w:tcW w:w="525"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16649-1</w:t>
            </w:r>
          </w:p>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ose 2</w:t>
            </w:r>
          </w:p>
        </w:tc>
        <w:tc>
          <w:tcPr>
            <w:tcW w:w="844"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56"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Përmirësimet në higjienën e</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prodhimit dhe seleksionimi i lëndës së parë.</w:t>
            </w:r>
          </w:p>
        </w:tc>
      </w:tr>
      <w:tr w:rsidR="00DD7D3F" w:rsidRPr="00DD7D3F" w:rsidTr="00B84469">
        <w:tc>
          <w:tcPr>
            <w:tcW w:w="1032" w:type="pct"/>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2.5.2 L</w:t>
            </w:r>
            <w:r w:rsidRPr="00DD7D3F">
              <w:rPr>
                <w:rFonts w:ascii="Garamond" w:eastAsia="Calibri" w:hAnsi="Garamond"/>
                <w:color w:val="222222"/>
                <w:sz w:val="14"/>
                <w:szCs w:val="14"/>
                <w:lang w:val="sq-AL"/>
              </w:rPr>
              <w:t>ë</w:t>
            </w:r>
            <w:r w:rsidRPr="00DD7D3F">
              <w:rPr>
                <w:rFonts w:ascii="Garamond" w:eastAsia="Calibri" w:hAnsi="Garamond"/>
                <w:sz w:val="14"/>
                <w:szCs w:val="14"/>
                <w:lang w:val="sq-AL"/>
              </w:rPr>
              <w:t>ngjet e frutave dhe t</w:t>
            </w:r>
            <w:r w:rsidRPr="00DD7D3F">
              <w:rPr>
                <w:rFonts w:ascii="Garamond" w:eastAsia="Calibri" w:hAnsi="Garamond"/>
                <w:color w:val="222222"/>
                <w:sz w:val="14"/>
                <w:szCs w:val="14"/>
                <w:lang w:val="sq-AL"/>
              </w:rPr>
              <w:t>ë</w:t>
            </w:r>
            <w:r w:rsidRPr="00DD7D3F">
              <w:rPr>
                <w:rFonts w:ascii="Garamond" w:eastAsia="Calibri" w:hAnsi="Garamond"/>
                <w:sz w:val="14"/>
                <w:szCs w:val="14"/>
                <w:lang w:val="sq-AL"/>
              </w:rPr>
              <w:t xml:space="preserve"> zarzavateve t</w:t>
            </w:r>
            <w:r w:rsidRPr="00DD7D3F">
              <w:rPr>
                <w:rFonts w:ascii="Garamond" w:eastAsia="Calibri" w:hAnsi="Garamond"/>
                <w:color w:val="222222"/>
                <w:sz w:val="14"/>
                <w:szCs w:val="14"/>
                <w:lang w:val="sq-AL"/>
              </w:rPr>
              <w:t>ë</w:t>
            </w:r>
            <w:r w:rsidRPr="00DD7D3F">
              <w:rPr>
                <w:rFonts w:ascii="Garamond" w:eastAsia="Calibri" w:hAnsi="Garamond"/>
                <w:sz w:val="14"/>
                <w:szCs w:val="14"/>
                <w:lang w:val="sq-AL"/>
              </w:rPr>
              <w:t xml:space="preserve"> papasterizuara </w:t>
            </w:r>
            <w:r w:rsidRPr="00DD7D3F">
              <w:rPr>
                <w:rFonts w:ascii="Garamond" w:eastAsia="Calibri" w:hAnsi="Garamond"/>
                <w:color w:val="222222"/>
                <w:sz w:val="14"/>
                <w:szCs w:val="14"/>
                <w:lang w:val="sq-AL"/>
              </w:rPr>
              <w:t>(të gatshme për t'u ngrënë)</w:t>
            </w:r>
          </w:p>
        </w:tc>
        <w:tc>
          <w:tcPr>
            <w:tcW w:w="594"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i/>
                <w:iCs/>
                <w:sz w:val="14"/>
                <w:szCs w:val="14"/>
                <w:lang w:val="sq-AL"/>
              </w:rPr>
              <w:t>E. coli</w:t>
            </w:r>
          </w:p>
        </w:tc>
        <w:tc>
          <w:tcPr>
            <w:tcW w:w="205"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5</w:t>
            </w:r>
          </w:p>
        </w:tc>
        <w:tc>
          <w:tcPr>
            <w:tcW w:w="306"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2</w:t>
            </w:r>
          </w:p>
        </w:tc>
        <w:tc>
          <w:tcPr>
            <w:tcW w:w="294" w:type="pct"/>
            <w:vAlign w:val="center"/>
          </w:tcPr>
          <w:p w:rsidR="00DD7D3F" w:rsidRPr="00DD7D3F" w:rsidRDefault="00DD7D3F" w:rsidP="00DD7D3F">
            <w:pPr>
              <w:widowControl w:val="0"/>
              <w:autoSpaceDE w:val="0"/>
              <w:autoSpaceDN w:val="0"/>
              <w:adjustRightInd w:val="0"/>
              <w:jc w:val="center"/>
              <w:rPr>
                <w:rFonts w:ascii="Garamond" w:eastAsia="Calibri" w:hAnsi="Garamond"/>
                <w:sz w:val="14"/>
                <w:szCs w:val="14"/>
                <w:lang w:val="sq-AL"/>
              </w:rPr>
            </w:pPr>
            <w:r w:rsidRPr="00DD7D3F">
              <w:rPr>
                <w:rFonts w:ascii="Garamond" w:eastAsia="Calibri" w:hAnsi="Garamond"/>
                <w:sz w:val="14"/>
                <w:szCs w:val="14"/>
                <w:lang w:val="sq-AL"/>
              </w:rPr>
              <w:t>100 cfu/g</w:t>
            </w:r>
          </w:p>
        </w:tc>
        <w:tc>
          <w:tcPr>
            <w:tcW w:w="344"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 xml:space="preserve">1000 cfu/g </w:t>
            </w:r>
          </w:p>
        </w:tc>
        <w:tc>
          <w:tcPr>
            <w:tcW w:w="525"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ISO 16649-1</w:t>
            </w:r>
          </w:p>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ose 2</w:t>
            </w:r>
          </w:p>
        </w:tc>
        <w:tc>
          <w:tcPr>
            <w:tcW w:w="844" w:type="pct"/>
            <w:vAlign w:val="center"/>
          </w:tcPr>
          <w:p w:rsidR="00DD7D3F" w:rsidRPr="00DD7D3F" w:rsidRDefault="00DD7D3F" w:rsidP="00DD7D3F">
            <w:pPr>
              <w:widowControl w:val="0"/>
              <w:jc w:val="center"/>
              <w:rPr>
                <w:rFonts w:ascii="Garamond" w:eastAsia="Calibri" w:hAnsi="Garamond"/>
                <w:sz w:val="14"/>
                <w:szCs w:val="14"/>
                <w:lang w:val="sq-AL"/>
              </w:rPr>
            </w:pPr>
            <w:r w:rsidRPr="00DD7D3F">
              <w:rPr>
                <w:rFonts w:ascii="Garamond" w:eastAsia="Calibri" w:hAnsi="Garamond"/>
                <w:sz w:val="14"/>
                <w:szCs w:val="14"/>
                <w:lang w:val="sq-AL"/>
              </w:rPr>
              <w:t>Fundi i procesit të prodhimit</w:t>
            </w:r>
          </w:p>
        </w:tc>
        <w:tc>
          <w:tcPr>
            <w:tcW w:w="856" w:type="pct"/>
            <w:vAlign w:val="center"/>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Përmirësimet në higjienën e</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sz w:val="14"/>
                <w:szCs w:val="14"/>
                <w:lang w:val="sq-AL"/>
              </w:rPr>
              <w:t>prodhimit dhe seleksionimi i lëndës së parë.</w:t>
            </w:r>
          </w:p>
        </w:tc>
      </w:tr>
      <w:tr w:rsidR="00DD7D3F" w:rsidRPr="00DD7D3F" w:rsidTr="00B84469">
        <w:trPr>
          <w:trHeight w:val="526"/>
        </w:trPr>
        <w:tc>
          <w:tcPr>
            <w:tcW w:w="5000" w:type="pct"/>
            <w:gridSpan w:val="9"/>
            <w:vAlign w:val="bottom"/>
          </w:tcPr>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w w:val="99"/>
                <w:sz w:val="14"/>
                <w:szCs w:val="14"/>
                <w:vertAlign w:val="superscript"/>
                <w:lang w:val="sq-AL"/>
              </w:rPr>
              <w:t xml:space="preserve">(1) </w:t>
            </w:r>
            <w:r w:rsidRPr="00DD7D3F">
              <w:rPr>
                <w:rFonts w:ascii="Garamond" w:eastAsia="Calibri" w:hAnsi="Garamond"/>
                <w:color w:val="222222"/>
                <w:w w:val="99"/>
                <w:sz w:val="14"/>
                <w:szCs w:val="14"/>
                <w:lang w:val="sq-AL"/>
              </w:rPr>
              <w:t xml:space="preserve">n = numri i njësive që përbëjnë mostrën; c = numri i njësive të mostrës </w:t>
            </w:r>
            <w:r w:rsidRPr="00DD7D3F">
              <w:rPr>
                <w:rFonts w:ascii="Garamond" w:eastAsia="Calibri" w:hAnsi="Garamond"/>
                <w:w w:val="99"/>
                <w:sz w:val="14"/>
                <w:szCs w:val="14"/>
                <w:lang w:val="sq-AL"/>
              </w:rPr>
              <w:t>q</w:t>
            </w:r>
            <w:r w:rsidRPr="00DD7D3F">
              <w:rPr>
                <w:rFonts w:ascii="Garamond" w:eastAsia="Calibri" w:hAnsi="Garamond"/>
                <w:color w:val="222222"/>
                <w:w w:val="99"/>
                <w:sz w:val="14"/>
                <w:szCs w:val="14"/>
                <w:lang w:val="sq-AL"/>
              </w:rPr>
              <w:t xml:space="preserve">ë </w:t>
            </w:r>
            <w:r w:rsidRPr="00DD7D3F">
              <w:rPr>
                <w:rFonts w:ascii="Garamond" w:eastAsia="Calibri" w:hAnsi="Garamond"/>
                <w:w w:val="99"/>
                <w:sz w:val="14"/>
                <w:szCs w:val="14"/>
                <w:lang w:val="sq-AL"/>
              </w:rPr>
              <w:t>japin</w:t>
            </w:r>
            <w:r w:rsidRPr="00DD7D3F">
              <w:rPr>
                <w:rFonts w:ascii="Garamond" w:eastAsia="Calibri" w:hAnsi="Garamond"/>
                <w:color w:val="222222"/>
                <w:w w:val="99"/>
                <w:sz w:val="14"/>
                <w:szCs w:val="14"/>
                <w:lang w:val="sq-AL"/>
              </w:rPr>
              <w:t xml:space="preserve"> vlerat nga m dhe M.</w:t>
            </w:r>
          </w:p>
          <w:p w:rsidR="00DD7D3F" w:rsidRPr="00DD7D3F" w:rsidRDefault="00DD7D3F" w:rsidP="00DD7D3F">
            <w:pPr>
              <w:widowControl w:val="0"/>
              <w:autoSpaceDE w:val="0"/>
              <w:autoSpaceDN w:val="0"/>
              <w:adjustRightInd w:val="0"/>
              <w:jc w:val="both"/>
              <w:rPr>
                <w:rFonts w:ascii="Garamond" w:eastAsia="Calibri" w:hAnsi="Garamond"/>
                <w:sz w:val="14"/>
                <w:szCs w:val="14"/>
                <w:lang w:val="sq-AL"/>
              </w:rPr>
            </w:pPr>
            <w:r w:rsidRPr="00DD7D3F">
              <w:rPr>
                <w:rFonts w:ascii="Garamond" w:eastAsia="Calibri" w:hAnsi="Garamond"/>
                <w:color w:val="222222"/>
                <w:sz w:val="14"/>
                <w:szCs w:val="14"/>
                <w:vertAlign w:val="superscript"/>
                <w:lang w:val="sq-AL"/>
              </w:rPr>
              <w:t>(2)</w:t>
            </w:r>
            <w:r w:rsidRPr="00DD7D3F">
              <w:rPr>
                <w:rFonts w:ascii="Garamond" w:eastAsia="Calibri" w:hAnsi="Garamond"/>
                <w:color w:val="222222"/>
                <w:sz w:val="14"/>
                <w:szCs w:val="14"/>
                <w:lang w:val="sq-AL"/>
              </w:rPr>
              <w:t>Botimi i fundit i standardeve që duhet të përdoren.</w:t>
            </w:r>
          </w:p>
        </w:tc>
      </w:tr>
    </w:tbl>
    <w:p w:rsidR="00DD7D3F" w:rsidRPr="00DD7D3F" w:rsidRDefault="00DD7D3F" w:rsidP="00DD7D3F">
      <w:pPr>
        <w:widowControl w:val="0"/>
        <w:spacing w:after="0" w:line="240" w:lineRule="auto"/>
        <w:ind w:firstLine="284"/>
        <w:jc w:val="both"/>
        <w:rPr>
          <w:rFonts w:ascii="Garamond" w:eastAsia="MS Mincho" w:hAnsi="Garamond" w:cs="CG Times"/>
          <w:b/>
          <w:sz w:val="24"/>
          <w:lang w:val="sq-AL"/>
        </w:rPr>
      </w:pPr>
    </w:p>
    <w:p w:rsidR="00DD7D3F" w:rsidRPr="00DD7D3F" w:rsidRDefault="00DD7D3F" w:rsidP="00DD7D3F">
      <w:pPr>
        <w:widowControl w:val="0"/>
        <w:spacing w:after="0" w:line="240" w:lineRule="auto"/>
        <w:ind w:firstLine="284"/>
        <w:jc w:val="both"/>
        <w:rPr>
          <w:rFonts w:ascii="Garamond" w:eastAsia="MS Mincho" w:hAnsi="Garamond" w:cs="CG Times"/>
          <w:b/>
          <w:sz w:val="24"/>
          <w:lang w:val="sq-AL"/>
        </w:rPr>
        <w:sectPr w:rsidR="00DD7D3F" w:rsidRPr="00DD7D3F" w:rsidSect="003C18CF">
          <w:type w:val="continuous"/>
          <w:pgSz w:w="11907" w:h="16840" w:code="9"/>
          <w:pgMar w:top="720" w:right="1134" w:bottom="720" w:left="1134" w:header="851" w:footer="851" w:gutter="0"/>
          <w:cols w:space="454"/>
          <w:docGrid w:linePitch="360"/>
        </w:sectPr>
      </w:pPr>
    </w:p>
    <w:p w:rsidR="00DD7D3F" w:rsidRPr="00DD7D3F" w:rsidRDefault="00DD7D3F" w:rsidP="00DD7D3F">
      <w:pPr>
        <w:widowControl w:val="0"/>
        <w:spacing w:after="0" w:line="240" w:lineRule="auto"/>
        <w:ind w:firstLine="284"/>
        <w:jc w:val="both"/>
        <w:rPr>
          <w:rFonts w:ascii="Garamond" w:eastAsia="MS Mincho" w:hAnsi="Garamond" w:cs="CG Times"/>
          <w:b/>
          <w:sz w:val="24"/>
          <w:lang w:val="sq-AL"/>
        </w:rPr>
      </w:pPr>
      <w:r w:rsidRPr="00DD7D3F">
        <w:rPr>
          <w:rFonts w:ascii="Garamond" w:eastAsia="MS Mincho" w:hAnsi="Garamond" w:cs="CG Times"/>
          <w:b/>
          <w:sz w:val="24"/>
          <w:lang w:val="sq-AL"/>
        </w:rPr>
        <w:lastRenderedPageBreak/>
        <w:t>Interpretimi i rezultateve të testit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Limitet e dhëna i referohen çdo njësie mostre të testuar.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Rezultatet e testimit tregojnë cilësinë mikrobiologjike të procesit të testuar.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i/>
          <w:sz w:val="24"/>
          <w:lang w:val="sq-AL"/>
        </w:rPr>
        <w:t>E. coli</w:t>
      </w:r>
      <w:r w:rsidRPr="00DD7D3F">
        <w:rPr>
          <w:rFonts w:ascii="Garamond" w:eastAsia="MS Mincho" w:hAnsi="Garamond" w:cs="CG Times"/>
          <w:sz w:val="24"/>
          <w:lang w:val="sq-AL"/>
        </w:rPr>
        <w:t xml:space="preserve"> në fruta dhe perime të paraprera (të gatshme për t’u ngrënë) dhe lëngjet e frutave dhe të zarzavateve të papasterizuara (të gatshme për t’u ngrënë):</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1. Të kënaqshme, nëse të gjitha vlerat e vërejtura janë ≤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2. Të pranueshme, nëse maksimumi i vlerave c/n janë në mes m dhe M, dhe pjesa tjetër e vlerave të vëzhguara është ≤ m; </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3. Të pakënaqshme, nëse një ose më shumë nga vlerat vëzhguara janë &gt; M ose shumica e vlerave c/n janë midis m dhe M. </w:t>
      </w:r>
    </w:p>
    <w:p w:rsidR="00DD7D3F" w:rsidRPr="00DD7D3F" w:rsidRDefault="00DD7D3F" w:rsidP="00DD7D3F">
      <w:pPr>
        <w:widowControl w:val="0"/>
        <w:spacing w:after="0" w:line="240" w:lineRule="auto"/>
        <w:ind w:firstLine="284"/>
        <w:jc w:val="both"/>
        <w:rPr>
          <w:rFonts w:ascii="Garamond" w:eastAsia="MS Mincho" w:hAnsi="Garamond" w:cs="CG Times"/>
          <w:sz w:val="14"/>
          <w:lang w:val="sq-AL"/>
        </w:rPr>
      </w:pPr>
    </w:p>
    <w:p w:rsidR="00DD7D3F" w:rsidRPr="00DD7D3F" w:rsidRDefault="00DD7D3F" w:rsidP="00DD7D3F">
      <w:pPr>
        <w:keepNext/>
        <w:widowControl w:val="0"/>
        <w:spacing w:after="0" w:line="240" w:lineRule="auto"/>
        <w:jc w:val="center"/>
        <w:outlineLvl w:val="2"/>
        <w:rPr>
          <w:rFonts w:ascii="Garamond" w:eastAsia="MS Mincho" w:hAnsi="Garamond" w:cs="CG Times"/>
          <w:bCs/>
          <w:sz w:val="24"/>
          <w:lang w:val="sq-AL"/>
        </w:rPr>
      </w:pPr>
      <w:r w:rsidRPr="00DD7D3F">
        <w:rPr>
          <w:rFonts w:ascii="Garamond" w:eastAsia="MS Mincho" w:hAnsi="Garamond" w:cs="CG Times"/>
          <w:bCs/>
          <w:sz w:val="24"/>
          <w:lang w:val="sq-AL"/>
        </w:rPr>
        <w:t>KAPITULLI 3</w:t>
      </w:r>
    </w:p>
    <w:p w:rsidR="00DD7D3F" w:rsidRPr="00DD7D3F" w:rsidRDefault="00DD7D3F" w:rsidP="00DD7D3F">
      <w:pPr>
        <w:keepNext/>
        <w:widowControl w:val="0"/>
        <w:spacing w:after="0" w:line="240" w:lineRule="auto"/>
        <w:jc w:val="center"/>
        <w:outlineLvl w:val="2"/>
        <w:rPr>
          <w:rFonts w:ascii="Garamond" w:eastAsia="MS Mincho" w:hAnsi="Garamond" w:cs="CG Times"/>
          <w:b/>
          <w:bCs/>
          <w:sz w:val="14"/>
          <w:lang w:val="sq-AL"/>
        </w:rPr>
      </w:pPr>
      <w:r w:rsidRPr="00DD7D3F">
        <w:rPr>
          <w:rFonts w:ascii="Garamond" w:eastAsia="MS Mincho" w:hAnsi="Garamond" w:cs="CG Times"/>
          <w:bCs/>
          <w:sz w:val="24"/>
          <w:lang w:val="sq-AL"/>
        </w:rPr>
        <w:t>RREGULLAT PËR MARRJEN E MOSTRAVE DHE PËRGATITJEN E MOSTRAVE TË TESTIMIT</w:t>
      </w:r>
      <w:r w:rsidRPr="00DD7D3F">
        <w:rPr>
          <w:rFonts w:ascii="Garamond" w:eastAsia="MS Mincho" w:hAnsi="Garamond" w:cs="CG Times"/>
          <w:b/>
          <w:bCs/>
          <w:sz w:val="24"/>
          <w:lang w:val="sq-AL"/>
        </w:rPr>
        <w:br/>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i/>
          <w:spacing w:val="-4"/>
          <w:sz w:val="24"/>
          <w:lang w:val="sq-AL"/>
        </w:rPr>
        <w:t>3.1 Rregulla të përgjithshme për marrjen e mostrave dhe përgatitjen e mostrave të testimit</w:t>
      </w:r>
      <w:r w:rsidRPr="00DD7D3F">
        <w:rPr>
          <w:rFonts w:ascii="Garamond" w:eastAsia="MS Mincho" w:hAnsi="Garamond" w:cs="CG Times"/>
          <w:spacing w:val="-4"/>
          <w:sz w:val="24"/>
          <w:lang w:val="sq-AL"/>
        </w:rPr>
        <w:br/>
        <w:t>Në mungesë të rregullave më specifike për marrjen e mostrave dhe përgatitjen e mostrave të testimit, standardet përkatëse të ISO-së (Organizata Ndërkombëtare për Standardizim) dhe udhëzimet e Codex Alimentarius do të përdoren si metoda referuese.</w:t>
      </w:r>
    </w:p>
    <w:p w:rsidR="00DD7D3F" w:rsidRPr="00DD7D3F" w:rsidRDefault="00DD7D3F" w:rsidP="00DD7D3F">
      <w:pPr>
        <w:widowControl w:val="0"/>
        <w:spacing w:after="0" w:line="240" w:lineRule="auto"/>
        <w:ind w:firstLine="284"/>
        <w:jc w:val="both"/>
        <w:rPr>
          <w:rFonts w:ascii="Garamond" w:eastAsia="MS Mincho" w:hAnsi="Garamond" w:cs="CG Times"/>
          <w:i/>
          <w:spacing w:val="-4"/>
          <w:sz w:val="24"/>
          <w:lang w:val="sq-AL"/>
        </w:rPr>
      </w:pPr>
      <w:r w:rsidRPr="00DD7D3F">
        <w:rPr>
          <w:rFonts w:ascii="Garamond" w:eastAsia="MS Mincho" w:hAnsi="Garamond" w:cs="CG Times"/>
          <w:i/>
          <w:spacing w:val="-4"/>
          <w:sz w:val="24"/>
          <w:lang w:val="sq-AL"/>
        </w:rPr>
        <w:t>3.2 Marrja e mostrave bakteriologjike në thertore dhe në ambientet e prodhimin të mishit të grirë, mishit të përgatitur, mishit të ndarë në mënyrë mekanike dhe mishit të freskët</w:t>
      </w:r>
    </w:p>
    <w:p w:rsidR="00DD7D3F" w:rsidRPr="00DD7D3F" w:rsidRDefault="00DD7D3F" w:rsidP="00DD7D3F">
      <w:pPr>
        <w:widowControl w:val="0"/>
        <w:spacing w:after="0" w:line="240" w:lineRule="auto"/>
        <w:ind w:firstLine="284"/>
        <w:jc w:val="both"/>
        <w:rPr>
          <w:rFonts w:ascii="Garamond" w:eastAsia="MS Mincho" w:hAnsi="Garamond" w:cs="CG Times"/>
          <w:i/>
          <w:spacing w:val="-4"/>
          <w:sz w:val="24"/>
          <w:lang w:val="sq-AL"/>
        </w:rPr>
      </w:pPr>
      <w:r w:rsidRPr="00DD7D3F">
        <w:rPr>
          <w:rFonts w:ascii="Garamond" w:eastAsia="MS Mincho" w:hAnsi="Garamond" w:cs="CG Times"/>
          <w:i/>
          <w:spacing w:val="-4"/>
          <w:sz w:val="24"/>
          <w:lang w:val="sq-AL"/>
        </w:rPr>
        <w:t>3.2.1 Rregullat e marrjes së mostrave në karkasat e gjedhit, derrave, deleve, dhive dhe kuajve</w:t>
      </w:r>
    </w:p>
    <w:p w:rsidR="00DD7D3F" w:rsidRPr="00DD7D3F" w:rsidRDefault="00DD7D3F" w:rsidP="00DD7D3F">
      <w:pPr>
        <w:widowControl w:val="0"/>
        <w:spacing w:after="0" w:line="240" w:lineRule="auto"/>
        <w:ind w:firstLine="284"/>
        <w:jc w:val="both"/>
        <w:rPr>
          <w:rFonts w:ascii="Garamond" w:eastAsia="MS Mincho" w:hAnsi="Garamond" w:cs="CG Times"/>
          <w:spacing w:val="-4"/>
          <w:sz w:val="24"/>
          <w:lang w:val="sq-AL"/>
        </w:rPr>
      </w:pPr>
      <w:r w:rsidRPr="00DD7D3F">
        <w:rPr>
          <w:rFonts w:ascii="Garamond" w:eastAsia="MS Mincho" w:hAnsi="Garamond" w:cs="CG Times"/>
          <w:spacing w:val="-4"/>
          <w:sz w:val="24"/>
          <w:lang w:val="sq-AL"/>
        </w:rPr>
        <w:t>Metodat shkatërruese dhe joshkatërruese të mostrimit, përzgjedhja e vendeve të kampionimit dhe rregullat për ruajtjen dhe transportin e mostrave që do të përdoren janë të përcaktuara në standardin ISO 17604.</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pacing w:val="-4"/>
          <w:sz w:val="24"/>
          <w:lang w:val="sq-AL"/>
        </w:rPr>
        <w:t>Mostrat do të merren në mënyrë të rastësishme në pesë karkasa gjatë çdo sezoni kampionimi. Anët nga do të merren mostrat duhet të zgjidhen duke marrë parasysh teknologjinë e therjes së përdorur në çdo</w:t>
      </w:r>
      <w:r w:rsidRPr="00DD7D3F">
        <w:rPr>
          <w:rFonts w:ascii="Garamond" w:eastAsia="MS Mincho" w:hAnsi="Garamond" w:cs="CG Times"/>
          <w:sz w:val="24"/>
          <w:lang w:val="sq-AL"/>
        </w:rPr>
        <w:t xml:space="preserve"> thertore.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Kur merren mostra për analizën e Enterobacteriaceae dhe numërimin e kolonive aerobe, mostrat do të merren nga të katërta anët e karkasës. Katër mostra indesh, që përfaqësojnë një total prej 20 cm</w:t>
      </w:r>
      <w:r w:rsidRPr="00DD7D3F">
        <w:rPr>
          <w:rFonts w:ascii="Garamond" w:eastAsia="MS Mincho" w:hAnsi="Garamond" w:cs="CG Times"/>
          <w:sz w:val="24"/>
          <w:vertAlign w:val="superscript"/>
          <w:lang w:val="sq-AL"/>
        </w:rPr>
        <w:t>2</w:t>
      </w:r>
      <w:r w:rsidRPr="00DD7D3F">
        <w:rPr>
          <w:rFonts w:ascii="Garamond" w:eastAsia="MS Mincho" w:hAnsi="Garamond" w:cs="CG Times"/>
          <w:sz w:val="24"/>
          <w:lang w:val="sq-AL"/>
        </w:rPr>
        <w:t>, do të merren me metodë shkatërruese. Kur për këtë qëllim përdoret metoda joshkatërruese, zona e marrjes së mostrave do të mbulojë një minimum prej 100 cm</w:t>
      </w:r>
      <w:r w:rsidRPr="00DD7D3F">
        <w:rPr>
          <w:rFonts w:ascii="Garamond" w:eastAsia="MS Mincho" w:hAnsi="Garamond" w:cs="CG Times"/>
          <w:sz w:val="24"/>
          <w:vertAlign w:val="superscript"/>
          <w:lang w:val="sq-AL"/>
        </w:rPr>
        <w:t>2</w:t>
      </w:r>
      <w:r w:rsidRPr="00DD7D3F">
        <w:rPr>
          <w:rFonts w:ascii="Garamond" w:eastAsia="MS Mincho" w:hAnsi="Garamond" w:cs="CG Times"/>
          <w:sz w:val="24"/>
          <w:lang w:val="sq-AL"/>
        </w:rPr>
        <w:t xml:space="preserve"> (50 cm</w:t>
      </w:r>
      <w:r w:rsidRPr="00DD7D3F">
        <w:rPr>
          <w:rFonts w:ascii="Garamond" w:eastAsia="MS Mincho" w:hAnsi="Garamond" w:cs="CG Times"/>
          <w:sz w:val="24"/>
          <w:vertAlign w:val="superscript"/>
          <w:lang w:val="sq-AL"/>
        </w:rPr>
        <w:t>2</w:t>
      </w:r>
      <w:r w:rsidRPr="00DD7D3F">
        <w:rPr>
          <w:rFonts w:ascii="Garamond" w:eastAsia="MS Mincho" w:hAnsi="Garamond" w:cs="CG Times"/>
          <w:sz w:val="24"/>
          <w:lang w:val="sq-AL"/>
        </w:rPr>
        <w:t xml:space="preserve"> për karkasat e kafshëve të vogla ripërtypëse) për anë të marrjes së mostrave.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Për marrjen e mostrave për analizën e salmonelës do të përdoret një metodë e marrjes së mostrave sfungjer gërryes. Në këtë rast do të përzgjidhen zonat që kanë më shumë mundësi të jenë të kontaminuara. Sipërfaqja e përgjithshme e marrjes së mostrave duhet të mbulojë një minimum prej 400 cm</w:t>
      </w:r>
      <w:r w:rsidRPr="00DD7D3F">
        <w:rPr>
          <w:rFonts w:ascii="Garamond" w:eastAsia="MS Mincho" w:hAnsi="Garamond" w:cs="CG Times"/>
          <w:sz w:val="24"/>
          <w:vertAlign w:val="superscript"/>
          <w:lang w:val="sq-AL"/>
        </w:rPr>
        <w:t>2</w:t>
      </w:r>
      <w:r w:rsidRPr="00DD7D3F">
        <w:rPr>
          <w:rFonts w:ascii="Garamond" w:eastAsia="MS Mincho" w:hAnsi="Garamond" w:cs="CG Times"/>
          <w:sz w:val="24"/>
          <w:lang w:val="sq-AL"/>
        </w:rPr>
        <w:t>. Kur mostrat janë marrë nga vende të ndryshme të karkasës, ato do të grumbullohen përpara ekzaminimit.</w:t>
      </w:r>
    </w:p>
    <w:p w:rsidR="00DD7D3F" w:rsidRPr="00DD7D3F" w:rsidRDefault="00DD7D3F" w:rsidP="00DD7D3F">
      <w:pPr>
        <w:widowControl w:val="0"/>
        <w:spacing w:after="0" w:line="240" w:lineRule="auto"/>
        <w:ind w:firstLine="284"/>
        <w:jc w:val="both"/>
        <w:rPr>
          <w:rFonts w:ascii="Garamond" w:eastAsia="MS Mincho" w:hAnsi="Garamond" w:cs="CG Times"/>
          <w:i/>
          <w:sz w:val="24"/>
          <w:lang w:val="sq-AL"/>
        </w:rPr>
      </w:pPr>
      <w:r w:rsidRPr="00DD7D3F">
        <w:rPr>
          <w:rFonts w:ascii="Garamond" w:eastAsia="MS Mincho" w:hAnsi="Garamond" w:cs="CG Times"/>
          <w:i/>
          <w:sz w:val="24"/>
          <w:lang w:val="sq-AL"/>
        </w:rPr>
        <w:t>3.2.2 Rregullat e marrjes së mostrave në karkasat e shpendëve dhe mishit të freskët të shpendëve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Thertoret duhet të marrin mostra në të gjithë karkasën e pulave me lëkurë në qafë për analiza të </w:t>
      </w:r>
      <w:r w:rsidRPr="00DD7D3F">
        <w:rPr>
          <w:rFonts w:ascii="Garamond" w:eastAsia="MS Mincho" w:hAnsi="Garamond" w:cs="CG Times"/>
          <w:i/>
          <w:sz w:val="24"/>
          <w:lang w:val="sq-AL"/>
        </w:rPr>
        <w:t>Salmonela</w:t>
      </w:r>
      <w:r w:rsidRPr="00DD7D3F">
        <w:rPr>
          <w:rFonts w:ascii="Garamond" w:eastAsia="MS Mincho" w:hAnsi="Garamond" w:cs="CG Times"/>
          <w:sz w:val="24"/>
          <w:lang w:val="sq-AL"/>
        </w:rPr>
        <w:t xml:space="preserve">. Stabilimentet e prerjes dhe përpunimit të tjera nga ato pranë një thertoreje dhe që marrin mish të prerë dhe të përpunuar vetëm nga kjo thertore, do të marrin mostra për analizë </w:t>
      </w:r>
      <w:r w:rsidRPr="00DD7D3F">
        <w:rPr>
          <w:rFonts w:ascii="Garamond" w:eastAsia="MS Mincho" w:hAnsi="Garamond" w:cs="CG Times"/>
          <w:i/>
          <w:sz w:val="24"/>
          <w:lang w:val="sq-AL"/>
        </w:rPr>
        <w:t>Salmonela</w:t>
      </w:r>
      <w:r w:rsidRPr="00DD7D3F">
        <w:rPr>
          <w:rFonts w:ascii="Garamond" w:eastAsia="MS Mincho" w:hAnsi="Garamond" w:cs="CG Times"/>
          <w:sz w:val="24"/>
          <w:lang w:val="sq-AL"/>
        </w:rPr>
        <w:t xml:space="preserve">. Në këto raste, ata do t’i japin përparësi të gjithë shpendëve me lëkurë në qafë, nëse është e mundur, por duke siguruar që edhe pjesë të shpendëve me lëkurë dhe/ose pjesë të shpendëve pa lëkurë ose me vetëm një sasi të vogël të lëkurës janë mostruar dhe se zgjedhja për marrjen e mostrave është bërë në bazë të riskut. </w:t>
      </w:r>
      <w:r w:rsidRPr="00DD7D3F">
        <w:rPr>
          <w:rFonts w:ascii="Garamond" w:eastAsia="MS Mincho" w:hAnsi="Garamond" w:cs="CG Times"/>
          <w:sz w:val="24"/>
          <w:lang w:val="sq-AL"/>
        </w:rPr>
        <w:br/>
        <w:t xml:space="preserve">Thertoret duhet të përfshijë në planet e tyre të marrjes së mostrave karkasat e shpendëve nga tufa </w:t>
      </w:r>
      <w:r w:rsidRPr="00DD7D3F">
        <w:rPr>
          <w:rFonts w:ascii="Garamond" w:eastAsia="MS Mincho" w:hAnsi="Garamond" w:cs="CG Times"/>
          <w:sz w:val="24"/>
          <w:lang w:val="sq-AL"/>
        </w:rPr>
        <w:lastRenderedPageBreak/>
        <w:t xml:space="preserve">me një status të panjohur salmonele ose me një status të njohur që është pozitiv për </w:t>
      </w:r>
      <w:r w:rsidRPr="00DD7D3F">
        <w:rPr>
          <w:rFonts w:ascii="Garamond" w:eastAsia="MS Mincho" w:hAnsi="Garamond" w:cs="CG Times"/>
          <w:i/>
          <w:sz w:val="24"/>
          <w:lang w:val="sq-AL"/>
        </w:rPr>
        <w:t>Salmonela enteritidis ose Salmonela typhimurium</w:t>
      </w:r>
      <w:r w:rsidRPr="00DD7D3F">
        <w:rPr>
          <w:rFonts w:ascii="Garamond" w:eastAsia="MS Mincho" w:hAnsi="Garamond" w:cs="CG Times"/>
          <w:sz w:val="24"/>
          <w:lang w:val="sq-AL"/>
        </w:rPr>
        <w: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Kur testohet kundrejt kriterit të procesit të higjienës të përcaktuar në rreshtin 2.1.5 të tabelës së kapitullit 2 “Kriteret higjienike të përpunimit” për salmonelë në karkasat e shpendëve në thertore, lëkura e qafës nga të paktën 15 karkasa të shpendëve do të mostrohen në mënyrë të rastësishme pas ngrirjes gjatë çdo sezoni kampionimit. Nga çdo karkasë e shpendëve merret një pjesë prej rreth 10 g nga lëkura e qafës. Në secilin rast mostrat e lëkurës së qafës nga tri karkasa të shpendëve të së njëjtës tufë origjine do të bashkohen përpara ekzaminimit, në mënyrë që të formohet mostra përfundimtare 5 x 25 g. Këto mostra do të përdoren edhe për të verifikuar përputhshmërinë me kriterin e sigurisë së ushqimit, të përcaktuar në rreshtin 1.28 të tabelës së kapitullit 1 “Kriteret e sigurisë ushqimore”.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Për analizën e </w:t>
      </w:r>
      <w:r w:rsidRPr="00DD7D3F">
        <w:rPr>
          <w:rFonts w:ascii="Garamond" w:eastAsia="MS Mincho" w:hAnsi="Garamond" w:cs="CG Times"/>
          <w:i/>
          <w:sz w:val="24"/>
          <w:lang w:val="sq-AL"/>
        </w:rPr>
        <w:t>Salmonela</w:t>
      </w:r>
      <w:r w:rsidRPr="00DD7D3F">
        <w:rPr>
          <w:rFonts w:ascii="Garamond" w:eastAsia="MS Mincho" w:hAnsi="Garamond" w:cs="CG Times"/>
          <w:sz w:val="24"/>
          <w:lang w:val="sq-AL"/>
        </w:rPr>
        <w:t xml:space="preserve"> në mishin e shpendëve të freskët të tjerë nga karkasat e shpendëve, merren pesë mostra të paktën 25 g në të njëjtin parti malli. Mostra e marrë nga pjesë të shpendëve me lëkurë përmban lëkurën dhe një shtresë të hollë të sipërfaqes së muskujve në rast se lëkura nuk është e mjaftueshme për të formuar një njësi mostre. Mostra e marrë nga pjesët e shpendëve pa lëkurë ose me vetëm një sasi të vogël të lëkurës duhet të përmbajë një shtresë të hollë të sipërfaqes së muskujve ose shtresa të shtuara të çdo lëkure të pranishme për të bërë një njësi të mjaftueshme mostre. Shtresa e mishit do të merret në mënyrë të tillë që të përfshijë sa më shumë të jetë e mundur sipërfaqen e mishit.</w:t>
      </w:r>
    </w:p>
    <w:p w:rsidR="00DD7D3F" w:rsidRPr="00DD7D3F" w:rsidRDefault="00DD7D3F" w:rsidP="00DD7D3F">
      <w:pPr>
        <w:widowControl w:val="0"/>
        <w:spacing w:after="0" w:line="240" w:lineRule="auto"/>
        <w:ind w:firstLine="284"/>
        <w:jc w:val="both"/>
        <w:rPr>
          <w:rFonts w:ascii="Garamond" w:eastAsia="MS Mincho" w:hAnsi="Garamond" w:cs="CG Times"/>
          <w:i/>
          <w:sz w:val="24"/>
          <w:lang w:val="sq-AL"/>
        </w:rPr>
      </w:pPr>
      <w:r w:rsidRPr="00DD7D3F">
        <w:rPr>
          <w:rFonts w:ascii="Garamond" w:eastAsia="MS Mincho" w:hAnsi="Garamond" w:cs="CG Times"/>
          <w:i/>
          <w:sz w:val="24"/>
          <w:lang w:val="sq-AL"/>
        </w:rPr>
        <w:t>3.2.3 Frekuenca e marrjes së mostrave për karkasat, mishin e grirë, përgatitjet e mishit, mishit të ndarë mekanikisht dhe mishit të freskët të shpendëve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Operatorët e biznesit ushqimor të thertoreve apo stabilimenteve që prodhojnë mish të grirë, përgatitje mishi, mish të ndarë në mënyrë mekanike apo mish të freskët të shpendëve marrin mostra për analizë mikrobiologjike të paktën një herë në javë. Dita e marrjes së mostrave duhet të ndryshohet çdo javë për të siguruar që çdo ditë e javës është e mbuluar.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Frekuenca e marrjes së mostrave të mishit dhe përgatitjeve të mishit për analizën e E. coli dhe numërimin e kolonive aerobe dhe marrjes së mostrave në karkasa për analizën e </w:t>
      </w:r>
      <w:r w:rsidRPr="00DD7D3F">
        <w:rPr>
          <w:rFonts w:ascii="Garamond" w:eastAsia="MS Mincho" w:hAnsi="Garamond" w:cs="CG Times"/>
          <w:i/>
          <w:sz w:val="24"/>
          <w:lang w:val="sq-AL"/>
        </w:rPr>
        <w:t>Enterobacteriaceae</w:t>
      </w:r>
      <w:r w:rsidRPr="00DD7D3F">
        <w:rPr>
          <w:rFonts w:ascii="Garamond" w:eastAsia="MS Mincho" w:hAnsi="Garamond" w:cs="CG Times"/>
          <w:sz w:val="24"/>
          <w:lang w:val="sq-AL"/>
        </w:rPr>
        <w:t xml:space="preserve"> dhe numërimin e kolonive aerobe mund të reduktohet në dy javë nëse janë marrë rezultate të kënaqshme për gjashtë javë rresht.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Në rastin e marrjes së mostrave për analizat e salmonelës në mishin e grirë, përgatitjet e mishit, karkasat dhe mishin e freskët të shpendëve, frekuenca mund të reduktohet në dy javë, nëse janë marrë rezultate të kënaqshme për 30 javë rresht. Frekuenca e marrjes së mostrave për salmonelë mund të reduktohet në qoftë se ka një program kombëtar apo rajonal kontrolli të salmonelës dhe në qoftë se ky program përfshin testimin që zëvendëson marrjen e mostrave të përcaktuara në këtë paragraf. Frekuenca e marrjes së mostrave mund të reduktohet edhe më tej nëse programi kombëtar ose rajonal i kontrollit të salmonelës tregon se prevalenca e salmonelës është i ulët në kafshë të blera nga thertorja.</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Megjithatë, kur arsyetohet në bazë të një analize të rrezikut dhe për pasojë të autorizuar nga autoriteti kompetent, thertore të vogla dhe stabilimentet që prodhojnë mish të grirë, përgatitje të mishit dhe mish të freskët të shpendëve në sasi të vogla mund të përjashtohen nga këto frekuenca të marrjes së mostrave.</w:t>
      </w:r>
    </w:p>
    <w:p w:rsidR="00DD7D3F" w:rsidRPr="00DD7D3F" w:rsidRDefault="00DD7D3F" w:rsidP="00DD7D3F">
      <w:pPr>
        <w:widowControl w:val="0"/>
        <w:spacing w:after="0" w:line="240" w:lineRule="auto"/>
        <w:ind w:firstLine="284"/>
        <w:jc w:val="both"/>
        <w:rPr>
          <w:rFonts w:ascii="Garamond" w:eastAsia="MS Mincho" w:hAnsi="Garamond" w:cs="CG Times"/>
          <w:i/>
          <w:sz w:val="24"/>
          <w:lang w:val="sq-AL"/>
        </w:rPr>
      </w:pPr>
      <w:r w:rsidRPr="00DD7D3F">
        <w:rPr>
          <w:rFonts w:ascii="Garamond" w:eastAsia="MS Mincho" w:hAnsi="Garamond" w:cs="CG Times"/>
          <w:i/>
          <w:sz w:val="24"/>
          <w:lang w:val="sq-AL"/>
        </w:rPr>
        <w:t>3.3 Rregullat e marrjes së mostrave për lakrën</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A. Rregulla të përgjithshme për marrjen e mostrave dhe testimin</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A.1 Testimi paraprak i serisë së farave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Operatorët e biznesit ushqimor që prodhojnë lakër do të kryejë një testim paraprak të një mostre përfaqësuese të gjithë serisë së farave. Një mostër përfaqësuese duhet të përfshijë të paktën 0,5% të peshës së serisë së farave në nënmostrat 50 g ose të zgjidhen bazuar në një strategji të marrjes së mostrave ekuivalente statistikisht të strukturuar të verifikuar nga AKU-ja.</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Për qëllime të kryerjes së testimit paraprak, operatori i biznesit ushqimor duhet të sigurojë që fara </w:t>
      </w:r>
      <w:r w:rsidRPr="00DD7D3F">
        <w:rPr>
          <w:rFonts w:ascii="Garamond" w:eastAsia="MS Mincho" w:hAnsi="Garamond" w:cs="CG Times"/>
          <w:sz w:val="24"/>
          <w:lang w:val="sq-AL"/>
        </w:rPr>
        <w:lastRenderedPageBreak/>
        <w:t>në mostrën reprezentative të mbijë në të njëjtat kushte si pjesa tjetër e serisë së farave që janë për t’u mbirë.</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A.2 Marrja e mostrave dhe testimi i lakrës dhe i ujit të përdorur për ujitje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Operatorët e biznesit ushqimor që prodhojnë lakër do të marrin mostrat për testim mikrobiologjik në fazën ku probabiliteti për të gjetur Shiga toksina që prodhon </w:t>
      </w:r>
      <w:r w:rsidRPr="00DD7D3F">
        <w:rPr>
          <w:rFonts w:ascii="Garamond" w:eastAsia="MS Mincho" w:hAnsi="Garamond" w:cs="CG Times"/>
          <w:i/>
          <w:sz w:val="24"/>
          <w:lang w:val="sq-AL"/>
        </w:rPr>
        <w:t>E. coli</w:t>
      </w:r>
      <w:r w:rsidRPr="00DD7D3F">
        <w:rPr>
          <w:rFonts w:ascii="Garamond" w:eastAsia="MS Mincho" w:hAnsi="Garamond" w:cs="CG Times"/>
          <w:sz w:val="24"/>
          <w:lang w:val="sq-AL"/>
        </w:rPr>
        <w:t xml:space="preserve"> (STEC) dhe </w:t>
      </w:r>
      <w:r w:rsidRPr="00DD7D3F">
        <w:rPr>
          <w:rFonts w:ascii="Garamond" w:eastAsia="MS Mincho" w:hAnsi="Garamond" w:cs="CG Times"/>
          <w:i/>
          <w:sz w:val="24"/>
          <w:lang w:val="sq-AL"/>
        </w:rPr>
        <w:t>Salmonela</w:t>
      </w:r>
      <w:r w:rsidRPr="00DD7D3F">
        <w:rPr>
          <w:rFonts w:ascii="Garamond" w:eastAsia="MS Mincho" w:hAnsi="Garamond" w:cs="CG Times"/>
          <w:sz w:val="24"/>
          <w:lang w:val="sq-AL"/>
        </w:rPr>
        <w:t xml:space="preserve"> </w:t>
      </w:r>
      <w:r w:rsidRPr="00DD7D3F">
        <w:rPr>
          <w:rFonts w:ascii="Garamond" w:eastAsia="MS Mincho" w:hAnsi="Garamond" w:cs="CG Times"/>
          <w:i/>
          <w:sz w:val="24"/>
          <w:lang w:val="sq-AL"/>
        </w:rPr>
        <w:t>spp</w:t>
      </w:r>
      <w:r w:rsidRPr="00DD7D3F">
        <w:rPr>
          <w:rFonts w:ascii="Garamond" w:eastAsia="MS Mincho" w:hAnsi="Garamond" w:cs="CG Times"/>
          <w:sz w:val="24"/>
          <w:lang w:val="sq-AL"/>
        </w:rPr>
        <w:t>. është më e larta, në çdo rast jo më parë se 48 orë pas fillimit të procesit të mbirjes.</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Mostrat e lakrës do të analizohen në përputhje me kërkesat në rreshtat 1.18 dhe 1.29 të tabelës së kapitullit 1 “Kriteret e sigurisë ushqimore”. Megjithatë, nëse një operator i biznesit ushqimor që prodhon lakër ka një plan të marrjes së mostrave, duke përfshirë procedurat e marrjes së mostrave dhe pikat e marrjes së mostrave të ujit të përdorur për ujitje, ata mund të zëvendësojë kërkesën për marrje mostre sipas planit të marrjes së mostrave të përcaktuara në rreshtat 1.18 dhe 1.29 të tabelës së kapitullit 1 “Kriteret e sigurisë ushqimore”, me analizimin e 5 mostrave të 200 ml ujë që është përdorur për ujitjen e lakrës. Në këtë rast, kërkesat e përcaktuara në rreshtat 1.18 dhe 1.29 të tabelës së kapitullit 1 “Kriteret e sigurisë ushqimore”, do të zbatohen për analizën e ujit që është përdorur për ujitjen e lakrës, me kufirin mungesë në 200 ml.</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Kur testohet për herë të parë një seri farash, operatorët e biznesit ushqimor mund të vendosin lakër në treg vetëm në qoftë se rezultatet e analizave mikrobiologjike janë në përputhje me rreshtat 1.18 dhe 1.29 të tabelës së kapitullit 1 “Kriteret e sigurisë ushqimore”, ose kufirin mungesë në 200 ml nëse kanë analizuar ujin e shpenzuar për ujitje.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A.3 Frekuenca e marrjes së mostrave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 xml:space="preserve">Operatorët e biznesit ushqimor që prodhojnë lakër do të marrin mostra për analizë mikrobiologjike të paktën një herë në muaj në fazën ku probabiliteti për të gjetur Shiga toksina që prodhon E. coli (STEC) dhe </w:t>
      </w:r>
      <w:r w:rsidRPr="00DD7D3F">
        <w:rPr>
          <w:rFonts w:ascii="Garamond" w:eastAsia="MS Mincho" w:hAnsi="Garamond" w:cs="CG Times"/>
          <w:i/>
          <w:sz w:val="24"/>
          <w:lang w:val="sq-AL"/>
        </w:rPr>
        <w:t>Salmonela</w:t>
      </w:r>
      <w:r w:rsidRPr="00DD7D3F">
        <w:rPr>
          <w:rFonts w:ascii="Garamond" w:eastAsia="MS Mincho" w:hAnsi="Garamond" w:cs="CG Times"/>
          <w:sz w:val="24"/>
          <w:lang w:val="sq-AL"/>
        </w:rPr>
        <w:t xml:space="preserve"> spp. është më e larta, por në çdo rast jo më parë se 48 orë pas fillimit të procesit të mbirjes.</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B. Shmangia nga testimi paraprak i të gjithë serisë së farërave të përcaktuara në germën A.1 të pikës 3.3</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Kur gjykohet në bazë të kushteve të mëposhtme dhe i autorizuar nga AKU-ja, operatorët e biznesit ushqimor që prodhojnë lakër mund të përjashtohen nga marrja e mostrave të përcaktuara në germën A.1, të pikës 3.3, në rastet kur: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a) AKU-ja është e bindur se operatori i biznesit ushqimor zbaton një sistem të menaxhimit të sigurisë së ushqimit në stabilimentin e tij, i cili mund të përfshijë hapat e procesit të prodhimit, që reduktojnë rrezikun mikrobiologjik; dhe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b) Të dhënat historike konfirmojnë se të paktën gjatë 6 muajve rresht para lëshimin të autorizimit, të gjitha seritë e llojeve të ndryshme të lakrave të prodhuara në stabiliment janë në përputhje me kriteret e sigurisë së ushqimit të përcaktuara në rreshtat 1.18 dhe 1.29 të tabelës së kapitullit 1 “Kriteret e sigurisë ushqimore”.</w:t>
      </w:r>
    </w:p>
    <w:p w:rsidR="00DD7D3F" w:rsidRPr="00DD7D3F" w:rsidRDefault="00DD7D3F" w:rsidP="00DD7D3F">
      <w:pPr>
        <w:widowControl w:val="0"/>
        <w:spacing w:after="0" w:line="240" w:lineRule="auto"/>
        <w:ind w:firstLine="284"/>
        <w:jc w:val="both"/>
        <w:rPr>
          <w:rFonts w:ascii="Garamond" w:eastAsia="MS Mincho" w:hAnsi="Garamond" w:cs="CG Times"/>
          <w:sz w:val="14"/>
          <w:lang w:val="sq-AL"/>
        </w:rPr>
      </w:pPr>
    </w:p>
    <w:p w:rsidR="00DD7D3F" w:rsidRPr="00DD7D3F" w:rsidRDefault="00DD7D3F" w:rsidP="00DD7D3F">
      <w:pPr>
        <w:keepNext/>
        <w:widowControl w:val="0"/>
        <w:spacing w:after="0" w:line="240" w:lineRule="auto"/>
        <w:jc w:val="center"/>
        <w:outlineLvl w:val="2"/>
        <w:rPr>
          <w:rFonts w:ascii="Garamond" w:eastAsia="MS Mincho" w:hAnsi="Garamond" w:cs="CG Times"/>
          <w:bCs/>
          <w:sz w:val="24"/>
          <w:lang w:val="sq-AL"/>
        </w:rPr>
      </w:pPr>
      <w:r w:rsidRPr="00DD7D3F">
        <w:rPr>
          <w:rFonts w:ascii="Garamond" w:eastAsia="MS Mincho" w:hAnsi="Garamond" w:cs="CG Times"/>
          <w:bCs/>
          <w:sz w:val="24"/>
          <w:lang w:val="sq-AL"/>
        </w:rPr>
        <w:t>KAPITULLI 4</w:t>
      </w:r>
    </w:p>
    <w:p w:rsidR="00DD7D3F" w:rsidRPr="00DD7D3F" w:rsidRDefault="00DD7D3F" w:rsidP="00DD7D3F">
      <w:pPr>
        <w:keepNext/>
        <w:widowControl w:val="0"/>
        <w:spacing w:after="0" w:line="240" w:lineRule="auto"/>
        <w:jc w:val="center"/>
        <w:outlineLvl w:val="2"/>
        <w:rPr>
          <w:rFonts w:ascii="Garamond" w:eastAsia="MS Mincho" w:hAnsi="Garamond" w:cs="CG Times"/>
          <w:bCs/>
          <w:sz w:val="24"/>
          <w:lang w:val="sq-AL"/>
        </w:rPr>
      </w:pPr>
      <w:r w:rsidRPr="00DD7D3F">
        <w:rPr>
          <w:rFonts w:ascii="Garamond" w:eastAsia="MS Mincho" w:hAnsi="Garamond" w:cs="CG Times"/>
          <w:bCs/>
          <w:sz w:val="24"/>
          <w:lang w:val="sq-AL"/>
        </w:rPr>
        <w:t>KRYERJA E STUDIMEVE</w:t>
      </w:r>
    </w:p>
    <w:p w:rsidR="00DD7D3F" w:rsidRPr="00DD7D3F" w:rsidRDefault="00DD7D3F" w:rsidP="00DD7D3F">
      <w:pPr>
        <w:widowControl w:val="0"/>
        <w:spacing w:after="0" w:line="240" w:lineRule="auto"/>
        <w:ind w:firstLine="284"/>
        <w:jc w:val="both"/>
        <w:rPr>
          <w:rFonts w:ascii="Garamond" w:eastAsia="MS Mincho" w:hAnsi="Garamond" w:cs="CG Times"/>
          <w:sz w:val="14"/>
          <w:lang w:val="sq-AL"/>
        </w:rPr>
      </w:pP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Studimet e përmendura në nenin 3, pika 2, të rregullores “Mbi kriteret mikrobiologjike për produktet ushqimore”, miratuar me urdhrin nr. 261, datë 10.9.2009, “Për miratimin e rregullores “Mbi kriteret mikrobiologjike për produktet ushqimore”, përfshijë:</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1. Specifikimet për karakteristikat fiziko-kimike të produktit, të tilla si: pH, aw, përmbajtja e kripës, përqendrimin e konservantëve dhe llojin e sistemit të paketimit, duke marrë parasysh kushtet e ruajtjes dhe përpunimit, mundësitë për kontaminim dhe parashikimin e jetëgjatësisë.</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2. Konsultimin e literaturës shkencore dhe të dhënave të kërkimeve shkencore në dispozicion në lidhje me karakteristikat e rritjes dhe mbijetesës së mikroorganizmave të interesuar.</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lastRenderedPageBreak/>
        <w:t>Kur është e nevojshme, në bazë të studimeve të mësipërme, operatori i biznesit ushqimor duhet të kryejë studime të tjera, të cilat mund të përfshijnë:</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1. Krijimin e një modeli matematikor parashikues për ushqimin që studiohet, duke përdorur faktorët kritikë të rritjes apo mbijetesës për mikroorganizmat me interes në produkt;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2. Testet për të studiuar mundësinë e mikroorganizmave të injektuar në mënyrë të përshtatshme që rriten ose mbijetojnë në produkt në kushte të ndryshme të magazinimit të parashikuara si të mundshme;</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3. Studime për të vlerësuar rritjen apo mbijetesën e mikroorganizmave të interesuar që mund të jenë të pranishme në produkt gjatë jetëgjatësisë së tij në kushte të arsyeshme të parashikuara të shpërndarjes, ruajtjes dhe përdorimit.</w:t>
      </w:r>
    </w:p>
    <w:p w:rsidR="00DD7D3F" w:rsidRPr="00DD7D3F" w:rsidRDefault="00DD7D3F" w:rsidP="00DD7D3F">
      <w:pPr>
        <w:widowControl w:val="0"/>
        <w:spacing w:after="0" w:line="240" w:lineRule="auto"/>
        <w:ind w:firstLine="284"/>
        <w:jc w:val="both"/>
        <w:rPr>
          <w:rFonts w:ascii="Garamond" w:eastAsia="MS Mincho" w:hAnsi="Garamond" w:cs="CG Times"/>
          <w:sz w:val="24"/>
          <w:lang w:val="sq-AL"/>
        </w:rPr>
      </w:pPr>
      <w:r w:rsidRPr="00DD7D3F">
        <w:rPr>
          <w:rFonts w:ascii="Garamond" w:eastAsia="MS Mincho" w:hAnsi="Garamond" w:cs="CG Times"/>
          <w:sz w:val="24"/>
          <w:lang w:val="sq-AL"/>
        </w:rPr>
        <w:t>Studimet e përmendura më sipër do të marrin parasysh ndryshueshmërinë e natyrshme që lidhet me produktin, mikroorganizmat e interesuar dhe kushtet e përpunimit dhe magazinimit.</w:t>
      </w:r>
    </w:p>
    <w:p w:rsidR="00DD7D3F" w:rsidRPr="00DD7D3F" w:rsidRDefault="00DD7D3F" w:rsidP="00DD7D3F">
      <w:pPr>
        <w:widowControl w:val="0"/>
        <w:spacing w:after="0" w:line="240" w:lineRule="auto"/>
        <w:jc w:val="center"/>
        <w:outlineLvl w:val="2"/>
        <w:rPr>
          <w:rFonts w:ascii="Garamond" w:eastAsia="MS Mincho" w:hAnsi="Garamond" w:cs="CG Times"/>
          <w:b/>
          <w:bCs/>
          <w:sz w:val="24"/>
          <w:lang w:val="sq-AL"/>
        </w:rPr>
      </w:pPr>
    </w:p>
    <w:p w:rsidR="00E35811" w:rsidRDefault="00E35811"/>
    <w:sectPr w:rsidR="00E358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197" w:rsidRDefault="00963197" w:rsidP="00DD7D3F">
      <w:pPr>
        <w:spacing w:after="0" w:line="240" w:lineRule="auto"/>
      </w:pPr>
      <w:r>
        <w:separator/>
      </w:r>
    </w:p>
  </w:endnote>
  <w:endnote w:type="continuationSeparator" w:id="0">
    <w:p w:rsidR="00963197" w:rsidRDefault="00963197" w:rsidP="00DD7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993447"/>
      <w:docPartObj>
        <w:docPartGallery w:val="Page Numbers (Bottom of Page)"/>
        <w:docPartUnique/>
      </w:docPartObj>
    </w:sdtPr>
    <w:sdtEndPr>
      <w:rPr>
        <w:rFonts w:ascii="Garamond" w:hAnsi="Garamond"/>
        <w:noProof/>
        <w:sz w:val="24"/>
        <w:szCs w:val="24"/>
      </w:rPr>
    </w:sdtEndPr>
    <w:sdtContent>
      <w:p w:rsidR="00DD7D3F" w:rsidRPr="00B4283E" w:rsidRDefault="00DD7D3F"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27606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D3F" w:rsidRPr="005B4361" w:rsidRDefault="00DD7D3F"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703483849"/>
      <w:docPartObj>
        <w:docPartGallery w:val="Page Numbers (Bottom of Page)"/>
        <w:docPartUnique/>
      </w:docPartObj>
    </w:sdtPr>
    <w:sdtEndPr>
      <w:rPr>
        <w:noProof/>
        <w:sz w:val="24"/>
        <w:szCs w:val="24"/>
      </w:rPr>
    </w:sdtEndPr>
    <w:sdtContent>
      <w:p w:rsidR="00DD7D3F" w:rsidRPr="00833610" w:rsidRDefault="00DD7D3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D7D3F" w:rsidRDefault="00DD7D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197" w:rsidRDefault="00963197" w:rsidP="00DD7D3F">
      <w:pPr>
        <w:spacing w:after="0" w:line="240" w:lineRule="auto"/>
      </w:pPr>
      <w:r>
        <w:separator/>
      </w:r>
    </w:p>
  </w:footnote>
  <w:footnote w:type="continuationSeparator" w:id="0">
    <w:p w:rsidR="00963197" w:rsidRDefault="00963197" w:rsidP="00DD7D3F">
      <w:pPr>
        <w:spacing w:after="0" w:line="240" w:lineRule="auto"/>
      </w:pPr>
      <w:r>
        <w:continuationSeparator/>
      </w:r>
    </w:p>
  </w:footnote>
  <w:footnote w:id="1">
    <w:p w:rsidR="00DD7D3F" w:rsidRPr="00B47068" w:rsidRDefault="00DD7D3F" w:rsidP="00DD7D3F">
      <w:pPr>
        <w:pStyle w:val="FootnoteText"/>
        <w:ind w:firstLine="0"/>
        <w:rPr>
          <w:rFonts w:ascii="Garamond" w:hAnsi="Garamond"/>
        </w:rPr>
      </w:pPr>
      <w:r w:rsidRPr="00B47068">
        <w:rPr>
          <w:rStyle w:val="FootnoteReference"/>
          <w:rFonts w:ascii="Garamond" w:hAnsi="Garamond"/>
        </w:rPr>
        <w:footnoteRef/>
      </w:r>
      <w:r w:rsidRPr="00B47068">
        <w:rPr>
          <w:rFonts w:ascii="Garamond" w:hAnsi="Garamond"/>
        </w:rPr>
        <w:t xml:space="preserve"> Ky udhëzim është përafruar pjesërisht me:</w:t>
      </w:r>
    </w:p>
    <w:p w:rsidR="00DD7D3F" w:rsidRPr="00B47068" w:rsidRDefault="00DD7D3F" w:rsidP="00DD7D3F">
      <w:pPr>
        <w:pStyle w:val="FootnoteText"/>
        <w:ind w:firstLine="0"/>
        <w:rPr>
          <w:rFonts w:ascii="Garamond" w:hAnsi="Garamond"/>
        </w:rPr>
      </w:pPr>
      <w:r w:rsidRPr="00B47068">
        <w:rPr>
          <w:rFonts w:ascii="Garamond" w:hAnsi="Garamond"/>
        </w:rPr>
        <w:t>Rregullore e Komisionit n</w:t>
      </w:r>
      <w:r>
        <w:rPr>
          <w:rFonts w:ascii="Garamond" w:hAnsi="Garamond"/>
        </w:rPr>
        <w:t>r.</w:t>
      </w:r>
      <w:r w:rsidRPr="00B47068">
        <w:rPr>
          <w:rFonts w:ascii="Garamond" w:hAnsi="Garamond"/>
        </w:rPr>
        <w:t xml:space="preserve"> 2073/2005 e 15 nëntor</w:t>
      </w:r>
      <w:r>
        <w:rPr>
          <w:rFonts w:ascii="Garamond" w:hAnsi="Garamond"/>
        </w:rPr>
        <w:t>it</w:t>
      </w:r>
      <w:r w:rsidRPr="00B47068">
        <w:rPr>
          <w:rFonts w:ascii="Garamond" w:hAnsi="Garamond"/>
        </w:rPr>
        <w:t xml:space="preserve"> 2005 mbi kriteret mikrobiologjike për produktet ushqimore, i ndryshuar. Numri CELEX 02005R2073. Fletore Zyrtare l.338, datë 22.12.2005.</w:t>
      </w:r>
    </w:p>
  </w:footnote>
  <w:footnote w:id="2">
    <w:p w:rsidR="00DD7D3F" w:rsidRPr="00B47068" w:rsidRDefault="00DD7D3F" w:rsidP="00DD7D3F">
      <w:pPr>
        <w:pStyle w:val="FootnoteText"/>
        <w:ind w:firstLine="0"/>
        <w:rPr>
          <w:rFonts w:ascii="Garamond" w:hAnsi="Garamond"/>
        </w:rPr>
      </w:pPr>
      <w:r w:rsidRPr="00B47068">
        <w:rPr>
          <w:rStyle w:val="FootnoteReference"/>
          <w:rFonts w:ascii="Garamond" w:hAnsi="Garamond"/>
        </w:rPr>
        <w:footnoteRef/>
      </w:r>
      <w:r w:rsidRPr="00B47068">
        <w:rPr>
          <w:rFonts w:ascii="Garamond" w:hAnsi="Garamond"/>
        </w:rPr>
        <w:t xml:space="preserve"> Rezultatet e testeve mund të përdoren</w:t>
      </w:r>
      <w:r>
        <w:rPr>
          <w:rFonts w:ascii="Garamond" w:hAnsi="Garamond"/>
        </w:rPr>
        <w:t>,</w:t>
      </w:r>
      <w:r w:rsidRPr="00B47068">
        <w:rPr>
          <w:rFonts w:ascii="Garamond" w:hAnsi="Garamond"/>
        </w:rPr>
        <w:t xml:space="preserve"> gjithashtu</w:t>
      </w:r>
      <w:r>
        <w:rPr>
          <w:rFonts w:ascii="Garamond" w:hAnsi="Garamond"/>
        </w:rPr>
        <w:t>,</w:t>
      </w:r>
      <w:r w:rsidRPr="00B47068">
        <w:rPr>
          <w:rFonts w:ascii="Garamond" w:hAnsi="Garamond"/>
        </w:rPr>
        <w:t xml:space="preserve"> për të treguar efektivitetin e analizës e parimeve të dëmtuesve dhe pikave kritike të kontrollit ose praktikën e mirë të higjienës së procesit.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D7D3F" w:rsidRPr="00EB260B" w:rsidTr="0024030F">
      <w:trPr>
        <w:trHeight w:val="936"/>
        <w:jc w:val="center"/>
      </w:trPr>
      <w:tc>
        <w:tcPr>
          <w:tcW w:w="2811" w:type="dxa"/>
          <w:shd w:val="pct5" w:color="auto" w:fill="F2F2F2"/>
          <w:vAlign w:val="center"/>
        </w:tcPr>
        <w:p w:rsidR="00DD7D3F" w:rsidRPr="00EB260B" w:rsidRDefault="00DD7D3F"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D7D3F" w:rsidRPr="00EB260B" w:rsidRDefault="00DD7D3F" w:rsidP="0024030F">
          <w:pPr>
            <w:pStyle w:val="NoSpacing"/>
            <w:spacing w:before="100" w:after="100"/>
            <w:jc w:val="center"/>
            <w:rPr>
              <w:rFonts w:ascii="Garamond" w:hAnsi="Garamond"/>
              <w:b/>
              <w:sz w:val="28"/>
              <w:szCs w:val="28"/>
            </w:rPr>
          </w:pPr>
          <w:r>
            <w:rPr>
              <w:noProof/>
              <w:lang w:val="en-US"/>
            </w:rPr>
            <w:drawing>
              <wp:inline distT="0" distB="0" distL="0" distR="0" wp14:anchorId="19F9C255" wp14:editId="1DA0E44A">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DD7D3F" w:rsidRPr="00EB260B" w:rsidRDefault="00DD7D3F"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268 </w:t>
          </w:r>
        </w:p>
      </w:tc>
    </w:tr>
  </w:tbl>
  <w:p w:rsidR="00DD7D3F" w:rsidRPr="00385E2C" w:rsidRDefault="00DD7D3F"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D3F" w:rsidRDefault="00DD7D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D3F" w:rsidRDefault="00DD7D3F"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12DB"/>
    <w:multiLevelType w:val="hybridMultilevel"/>
    <w:tmpl w:val="8F3456D8"/>
    <w:lvl w:ilvl="0" w:tplc="FC28530C">
      <w:start w:val="1"/>
      <w:numFmt w:val="upperLetter"/>
      <w:lvlText w:val="%1."/>
      <w:lvlJc w:val="left"/>
      <w:pPr>
        <w:tabs>
          <w:tab w:val="num" w:pos="360"/>
        </w:tabs>
        <w:ind w:left="360" w:hanging="360"/>
      </w:pPr>
      <w:rPr>
        <w:rFonts w:ascii="Times New Roman" w:eastAsiaTheme="minorEastAsia" w:hAnsi="Times New Roman" w:cs="Times New Roman"/>
      </w:rPr>
    </w:lvl>
    <w:lvl w:ilvl="1" w:tplc="0000390C">
      <w:start w:val="1"/>
      <w:numFmt w:val="decimal"/>
      <w:lvlText w:val="%2."/>
      <w:lvlJc w:val="left"/>
      <w:pPr>
        <w:tabs>
          <w:tab w:val="num" w:pos="1080"/>
        </w:tabs>
        <w:ind w:left="108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5C6E0F"/>
    <w:multiLevelType w:val="multilevel"/>
    <w:tmpl w:val="CFB02940"/>
    <w:lvl w:ilvl="0">
      <w:start w:val="1"/>
      <w:numFmt w:val="decimal"/>
      <w:lvlText w:val="%1."/>
      <w:lvlJc w:val="left"/>
      <w:pPr>
        <w:ind w:left="360" w:hanging="360"/>
      </w:pPr>
    </w:lvl>
    <w:lvl w:ilvl="1">
      <w:start w:val="3"/>
      <w:numFmt w:val="decimal"/>
      <w:isLgl/>
      <w:lvlText w:val="%1.%2"/>
      <w:lvlJc w:val="left"/>
      <w:pPr>
        <w:ind w:left="6240" w:hanging="360"/>
      </w:pPr>
      <w:rPr>
        <w:rFonts w:hint="default"/>
      </w:rPr>
    </w:lvl>
    <w:lvl w:ilvl="2">
      <w:start w:val="1"/>
      <w:numFmt w:val="decimal"/>
      <w:isLgl/>
      <w:lvlText w:val="%1.%2.%3"/>
      <w:lvlJc w:val="left"/>
      <w:pPr>
        <w:ind w:left="12480" w:hanging="720"/>
      </w:pPr>
      <w:rPr>
        <w:rFonts w:hint="default"/>
      </w:rPr>
    </w:lvl>
    <w:lvl w:ilvl="3">
      <w:start w:val="1"/>
      <w:numFmt w:val="decimal"/>
      <w:isLgl/>
      <w:lvlText w:val="%1.%2.%3.%4"/>
      <w:lvlJc w:val="left"/>
      <w:pPr>
        <w:ind w:left="18360" w:hanging="720"/>
      </w:pPr>
      <w:rPr>
        <w:rFonts w:hint="default"/>
      </w:rPr>
    </w:lvl>
    <w:lvl w:ilvl="4">
      <w:start w:val="1"/>
      <w:numFmt w:val="decimal"/>
      <w:isLgl/>
      <w:lvlText w:val="%1.%2.%3.%4.%5"/>
      <w:lvlJc w:val="left"/>
      <w:pPr>
        <w:ind w:left="24600" w:hanging="1080"/>
      </w:pPr>
      <w:rPr>
        <w:rFonts w:hint="default"/>
      </w:rPr>
    </w:lvl>
    <w:lvl w:ilvl="5">
      <w:start w:val="1"/>
      <w:numFmt w:val="decimal"/>
      <w:isLgl/>
      <w:lvlText w:val="%1.%2.%3.%4.%5.%6"/>
      <w:lvlJc w:val="left"/>
      <w:pPr>
        <w:ind w:left="30480" w:hanging="1080"/>
      </w:pPr>
      <w:rPr>
        <w:rFonts w:hint="default"/>
      </w:rPr>
    </w:lvl>
    <w:lvl w:ilvl="6">
      <w:start w:val="1"/>
      <w:numFmt w:val="decimal"/>
      <w:isLgl/>
      <w:lvlText w:val="%1.%2.%3.%4.%5.%6.%7"/>
      <w:lvlJc w:val="left"/>
      <w:pPr>
        <w:ind w:left="-28816" w:hanging="1440"/>
      </w:pPr>
      <w:rPr>
        <w:rFonts w:hint="default"/>
      </w:rPr>
    </w:lvl>
    <w:lvl w:ilvl="7">
      <w:start w:val="1"/>
      <w:numFmt w:val="decimal"/>
      <w:isLgl/>
      <w:lvlText w:val="%1.%2.%3.%4.%5.%6.%7.%8"/>
      <w:lvlJc w:val="left"/>
      <w:pPr>
        <w:ind w:left="-22936" w:hanging="1440"/>
      </w:pPr>
      <w:rPr>
        <w:rFonts w:hint="default"/>
      </w:rPr>
    </w:lvl>
    <w:lvl w:ilvl="8">
      <w:start w:val="1"/>
      <w:numFmt w:val="decimal"/>
      <w:isLgl/>
      <w:lvlText w:val="%1.%2.%3.%4.%5.%6.%7.%8.%9"/>
      <w:lvlJc w:val="left"/>
      <w:pPr>
        <w:ind w:left="-16696" w:hanging="1800"/>
      </w:pPr>
      <w:rPr>
        <w:rFonts w:hint="default"/>
      </w:rPr>
    </w:lvl>
  </w:abstractNum>
  <w:abstractNum w:abstractNumId="12">
    <w:nsid w:val="04B95E49"/>
    <w:multiLevelType w:val="hybridMultilevel"/>
    <w:tmpl w:val="7E027310"/>
    <w:lvl w:ilvl="0" w:tplc="ADDA24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84B5156"/>
    <w:multiLevelType w:val="hybridMultilevel"/>
    <w:tmpl w:val="2EDAC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96924FE"/>
    <w:multiLevelType w:val="hybridMultilevel"/>
    <w:tmpl w:val="F378EA98"/>
    <w:lvl w:ilvl="0" w:tplc="DCECEC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1B15932"/>
    <w:multiLevelType w:val="hybridMultilevel"/>
    <w:tmpl w:val="30F206B4"/>
    <w:lvl w:ilvl="0" w:tplc="94DE8C6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9840FCA"/>
    <w:multiLevelType w:val="multilevel"/>
    <w:tmpl w:val="C9A0B288"/>
    <w:lvl w:ilvl="0">
      <w:start w:val="1"/>
      <w:numFmt w:val="decimal"/>
      <w:lvlText w:val="%1."/>
      <w:lvlJc w:val="left"/>
      <w:pPr>
        <w:ind w:left="360" w:hanging="360"/>
      </w:pPr>
      <w:rPr>
        <w:b w:val="0"/>
      </w:rPr>
    </w:lvl>
    <w:lvl w:ilvl="1">
      <w:start w:val="2"/>
      <w:numFmt w:val="decimal"/>
      <w:isLgl/>
      <w:lvlText w:val="%1.%2."/>
      <w:lvlJc w:val="left"/>
      <w:pPr>
        <w:ind w:left="495" w:hanging="495"/>
      </w:pPr>
      <w:rPr>
        <w:rFonts w:asciiTheme="minorHAnsi" w:eastAsiaTheme="minorEastAsia" w:hAnsiTheme="minorHAnsi" w:cstheme="minorBidi" w:hint="default"/>
        <w:sz w:val="22"/>
      </w:rPr>
    </w:lvl>
    <w:lvl w:ilvl="2">
      <w:start w:val="2"/>
      <w:numFmt w:val="decimal"/>
      <w:isLgl/>
      <w:lvlText w:val="%1.%2.%3."/>
      <w:lvlJc w:val="left"/>
      <w:pPr>
        <w:ind w:left="720" w:hanging="720"/>
      </w:pPr>
      <w:rPr>
        <w:rFonts w:ascii="Garamond" w:eastAsiaTheme="minorEastAsia" w:hAnsi="Garamond" w:cs="Times New Roman" w:hint="default"/>
        <w:sz w:val="24"/>
        <w:szCs w:val="24"/>
      </w:rPr>
    </w:lvl>
    <w:lvl w:ilvl="3">
      <w:start w:val="1"/>
      <w:numFmt w:val="decimal"/>
      <w:isLgl/>
      <w:lvlText w:val="%1.%2.%3.%4."/>
      <w:lvlJc w:val="left"/>
      <w:pPr>
        <w:ind w:left="720" w:hanging="720"/>
      </w:pPr>
      <w:rPr>
        <w:rFonts w:asciiTheme="minorHAnsi" w:eastAsiaTheme="minorEastAsia" w:hAnsiTheme="minorHAnsi" w:cstheme="minorBidi" w:hint="default"/>
        <w:sz w:val="22"/>
      </w:rPr>
    </w:lvl>
    <w:lvl w:ilvl="4">
      <w:start w:val="1"/>
      <w:numFmt w:val="decimal"/>
      <w:isLgl/>
      <w:lvlText w:val="%1.%2.%3.%4.%5."/>
      <w:lvlJc w:val="left"/>
      <w:pPr>
        <w:ind w:left="1080" w:hanging="1080"/>
      </w:pPr>
      <w:rPr>
        <w:rFonts w:asciiTheme="minorHAnsi" w:eastAsiaTheme="minorEastAsia" w:hAnsiTheme="minorHAnsi" w:cstheme="minorBidi" w:hint="default"/>
        <w:sz w:val="22"/>
      </w:rPr>
    </w:lvl>
    <w:lvl w:ilvl="5">
      <w:start w:val="1"/>
      <w:numFmt w:val="decimal"/>
      <w:isLgl/>
      <w:lvlText w:val="%1.%2.%3.%4.%5.%6."/>
      <w:lvlJc w:val="left"/>
      <w:pPr>
        <w:ind w:left="1080" w:hanging="1080"/>
      </w:pPr>
      <w:rPr>
        <w:rFonts w:asciiTheme="minorHAnsi" w:eastAsiaTheme="minorEastAsia" w:hAnsiTheme="minorHAnsi" w:cstheme="minorBidi" w:hint="default"/>
        <w:sz w:val="22"/>
      </w:rPr>
    </w:lvl>
    <w:lvl w:ilvl="6">
      <w:start w:val="1"/>
      <w:numFmt w:val="decimal"/>
      <w:isLgl/>
      <w:lvlText w:val="%1.%2.%3.%4.%5.%6.%7."/>
      <w:lvlJc w:val="left"/>
      <w:pPr>
        <w:ind w:left="1440" w:hanging="1440"/>
      </w:pPr>
      <w:rPr>
        <w:rFonts w:asciiTheme="minorHAnsi" w:eastAsiaTheme="minorEastAsia" w:hAnsiTheme="minorHAnsi" w:cstheme="minorBidi" w:hint="default"/>
        <w:sz w:val="22"/>
      </w:rPr>
    </w:lvl>
    <w:lvl w:ilvl="7">
      <w:start w:val="1"/>
      <w:numFmt w:val="decimal"/>
      <w:isLgl/>
      <w:lvlText w:val="%1.%2.%3.%4.%5.%6.%7.%8."/>
      <w:lvlJc w:val="left"/>
      <w:pPr>
        <w:ind w:left="1440" w:hanging="1440"/>
      </w:pPr>
      <w:rPr>
        <w:rFonts w:asciiTheme="minorHAnsi" w:eastAsiaTheme="minorEastAsia" w:hAnsiTheme="minorHAnsi" w:cstheme="minorBidi" w:hint="default"/>
        <w:sz w:val="22"/>
      </w:rPr>
    </w:lvl>
    <w:lvl w:ilvl="8">
      <w:start w:val="1"/>
      <w:numFmt w:val="decimal"/>
      <w:isLgl/>
      <w:lvlText w:val="%1.%2.%3.%4.%5.%6.%7.%8.%9."/>
      <w:lvlJc w:val="left"/>
      <w:pPr>
        <w:ind w:left="1800" w:hanging="1800"/>
      </w:pPr>
      <w:rPr>
        <w:rFonts w:asciiTheme="minorHAnsi" w:eastAsiaTheme="minorEastAsia" w:hAnsiTheme="minorHAnsi" w:cstheme="minorBidi" w:hint="default"/>
        <w:sz w:val="22"/>
      </w:rPr>
    </w:lvl>
  </w:abstractNum>
  <w:abstractNum w:abstractNumId="19">
    <w:nsid w:val="1A8A564D"/>
    <w:multiLevelType w:val="multilevel"/>
    <w:tmpl w:val="6396F236"/>
    <w:lvl w:ilvl="0">
      <w:start w:val="1"/>
      <w:numFmt w:val="decimal"/>
      <w:lvlText w:val="%1."/>
      <w:lvlJc w:val="left"/>
      <w:pPr>
        <w:ind w:left="480" w:hanging="360"/>
      </w:pPr>
    </w:lvl>
    <w:lvl w:ilvl="1">
      <w:start w:val="3"/>
      <w:numFmt w:val="decimal"/>
      <w:isLgl/>
      <w:lvlText w:val="%1.%2"/>
      <w:lvlJc w:val="left"/>
      <w:pPr>
        <w:ind w:left="48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84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00" w:hanging="108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560" w:hanging="1440"/>
      </w:pPr>
      <w:rPr>
        <w:rFonts w:hint="default"/>
      </w:rPr>
    </w:lvl>
    <w:lvl w:ilvl="8">
      <w:start w:val="1"/>
      <w:numFmt w:val="decimal"/>
      <w:isLgl/>
      <w:lvlText w:val="%1.%2.%3.%4.%5.%6.%7.%8.%9"/>
      <w:lvlJc w:val="left"/>
      <w:pPr>
        <w:ind w:left="1920" w:hanging="1800"/>
      </w:pPr>
      <w:rPr>
        <w:rFonts w:hint="default"/>
      </w:rPr>
    </w:lvl>
  </w:abstractNum>
  <w:abstractNum w:abstractNumId="20">
    <w:nsid w:val="1BE2660C"/>
    <w:multiLevelType w:val="hybridMultilevel"/>
    <w:tmpl w:val="077EAEE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1">
    <w:nsid w:val="2E2C7D85"/>
    <w:multiLevelType w:val="hybridMultilevel"/>
    <w:tmpl w:val="DF50C4F8"/>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2">
    <w:nsid w:val="3C10005E"/>
    <w:multiLevelType w:val="hybridMultilevel"/>
    <w:tmpl w:val="65E0B4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B61EF2"/>
    <w:multiLevelType w:val="hybridMultilevel"/>
    <w:tmpl w:val="9E06D766"/>
    <w:lvl w:ilvl="0" w:tplc="3C3AC712">
      <w:start w:val="1"/>
      <w:numFmt w:val="upperRoman"/>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4">
    <w:nsid w:val="3F7F2E44"/>
    <w:multiLevelType w:val="hybridMultilevel"/>
    <w:tmpl w:val="4ACE3414"/>
    <w:lvl w:ilvl="0" w:tplc="041C000F">
      <w:start w:val="1"/>
      <w:numFmt w:val="decimal"/>
      <w:lvlText w:val="%1."/>
      <w:lvlJc w:val="left"/>
      <w:pPr>
        <w:ind w:left="362" w:hanging="360"/>
      </w:pPr>
    </w:lvl>
    <w:lvl w:ilvl="1" w:tplc="041C0019" w:tentative="1">
      <w:start w:val="1"/>
      <w:numFmt w:val="lowerLetter"/>
      <w:lvlText w:val="%2."/>
      <w:lvlJc w:val="left"/>
      <w:pPr>
        <w:ind w:left="1082" w:hanging="360"/>
      </w:pPr>
    </w:lvl>
    <w:lvl w:ilvl="2" w:tplc="041C001B" w:tentative="1">
      <w:start w:val="1"/>
      <w:numFmt w:val="lowerRoman"/>
      <w:lvlText w:val="%3."/>
      <w:lvlJc w:val="right"/>
      <w:pPr>
        <w:ind w:left="1802" w:hanging="180"/>
      </w:pPr>
    </w:lvl>
    <w:lvl w:ilvl="3" w:tplc="041C000F" w:tentative="1">
      <w:start w:val="1"/>
      <w:numFmt w:val="decimal"/>
      <w:lvlText w:val="%4."/>
      <w:lvlJc w:val="left"/>
      <w:pPr>
        <w:ind w:left="2522" w:hanging="360"/>
      </w:pPr>
    </w:lvl>
    <w:lvl w:ilvl="4" w:tplc="041C0019" w:tentative="1">
      <w:start w:val="1"/>
      <w:numFmt w:val="lowerLetter"/>
      <w:lvlText w:val="%5."/>
      <w:lvlJc w:val="left"/>
      <w:pPr>
        <w:ind w:left="3242" w:hanging="360"/>
      </w:pPr>
    </w:lvl>
    <w:lvl w:ilvl="5" w:tplc="041C001B" w:tentative="1">
      <w:start w:val="1"/>
      <w:numFmt w:val="lowerRoman"/>
      <w:lvlText w:val="%6."/>
      <w:lvlJc w:val="right"/>
      <w:pPr>
        <w:ind w:left="3962" w:hanging="180"/>
      </w:pPr>
    </w:lvl>
    <w:lvl w:ilvl="6" w:tplc="041C000F" w:tentative="1">
      <w:start w:val="1"/>
      <w:numFmt w:val="decimal"/>
      <w:lvlText w:val="%7."/>
      <w:lvlJc w:val="left"/>
      <w:pPr>
        <w:ind w:left="4682" w:hanging="360"/>
      </w:pPr>
    </w:lvl>
    <w:lvl w:ilvl="7" w:tplc="041C0019" w:tentative="1">
      <w:start w:val="1"/>
      <w:numFmt w:val="lowerLetter"/>
      <w:lvlText w:val="%8."/>
      <w:lvlJc w:val="left"/>
      <w:pPr>
        <w:ind w:left="5402" w:hanging="360"/>
      </w:pPr>
    </w:lvl>
    <w:lvl w:ilvl="8" w:tplc="041C001B" w:tentative="1">
      <w:start w:val="1"/>
      <w:numFmt w:val="lowerRoman"/>
      <w:lvlText w:val="%9."/>
      <w:lvlJc w:val="right"/>
      <w:pPr>
        <w:ind w:left="6122" w:hanging="180"/>
      </w:pPr>
    </w:lvl>
  </w:abstractNum>
  <w:abstractNum w:abstractNumId="25">
    <w:nsid w:val="46CB2C91"/>
    <w:multiLevelType w:val="hybridMultilevel"/>
    <w:tmpl w:val="D8B4EAFA"/>
    <w:lvl w:ilvl="0" w:tplc="041C0017">
      <w:start w:val="1"/>
      <w:numFmt w:val="lowerLetter"/>
      <w:lvlText w:val="%1)"/>
      <w:lvlJc w:val="left"/>
      <w:pPr>
        <w:ind w:left="480" w:hanging="360"/>
      </w:pPr>
    </w:lvl>
    <w:lvl w:ilvl="1" w:tplc="041C0019" w:tentative="1">
      <w:start w:val="1"/>
      <w:numFmt w:val="lowerLetter"/>
      <w:lvlText w:val="%2."/>
      <w:lvlJc w:val="left"/>
      <w:pPr>
        <w:ind w:left="1200" w:hanging="360"/>
      </w:pPr>
    </w:lvl>
    <w:lvl w:ilvl="2" w:tplc="041C001B" w:tentative="1">
      <w:start w:val="1"/>
      <w:numFmt w:val="lowerRoman"/>
      <w:lvlText w:val="%3."/>
      <w:lvlJc w:val="right"/>
      <w:pPr>
        <w:ind w:left="1920" w:hanging="180"/>
      </w:pPr>
    </w:lvl>
    <w:lvl w:ilvl="3" w:tplc="041C000F" w:tentative="1">
      <w:start w:val="1"/>
      <w:numFmt w:val="decimal"/>
      <w:lvlText w:val="%4."/>
      <w:lvlJc w:val="left"/>
      <w:pPr>
        <w:ind w:left="2640" w:hanging="360"/>
      </w:pPr>
    </w:lvl>
    <w:lvl w:ilvl="4" w:tplc="041C0019" w:tentative="1">
      <w:start w:val="1"/>
      <w:numFmt w:val="lowerLetter"/>
      <w:lvlText w:val="%5."/>
      <w:lvlJc w:val="left"/>
      <w:pPr>
        <w:ind w:left="3360" w:hanging="360"/>
      </w:pPr>
    </w:lvl>
    <w:lvl w:ilvl="5" w:tplc="041C001B" w:tentative="1">
      <w:start w:val="1"/>
      <w:numFmt w:val="lowerRoman"/>
      <w:lvlText w:val="%6."/>
      <w:lvlJc w:val="right"/>
      <w:pPr>
        <w:ind w:left="4080" w:hanging="180"/>
      </w:pPr>
    </w:lvl>
    <w:lvl w:ilvl="6" w:tplc="041C000F" w:tentative="1">
      <w:start w:val="1"/>
      <w:numFmt w:val="decimal"/>
      <w:lvlText w:val="%7."/>
      <w:lvlJc w:val="left"/>
      <w:pPr>
        <w:ind w:left="4800" w:hanging="360"/>
      </w:pPr>
    </w:lvl>
    <w:lvl w:ilvl="7" w:tplc="041C0019" w:tentative="1">
      <w:start w:val="1"/>
      <w:numFmt w:val="lowerLetter"/>
      <w:lvlText w:val="%8."/>
      <w:lvlJc w:val="left"/>
      <w:pPr>
        <w:ind w:left="5520" w:hanging="360"/>
      </w:pPr>
    </w:lvl>
    <w:lvl w:ilvl="8" w:tplc="041C001B" w:tentative="1">
      <w:start w:val="1"/>
      <w:numFmt w:val="lowerRoman"/>
      <w:lvlText w:val="%9."/>
      <w:lvlJc w:val="right"/>
      <w:pPr>
        <w:ind w:left="6240" w:hanging="180"/>
      </w:pPr>
    </w:lvl>
  </w:abstractNum>
  <w:abstractNum w:abstractNumId="26">
    <w:nsid w:val="495F7FC0"/>
    <w:multiLevelType w:val="hybridMultilevel"/>
    <w:tmpl w:val="D78EF3B2"/>
    <w:lvl w:ilvl="0" w:tplc="ACD28436">
      <w:start w:val="1"/>
      <w:numFmt w:val="upperRoman"/>
      <w:lvlText w:val="%1."/>
      <w:lvlJc w:val="righ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AF85968"/>
    <w:multiLevelType w:val="hybridMultilevel"/>
    <w:tmpl w:val="58E4753A"/>
    <w:lvl w:ilvl="0" w:tplc="041C000F">
      <w:start w:val="1"/>
      <w:numFmt w:val="decimal"/>
      <w:lvlText w:val="%1."/>
      <w:lvlJc w:val="left"/>
      <w:pPr>
        <w:ind w:left="654" w:hanging="360"/>
      </w:pPr>
    </w:lvl>
    <w:lvl w:ilvl="1" w:tplc="041C0019" w:tentative="1">
      <w:start w:val="1"/>
      <w:numFmt w:val="lowerLetter"/>
      <w:lvlText w:val="%2."/>
      <w:lvlJc w:val="left"/>
      <w:pPr>
        <w:ind w:left="1374" w:hanging="360"/>
      </w:pPr>
    </w:lvl>
    <w:lvl w:ilvl="2" w:tplc="041C001B" w:tentative="1">
      <w:start w:val="1"/>
      <w:numFmt w:val="lowerRoman"/>
      <w:lvlText w:val="%3."/>
      <w:lvlJc w:val="right"/>
      <w:pPr>
        <w:ind w:left="2094" w:hanging="180"/>
      </w:pPr>
    </w:lvl>
    <w:lvl w:ilvl="3" w:tplc="041C000F" w:tentative="1">
      <w:start w:val="1"/>
      <w:numFmt w:val="decimal"/>
      <w:lvlText w:val="%4."/>
      <w:lvlJc w:val="left"/>
      <w:pPr>
        <w:ind w:left="2814" w:hanging="360"/>
      </w:pPr>
    </w:lvl>
    <w:lvl w:ilvl="4" w:tplc="041C0019" w:tentative="1">
      <w:start w:val="1"/>
      <w:numFmt w:val="lowerLetter"/>
      <w:lvlText w:val="%5."/>
      <w:lvlJc w:val="left"/>
      <w:pPr>
        <w:ind w:left="3534" w:hanging="360"/>
      </w:pPr>
    </w:lvl>
    <w:lvl w:ilvl="5" w:tplc="041C001B" w:tentative="1">
      <w:start w:val="1"/>
      <w:numFmt w:val="lowerRoman"/>
      <w:lvlText w:val="%6."/>
      <w:lvlJc w:val="right"/>
      <w:pPr>
        <w:ind w:left="4254" w:hanging="180"/>
      </w:pPr>
    </w:lvl>
    <w:lvl w:ilvl="6" w:tplc="041C000F" w:tentative="1">
      <w:start w:val="1"/>
      <w:numFmt w:val="decimal"/>
      <w:lvlText w:val="%7."/>
      <w:lvlJc w:val="left"/>
      <w:pPr>
        <w:ind w:left="4974" w:hanging="360"/>
      </w:pPr>
    </w:lvl>
    <w:lvl w:ilvl="7" w:tplc="041C0019" w:tentative="1">
      <w:start w:val="1"/>
      <w:numFmt w:val="lowerLetter"/>
      <w:lvlText w:val="%8."/>
      <w:lvlJc w:val="left"/>
      <w:pPr>
        <w:ind w:left="5694" w:hanging="360"/>
      </w:pPr>
    </w:lvl>
    <w:lvl w:ilvl="8" w:tplc="041C001B" w:tentative="1">
      <w:start w:val="1"/>
      <w:numFmt w:val="lowerRoman"/>
      <w:lvlText w:val="%9."/>
      <w:lvlJc w:val="right"/>
      <w:pPr>
        <w:ind w:left="6414" w:hanging="180"/>
      </w:pPr>
    </w:lvl>
  </w:abstractNum>
  <w:abstractNum w:abstractNumId="28">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53FC28C1"/>
    <w:multiLevelType w:val="hybridMultilevel"/>
    <w:tmpl w:val="4E207A9C"/>
    <w:lvl w:ilvl="0" w:tplc="041C000F">
      <w:start w:val="1"/>
      <w:numFmt w:val="decimal"/>
      <w:lvlText w:val="%1."/>
      <w:lvlJc w:val="left"/>
      <w:pPr>
        <w:ind w:left="480" w:hanging="360"/>
      </w:pPr>
    </w:lvl>
    <w:lvl w:ilvl="1" w:tplc="041C0019" w:tentative="1">
      <w:start w:val="1"/>
      <w:numFmt w:val="lowerLetter"/>
      <w:lvlText w:val="%2."/>
      <w:lvlJc w:val="left"/>
      <w:pPr>
        <w:ind w:left="1200" w:hanging="360"/>
      </w:pPr>
    </w:lvl>
    <w:lvl w:ilvl="2" w:tplc="041C001B" w:tentative="1">
      <w:start w:val="1"/>
      <w:numFmt w:val="lowerRoman"/>
      <w:lvlText w:val="%3."/>
      <w:lvlJc w:val="right"/>
      <w:pPr>
        <w:ind w:left="1920" w:hanging="180"/>
      </w:pPr>
    </w:lvl>
    <w:lvl w:ilvl="3" w:tplc="041C000F" w:tentative="1">
      <w:start w:val="1"/>
      <w:numFmt w:val="decimal"/>
      <w:lvlText w:val="%4."/>
      <w:lvlJc w:val="left"/>
      <w:pPr>
        <w:ind w:left="2640" w:hanging="360"/>
      </w:pPr>
    </w:lvl>
    <w:lvl w:ilvl="4" w:tplc="041C0019" w:tentative="1">
      <w:start w:val="1"/>
      <w:numFmt w:val="lowerLetter"/>
      <w:lvlText w:val="%5."/>
      <w:lvlJc w:val="left"/>
      <w:pPr>
        <w:ind w:left="3360" w:hanging="360"/>
      </w:pPr>
    </w:lvl>
    <w:lvl w:ilvl="5" w:tplc="041C001B" w:tentative="1">
      <w:start w:val="1"/>
      <w:numFmt w:val="lowerRoman"/>
      <w:lvlText w:val="%6."/>
      <w:lvlJc w:val="right"/>
      <w:pPr>
        <w:ind w:left="4080" w:hanging="180"/>
      </w:pPr>
    </w:lvl>
    <w:lvl w:ilvl="6" w:tplc="041C000F" w:tentative="1">
      <w:start w:val="1"/>
      <w:numFmt w:val="decimal"/>
      <w:lvlText w:val="%7."/>
      <w:lvlJc w:val="left"/>
      <w:pPr>
        <w:ind w:left="4800" w:hanging="360"/>
      </w:pPr>
    </w:lvl>
    <w:lvl w:ilvl="7" w:tplc="041C0019" w:tentative="1">
      <w:start w:val="1"/>
      <w:numFmt w:val="lowerLetter"/>
      <w:lvlText w:val="%8."/>
      <w:lvlJc w:val="left"/>
      <w:pPr>
        <w:ind w:left="5520" w:hanging="360"/>
      </w:pPr>
    </w:lvl>
    <w:lvl w:ilvl="8" w:tplc="041C001B" w:tentative="1">
      <w:start w:val="1"/>
      <w:numFmt w:val="lowerRoman"/>
      <w:lvlText w:val="%9."/>
      <w:lvlJc w:val="right"/>
      <w:pPr>
        <w:ind w:left="6240" w:hanging="180"/>
      </w:pPr>
    </w:lvl>
  </w:abstractNum>
  <w:abstractNum w:abstractNumId="30">
    <w:nsid w:val="5FAF78B7"/>
    <w:multiLevelType w:val="hybridMultilevel"/>
    <w:tmpl w:val="FE00DE16"/>
    <w:lvl w:ilvl="0" w:tplc="FBEAC7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20B6500"/>
    <w:multiLevelType w:val="multilevel"/>
    <w:tmpl w:val="81F4FA18"/>
    <w:lvl w:ilvl="0">
      <w:start w:val="1"/>
      <w:numFmt w:val="decimal"/>
      <w:lvlText w:val="%1."/>
      <w:lvlJc w:val="left"/>
      <w:pPr>
        <w:ind w:left="480" w:hanging="360"/>
      </w:pPr>
    </w:lvl>
    <w:lvl w:ilvl="1">
      <w:start w:val="1"/>
      <w:numFmt w:val="decimal"/>
      <w:isLgl/>
      <w:lvlText w:val="%1.%2"/>
      <w:lvlJc w:val="left"/>
      <w:pPr>
        <w:ind w:left="435" w:hanging="435"/>
      </w:pPr>
      <w:rPr>
        <w:rFonts w:hint="default"/>
        <w:i/>
      </w:rPr>
    </w:lvl>
    <w:lvl w:ilvl="2">
      <w:start w:val="1"/>
      <w:numFmt w:val="decimal"/>
      <w:isLgl/>
      <w:lvlText w:val="%1.%2.%3"/>
      <w:lvlJc w:val="left"/>
      <w:pPr>
        <w:ind w:left="840" w:hanging="720"/>
      </w:pPr>
      <w:rPr>
        <w:rFonts w:hint="default"/>
        <w:i/>
      </w:rPr>
    </w:lvl>
    <w:lvl w:ilvl="3">
      <w:start w:val="1"/>
      <w:numFmt w:val="decimal"/>
      <w:isLgl/>
      <w:lvlText w:val="%1.%2.%3.%4"/>
      <w:lvlJc w:val="left"/>
      <w:pPr>
        <w:ind w:left="840" w:hanging="720"/>
      </w:pPr>
      <w:rPr>
        <w:rFonts w:hint="default"/>
        <w:i/>
      </w:rPr>
    </w:lvl>
    <w:lvl w:ilvl="4">
      <w:start w:val="1"/>
      <w:numFmt w:val="decimal"/>
      <w:isLgl/>
      <w:lvlText w:val="%1.%2.%3.%4.%5"/>
      <w:lvlJc w:val="left"/>
      <w:pPr>
        <w:ind w:left="1200" w:hanging="1080"/>
      </w:pPr>
      <w:rPr>
        <w:rFonts w:hint="default"/>
        <w:i/>
      </w:rPr>
    </w:lvl>
    <w:lvl w:ilvl="5">
      <w:start w:val="1"/>
      <w:numFmt w:val="decimal"/>
      <w:isLgl/>
      <w:lvlText w:val="%1.%2.%3.%4.%5.%6"/>
      <w:lvlJc w:val="left"/>
      <w:pPr>
        <w:ind w:left="1200" w:hanging="1080"/>
      </w:pPr>
      <w:rPr>
        <w:rFonts w:hint="default"/>
        <w:i/>
      </w:rPr>
    </w:lvl>
    <w:lvl w:ilvl="6">
      <w:start w:val="1"/>
      <w:numFmt w:val="decimal"/>
      <w:isLgl/>
      <w:lvlText w:val="%1.%2.%3.%4.%5.%6.%7"/>
      <w:lvlJc w:val="left"/>
      <w:pPr>
        <w:ind w:left="1560" w:hanging="1440"/>
      </w:pPr>
      <w:rPr>
        <w:rFonts w:hint="default"/>
        <w:i/>
      </w:rPr>
    </w:lvl>
    <w:lvl w:ilvl="7">
      <w:start w:val="1"/>
      <w:numFmt w:val="decimal"/>
      <w:isLgl/>
      <w:lvlText w:val="%1.%2.%3.%4.%5.%6.%7.%8"/>
      <w:lvlJc w:val="left"/>
      <w:pPr>
        <w:ind w:left="1560" w:hanging="1440"/>
      </w:pPr>
      <w:rPr>
        <w:rFonts w:hint="default"/>
        <w:i/>
      </w:rPr>
    </w:lvl>
    <w:lvl w:ilvl="8">
      <w:start w:val="1"/>
      <w:numFmt w:val="decimal"/>
      <w:isLgl/>
      <w:lvlText w:val="%1.%2.%3.%4.%5.%6.%7.%8.%9"/>
      <w:lvlJc w:val="left"/>
      <w:pPr>
        <w:ind w:left="1920" w:hanging="1800"/>
      </w:pPr>
      <w:rPr>
        <w:rFonts w:hint="default"/>
        <w:i/>
      </w:rPr>
    </w:lvl>
  </w:abstractNum>
  <w:abstractNum w:abstractNumId="34">
    <w:nsid w:val="79F32057"/>
    <w:multiLevelType w:val="hybridMultilevel"/>
    <w:tmpl w:val="C256FACA"/>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1"/>
  </w:num>
  <w:num w:numId="2">
    <w:abstractNumId w:val="28"/>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35"/>
  </w:num>
  <w:num w:numId="16">
    <w:abstractNumId w:val="32"/>
  </w:num>
  <w:num w:numId="17">
    <w:abstractNumId w:val="10"/>
  </w:num>
  <w:num w:numId="18">
    <w:abstractNumId w:val="29"/>
  </w:num>
  <w:num w:numId="19">
    <w:abstractNumId w:val="33"/>
  </w:num>
  <w:num w:numId="20">
    <w:abstractNumId w:val="19"/>
  </w:num>
  <w:num w:numId="21">
    <w:abstractNumId w:val="25"/>
  </w:num>
  <w:num w:numId="22">
    <w:abstractNumId w:val="27"/>
  </w:num>
  <w:num w:numId="23">
    <w:abstractNumId w:val="34"/>
  </w:num>
  <w:num w:numId="24">
    <w:abstractNumId w:val="24"/>
  </w:num>
  <w:num w:numId="25">
    <w:abstractNumId w:val="21"/>
  </w:num>
  <w:num w:numId="26">
    <w:abstractNumId w:val="20"/>
  </w:num>
  <w:num w:numId="27">
    <w:abstractNumId w:val="23"/>
  </w:num>
  <w:num w:numId="28">
    <w:abstractNumId w:val="11"/>
  </w:num>
  <w:num w:numId="29">
    <w:abstractNumId w:val="18"/>
  </w:num>
  <w:num w:numId="30">
    <w:abstractNumId w:val="26"/>
  </w:num>
  <w:num w:numId="31">
    <w:abstractNumId w:val="12"/>
  </w:num>
  <w:num w:numId="32">
    <w:abstractNumId w:val="16"/>
  </w:num>
  <w:num w:numId="33">
    <w:abstractNumId w:val="22"/>
  </w:num>
  <w:num w:numId="34">
    <w:abstractNumId w:val="14"/>
  </w:num>
  <w:num w:numId="35">
    <w:abstractNumId w:val="30"/>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D3F"/>
    <w:rsid w:val="00076BFC"/>
    <w:rsid w:val="00963197"/>
    <w:rsid w:val="00DD7D3F"/>
    <w:rsid w:val="00E3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uiPriority="39" w:qFormat="1"/>
    <w:lsdException w:name="toc 3" w:qFormat="1"/>
    <w:lsdException w:name="footnote text" w:uiPriority="99"/>
    <w:lsdException w:name="footer" w:uiPriority="99"/>
    <w:lsdException w:name="caption" w:qFormat="1"/>
    <w:lsdException w:name="footnote reference" w:uiPriority="99" w:qFormat="1"/>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DD7D3F"/>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DD7D3F"/>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D7D3F"/>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D7D3F"/>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D7D3F"/>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D7D3F"/>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DD7D3F"/>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D7D3F"/>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DD7D3F"/>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DD7D3F"/>
    <w:rPr>
      <w:rFonts w:ascii="Arial" w:eastAsia="MS Mincho" w:hAnsi="Arial" w:cs="Arial"/>
      <w:b/>
      <w:bCs/>
      <w:kern w:val="32"/>
      <w:sz w:val="32"/>
      <w:szCs w:val="32"/>
    </w:rPr>
  </w:style>
  <w:style w:type="character" w:customStyle="1" w:styleId="Heading2Char">
    <w:name w:val="Heading 2 Char"/>
    <w:aliases w:val="Pika Char"/>
    <w:basedOn w:val="DefaultParagraphFont"/>
    <w:rsid w:val="00DD7D3F"/>
    <w:rPr>
      <w:rFonts w:ascii="Cambria" w:eastAsia="MS Mincho" w:hAnsi="Cambria" w:cs="Cambria"/>
      <w:b/>
      <w:bCs/>
      <w:sz w:val="26"/>
      <w:szCs w:val="26"/>
    </w:rPr>
  </w:style>
  <w:style w:type="character" w:customStyle="1" w:styleId="Heading3Char">
    <w:name w:val="Heading 3 Char"/>
    <w:aliases w:val="Germa Char"/>
    <w:basedOn w:val="DefaultParagraphFont"/>
    <w:rsid w:val="00DD7D3F"/>
    <w:rPr>
      <w:rFonts w:ascii="Cambria" w:eastAsia="MS Mincho" w:hAnsi="Cambria" w:cs="Cambria"/>
      <w:b/>
      <w:bCs/>
      <w:sz w:val="24"/>
      <w:szCs w:val="24"/>
    </w:rPr>
  </w:style>
  <w:style w:type="character" w:customStyle="1" w:styleId="Heading4Char">
    <w:name w:val="Heading 4 Char"/>
    <w:basedOn w:val="DefaultParagraphFont"/>
    <w:link w:val="Heading4"/>
    <w:rsid w:val="00DD7D3F"/>
    <w:rPr>
      <w:rFonts w:ascii="Cambria" w:eastAsia="MS Mincho" w:hAnsi="Cambria" w:cs="Cambria"/>
      <w:b/>
      <w:bCs/>
      <w:i/>
      <w:iCs/>
      <w:sz w:val="24"/>
      <w:szCs w:val="24"/>
    </w:rPr>
  </w:style>
  <w:style w:type="character" w:customStyle="1" w:styleId="Heading5Char">
    <w:name w:val="Heading 5 Char"/>
    <w:basedOn w:val="DefaultParagraphFont"/>
    <w:link w:val="Heading5"/>
    <w:rsid w:val="00DD7D3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D7D3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DD7D3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D7D3F"/>
    <w:rPr>
      <w:rFonts w:ascii="Cambria" w:eastAsia="MS Mincho" w:hAnsi="Cambria" w:cs="Cambria"/>
      <w:sz w:val="20"/>
      <w:szCs w:val="20"/>
    </w:rPr>
  </w:style>
  <w:style w:type="character" w:customStyle="1" w:styleId="Heading9Char">
    <w:name w:val="Heading 9 Char"/>
    <w:basedOn w:val="DefaultParagraphFont"/>
    <w:link w:val="Heading9"/>
    <w:rsid w:val="00DD7D3F"/>
    <w:rPr>
      <w:rFonts w:ascii="Cambria" w:eastAsia="MS Mincho" w:hAnsi="Cambria" w:cs="Cambria"/>
      <w:i/>
      <w:iCs/>
      <w:spacing w:val="5"/>
      <w:sz w:val="20"/>
      <w:szCs w:val="20"/>
    </w:rPr>
  </w:style>
  <w:style w:type="numbering" w:customStyle="1" w:styleId="NoList1">
    <w:name w:val="No List1"/>
    <w:next w:val="NoList"/>
    <w:uiPriority w:val="99"/>
    <w:semiHidden/>
    <w:unhideWhenUsed/>
    <w:rsid w:val="00DD7D3F"/>
  </w:style>
  <w:style w:type="paragraph" w:styleId="NoSpacing">
    <w:name w:val="No Spacing"/>
    <w:link w:val="NoSpacingChar"/>
    <w:uiPriority w:val="1"/>
    <w:qFormat/>
    <w:rsid w:val="00DD7D3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D7D3F"/>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DD7D3F"/>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DD7D3F"/>
    <w:rPr>
      <w:rFonts w:ascii="Tahoma" w:eastAsia="Calibri" w:hAnsi="Tahoma" w:cs="Tahoma"/>
      <w:sz w:val="16"/>
      <w:szCs w:val="16"/>
    </w:rPr>
  </w:style>
  <w:style w:type="paragraph" w:styleId="Header">
    <w:name w:val="header"/>
    <w:basedOn w:val="Normal"/>
    <w:link w:val="HeaderChar"/>
    <w:unhideWhenUsed/>
    <w:rsid w:val="00DD7D3F"/>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DD7D3F"/>
    <w:rPr>
      <w:rFonts w:ascii="Calibri" w:eastAsia="Calibri" w:hAnsi="Calibri" w:cs="Times New Roman"/>
    </w:rPr>
  </w:style>
  <w:style w:type="paragraph" w:styleId="Footer">
    <w:name w:val="footer"/>
    <w:basedOn w:val="Normal"/>
    <w:link w:val="FooterChar"/>
    <w:uiPriority w:val="99"/>
    <w:unhideWhenUsed/>
    <w:rsid w:val="00DD7D3F"/>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DD7D3F"/>
    <w:rPr>
      <w:rFonts w:ascii="Calibri" w:eastAsia="Calibri" w:hAnsi="Calibri" w:cs="Times New Roman"/>
    </w:rPr>
  </w:style>
  <w:style w:type="paragraph" w:customStyle="1" w:styleId="Akti">
    <w:name w:val="Akti"/>
    <w:link w:val="AktiChar"/>
    <w:rsid w:val="00DD7D3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D7D3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D7D3F"/>
    <w:rPr>
      <w:rFonts w:ascii="Garamond" w:eastAsia="MS Mincho" w:hAnsi="Garamond" w:cs="CG Times"/>
      <w:b/>
      <w:bCs/>
      <w:sz w:val="24"/>
      <w:lang w:val="en-GB"/>
    </w:rPr>
  </w:style>
  <w:style w:type="paragraph" w:customStyle="1" w:styleId="Paragrafi">
    <w:name w:val="Paragrafi"/>
    <w:link w:val="ParagrafiChar"/>
    <w:rsid w:val="00DD7D3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D7D3F"/>
    <w:rPr>
      <w:rFonts w:ascii="Garamond" w:eastAsia="MS Mincho" w:hAnsi="Garamond" w:cs="CG Times"/>
      <w:sz w:val="24"/>
    </w:rPr>
  </w:style>
  <w:style w:type="paragraph" w:customStyle="1" w:styleId="Titulli">
    <w:name w:val="Titulli"/>
    <w:next w:val="Normal"/>
    <w:link w:val="TitulliChar"/>
    <w:rsid w:val="00DD7D3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D7D3F"/>
    <w:rPr>
      <w:rFonts w:ascii="Garamond" w:eastAsia="MS Mincho" w:hAnsi="Garamond" w:cs="CG Times"/>
      <w:b/>
      <w:bCs/>
      <w:caps/>
      <w:sz w:val="24"/>
      <w:lang w:val="en-GB"/>
    </w:rPr>
  </w:style>
  <w:style w:type="character" w:customStyle="1" w:styleId="AktiChar">
    <w:name w:val="Akti Char"/>
    <w:basedOn w:val="DefaultParagraphFont"/>
    <w:link w:val="Akti"/>
    <w:rsid w:val="00DD7D3F"/>
    <w:rPr>
      <w:rFonts w:ascii="Garamond" w:eastAsia="MS Mincho" w:hAnsi="Garamond" w:cs="CG Times"/>
      <w:b/>
      <w:bCs/>
      <w:caps/>
      <w:color w:val="000000"/>
      <w:sz w:val="24"/>
      <w:lang w:val="en-GB"/>
    </w:rPr>
  </w:style>
  <w:style w:type="paragraph" w:customStyle="1" w:styleId="NeniNr">
    <w:name w:val="Neni_Nr"/>
    <w:next w:val="Normal"/>
    <w:link w:val="NeniNrChar"/>
    <w:rsid w:val="00DD7D3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D7D3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D7D3F"/>
    <w:rPr>
      <w:rFonts w:ascii="Garamond" w:eastAsia="MS Mincho" w:hAnsi="Garamond" w:cs="CG Times"/>
      <w:sz w:val="24"/>
      <w:lang w:val="en-GB"/>
    </w:rPr>
  </w:style>
  <w:style w:type="paragraph" w:customStyle="1" w:styleId="Autoriteti">
    <w:name w:val="Autoriteti"/>
    <w:next w:val="Normal"/>
    <w:link w:val="AutoritetiChar"/>
    <w:rsid w:val="00DD7D3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D7D3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D7D3F"/>
    <w:rPr>
      <w:rFonts w:ascii="Garamond" w:eastAsia="MS Mincho" w:hAnsi="Garamond" w:cs="CG Times"/>
      <w:caps/>
      <w:sz w:val="24"/>
      <w:lang w:val="en-GB"/>
    </w:rPr>
  </w:style>
  <w:style w:type="character" w:customStyle="1" w:styleId="AutoritetiEmerChar">
    <w:name w:val="Autoriteti_Emer Char"/>
    <w:link w:val="AutoritetiEmer"/>
    <w:locked/>
    <w:rsid w:val="00DD7D3F"/>
    <w:rPr>
      <w:rFonts w:ascii="Garamond" w:eastAsia="MS Mincho" w:hAnsi="Garamond" w:cs="Times New Roman"/>
      <w:b/>
      <w:bCs/>
      <w:sz w:val="24"/>
      <w:lang w:val="en-GB"/>
    </w:rPr>
  </w:style>
  <w:style w:type="paragraph" w:customStyle="1" w:styleId="Titull-Titull">
    <w:name w:val="Titull-Titull"/>
    <w:basedOn w:val="Paragrafi"/>
    <w:qFormat/>
    <w:rsid w:val="00DD7D3F"/>
    <w:pPr>
      <w:ind w:firstLine="0"/>
      <w:jc w:val="center"/>
    </w:pPr>
    <w:rPr>
      <w:caps/>
      <w:szCs w:val="24"/>
    </w:rPr>
  </w:style>
  <w:style w:type="paragraph" w:customStyle="1" w:styleId="Vendosi">
    <w:name w:val="Vendosi"/>
    <w:basedOn w:val="Titull-Titull"/>
    <w:qFormat/>
    <w:rsid w:val="00DD7D3F"/>
  </w:style>
  <w:style w:type="paragraph" w:customStyle="1" w:styleId="Hapesira7">
    <w:name w:val="Hapesira 7"/>
    <w:basedOn w:val="Paragrafi"/>
    <w:qFormat/>
    <w:rsid w:val="00DD7D3F"/>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DD7D3F"/>
    <w:pPr>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DD7D3F"/>
    <w:rPr>
      <w:rFonts w:ascii="Calibri" w:eastAsia="Times New Roman" w:hAnsi="Calibri" w:cs="Times New Roman"/>
    </w:rPr>
  </w:style>
  <w:style w:type="paragraph" w:customStyle="1" w:styleId="Style1">
    <w:name w:val="Style1"/>
    <w:basedOn w:val="Akti"/>
    <w:link w:val="Style1Char"/>
    <w:qFormat/>
    <w:rsid w:val="00DD7D3F"/>
  </w:style>
  <w:style w:type="character" w:customStyle="1" w:styleId="Heading2Char1">
    <w:name w:val="Heading 2 Char1"/>
    <w:aliases w:val="Section Heading 2 Char,Section Heading Char"/>
    <w:link w:val="Heading2"/>
    <w:locked/>
    <w:rsid w:val="00DD7D3F"/>
    <w:rPr>
      <w:rFonts w:ascii="Cambria" w:eastAsia="MS Mincho" w:hAnsi="Cambria" w:cs="Cambria"/>
      <w:b/>
      <w:bCs/>
      <w:sz w:val="26"/>
      <w:szCs w:val="26"/>
    </w:rPr>
  </w:style>
  <w:style w:type="character" w:customStyle="1" w:styleId="Heading3Char1">
    <w:name w:val="Heading 3 Char1"/>
    <w:aliases w:val="Germa Char1"/>
    <w:link w:val="Heading3"/>
    <w:locked/>
    <w:rsid w:val="00DD7D3F"/>
    <w:rPr>
      <w:rFonts w:ascii="Cambria" w:eastAsia="MS Mincho" w:hAnsi="Cambria" w:cs="Cambria"/>
      <w:b/>
      <w:bCs/>
      <w:sz w:val="24"/>
      <w:szCs w:val="24"/>
    </w:rPr>
  </w:style>
  <w:style w:type="paragraph" w:customStyle="1" w:styleId="ADDRESS">
    <w:name w:val="ADDRESS"/>
    <w:basedOn w:val="Normal"/>
    <w:rsid w:val="00DD7D3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DD7D3F"/>
    <w:pPr>
      <w:spacing w:after="0" w:line="240" w:lineRule="auto"/>
      <w:jc w:val="both"/>
    </w:pPr>
    <w:rPr>
      <w:rFonts w:ascii="CG Times" w:eastAsia="MS Mincho" w:hAnsi="CG Times" w:cs="CG Times"/>
      <w:sz w:val="21"/>
      <w:lang w:val="en-GB"/>
    </w:rPr>
  </w:style>
  <w:style w:type="paragraph" w:customStyle="1" w:styleId="AneksiNr">
    <w:name w:val="Aneksi_Nr"/>
    <w:next w:val="Normal"/>
    <w:rsid w:val="00DD7D3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D7D3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DD7D3F"/>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DD7D3F"/>
    <w:rPr>
      <w:rFonts w:ascii="Arial" w:eastAsia="Times New Roman" w:hAnsi="Arial" w:cs="Arial"/>
      <w:color w:val="000000"/>
      <w:sz w:val="24"/>
      <w:szCs w:val="24"/>
    </w:rPr>
  </w:style>
  <w:style w:type="paragraph" w:customStyle="1" w:styleId="BazLigjPropozues">
    <w:name w:val="Baz_Ligj_Propozues"/>
    <w:rsid w:val="00DD7D3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D7D3F"/>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DD7D3F"/>
    <w:rPr>
      <w:rFonts w:ascii="Times New Roman" w:eastAsia="Times New Roman" w:hAnsi="Times New Roman" w:cs="Times New Roman"/>
      <w:caps/>
      <w:sz w:val="26"/>
      <w:szCs w:val="26"/>
      <w:lang w:val="en-GB"/>
    </w:rPr>
  </w:style>
  <w:style w:type="character" w:customStyle="1" w:styleId="apple-converted-space">
    <w:name w:val="apple-converted-space"/>
    <w:rsid w:val="00DD7D3F"/>
  </w:style>
  <w:style w:type="character" w:styleId="Hyperlink">
    <w:name w:val="Hyperlink"/>
    <w:uiPriority w:val="99"/>
    <w:unhideWhenUsed/>
    <w:rsid w:val="00DD7D3F"/>
    <w:rPr>
      <w:color w:val="0000FF"/>
      <w:u w:val="single"/>
    </w:rPr>
  </w:style>
  <w:style w:type="character" w:styleId="FollowedHyperlink">
    <w:name w:val="FollowedHyperlink"/>
    <w:uiPriority w:val="99"/>
    <w:unhideWhenUsed/>
    <w:rsid w:val="00DD7D3F"/>
    <w:rPr>
      <w:color w:val="800080"/>
      <w:u w:val="single"/>
    </w:rPr>
  </w:style>
  <w:style w:type="paragraph" w:customStyle="1" w:styleId="font5">
    <w:name w:val="font5"/>
    <w:basedOn w:val="Normal"/>
    <w:rsid w:val="00DD7D3F"/>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DD7D3F"/>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DD7D3F"/>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DD7D3F"/>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DD7D3F"/>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DD7D3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D7D3F"/>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DD7D3F"/>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DD7D3F"/>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DD7D3F"/>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DD7D3F"/>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DD7D3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D7D3F"/>
    <w:pPr>
      <w:pageBreakBefore/>
      <w:spacing w:after="0" w:line="240" w:lineRule="auto"/>
      <w:jc w:val="both"/>
    </w:pPr>
    <w:rPr>
      <w:rFonts w:ascii="CG Times" w:eastAsia="MS Mincho" w:hAnsi="CG Times" w:cs="CG Times"/>
      <w:b/>
      <w:bCs/>
      <w:sz w:val="21"/>
    </w:rPr>
  </w:style>
  <w:style w:type="paragraph" w:customStyle="1" w:styleId="KapitulliNr">
    <w:name w:val="Kapitulli_Nr"/>
    <w:rsid w:val="00DD7D3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D7D3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D7D3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D7D3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D7D3F"/>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DD7D3F"/>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DD7D3F"/>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DD7D3F"/>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DD7D3F"/>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DD7D3F"/>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DD7D3F"/>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DD7D3F"/>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DD7D3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D7D3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D7D3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D7D3F"/>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DD7D3F"/>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DD7D3F"/>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DD7D3F"/>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DD7D3F"/>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DD7D3F"/>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DD7D3F"/>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DD7D3F"/>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DD7D3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D7D3F"/>
  </w:style>
  <w:style w:type="paragraph" w:customStyle="1" w:styleId="PjesaNr">
    <w:name w:val="Pjesa_Nr"/>
    <w:next w:val="Normal"/>
    <w:rsid w:val="00DD7D3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D7D3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D7D3F"/>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DD7D3F"/>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DD7D3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D7D3F"/>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DD7D3F"/>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DD7D3F"/>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DD7D3F"/>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DD7D3F"/>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DD7D3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D7D3F"/>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DD7D3F"/>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DD7D3F"/>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DD7D3F"/>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DD7D3F"/>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DD7D3F"/>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DD7D3F"/>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DD7D3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D7D3F"/>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DD7D3F"/>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DD7D3F"/>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DD7D3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DD7D3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DD7D3F"/>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DD7D3F"/>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DD7D3F"/>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DD7D3F"/>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DD7D3F"/>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DD7D3F"/>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DD7D3F"/>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DD7D3F"/>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DD7D3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DD7D3F"/>
    <w:rPr>
      <w:b/>
      <w:bCs/>
    </w:rPr>
  </w:style>
  <w:style w:type="paragraph" w:customStyle="1" w:styleId="xl136">
    <w:name w:val="xl136"/>
    <w:basedOn w:val="Normal"/>
    <w:rsid w:val="00DD7D3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DD7D3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DD7D3F"/>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DD7D3F"/>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DD7D3F"/>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DD7D3F"/>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DD7D3F"/>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DD7D3F"/>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DD7D3F"/>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DD7D3F"/>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DD7D3F"/>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DD7D3F"/>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DD7D3F"/>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DD7D3F"/>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DD7D3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DD7D3F"/>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DD7D3F"/>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D7D3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D7D3F"/>
  </w:style>
  <w:style w:type="paragraph" w:styleId="Title">
    <w:name w:val="Title"/>
    <w:basedOn w:val="Heading1"/>
    <w:next w:val="Normal"/>
    <w:link w:val="TitleChar"/>
    <w:qFormat/>
    <w:rsid w:val="00DD7D3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D7D3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DD7D3F"/>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DD7D3F"/>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DD7D3F"/>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DD7D3F"/>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DD7D3F"/>
    <w:pPr>
      <w:spacing w:after="100"/>
      <w:ind w:left="660"/>
    </w:pPr>
    <w:rPr>
      <w:rFonts w:ascii="Calibri" w:eastAsia="Times New Roman" w:hAnsi="Calibri" w:cs="Times New Roman"/>
    </w:rPr>
  </w:style>
  <w:style w:type="paragraph" w:styleId="TOC5">
    <w:name w:val="toc 5"/>
    <w:basedOn w:val="Normal"/>
    <w:next w:val="Normal"/>
    <w:autoRedefine/>
    <w:unhideWhenUsed/>
    <w:rsid w:val="00DD7D3F"/>
    <w:pPr>
      <w:spacing w:after="100"/>
      <w:ind w:left="880"/>
    </w:pPr>
    <w:rPr>
      <w:rFonts w:ascii="Calibri" w:eastAsia="Times New Roman" w:hAnsi="Calibri" w:cs="Times New Roman"/>
    </w:rPr>
  </w:style>
  <w:style w:type="paragraph" w:styleId="TOC6">
    <w:name w:val="toc 6"/>
    <w:basedOn w:val="Normal"/>
    <w:next w:val="Normal"/>
    <w:autoRedefine/>
    <w:unhideWhenUsed/>
    <w:rsid w:val="00DD7D3F"/>
    <w:pPr>
      <w:spacing w:after="100"/>
      <w:ind w:left="1100"/>
    </w:pPr>
    <w:rPr>
      <w:rFonts w:ascii="Calibri" w:eastAsia="Times New Roman" w:hAnsi="Calibri" w:cs="Times New Roman"/>
    </w:rPr>
  </w:style>
  <w:style w:type="paragraph" w:styleId="TOC7">
    <w:name w:val="toc 7"/>
    <w:basedOn w:val="Normal"/>
    <w:next w:val="Normal"/>
    <w:autoRedefine/>
    <w:unhideWhenUsed/>
    <w:rsid w:val="00DD7D3F"/>
    <w:pPr>
      <w:spacing w:after="100"/>
      <w:ind w:left="1320"/>
    </w:pPr>
    <w:rPr>
      <w:rFonts w:ascii="Calibri" w:eastAsia="Times New Roman" w:hAnsi="Calibri" w:cs="Times New Roman"/>
    </w:rPr>
  </w:style>
  <w:style w:type="paragraph" w:styleId="TOC8">
    <w:name w:val="toc 8"/>
    <w:basedOn w:val="Normal"/>
    <w:next w:val="Normal"/>
    <w:autoRedefine/>
    <w:unhideWhenUsed/>
    <w:rsid w:val="00DD7D3F"/>
    <w:pPr>
      <w:spacing w:after="100"/>
      <w:ind w:left="1540"/>
    </w:pPr>
    <w:rPr>
      <w:rFonts w:ascii="Calibri" w:eastAsia="Times New Roman" w:hAnsi="Calibri" w:cs="Times New Roman"/>
    </w:rPr>
  </w:style>
  <w:style w:type="paragraph" w:styleId="TOC9">
    <w:name w:val="toc 9"/>
    <w:basedOn w:val="Normal"/>
    <w:next w:val="Normal"/>
    <w:autoRedefine/>
    <w:unhideWhenUsed/>
    <w:rsid w:val="00DD7D3F"/>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DD7D3F"/>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DD7D3F"/>
    <w:rPr>
      <w:rFonts w:ascii="Calibri" w:eastAsia="Calibri" w:hAnsi="Calibri" w:cs="Times New Roman"/>
    </w:rPr>
  </w:style>
  <w:style w:type="paragraph" w:customStyle="1" w:styleId="numridata0">
    <w:name w:val="numridata"/>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DD7D3F"/>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DD7D3F"/>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DD7D3F"/>
    <w:rPr>
      <w:rFonts w:ascii="Times New Roman" w:eastAsia="Times New Roman" w:hAnsi="Times New Roman" w:cs="Times New Roman"/>
      <w:sz w:val="16"/>
      <w:szCs w:val="16"/>
    </w:rPr>
  </w:style>
  <w:style w:type="paragraph" w:customStyle="1" w:styleId="s32b251d">
    <w:name w:val="s32b251d"/>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DD7D3F"/>
  </w:style>
  <w:style w:type="paragraph" w:customStyle="1" w:styleId="s30eec3f8">
    <w:name w:val="s30eec3f8"/>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DD7D3F"/>
    <w:rPr>
      <w:sz w:val="24"/>
      <w:lang w:val="en-GB" w:eastAsia="fr-FR"/>
    </w:rPr>
  </w:style>
  <w:style w:type="paragraph" w:customStyle="1" w:styleId="JuPara">
    <w:name w:val="Ju_Para"/>
    <w:aliases w:val="Left,First line:  0 cm"/>
    <w:basedOn w:val="Normal"/>
    <w:link w:val="JuParaCar"/>
    <w:rsid w:val="00DD7D3F"/>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DD7D3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D7D3F"/>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D7D3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D7D3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DD7D3F"/>
    <w:rPr>
      <w:vertAlign w:val="superscript"/>
    </w:rPr>
  </w:style>
  <w:style w:type="paragraph" w:customStyle="1" w:styleId="ju-005fpara">
    <w:name w:val="ju-005fpara"/>
    <w:basedOn w:val="Normal"/>
    <w:rsid w:val="00DD7D3F"/>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DD7D3F"/>
  </w:style>
  <w:style w:type="character" w:customStyle="1" w:styleId="s7d2086b4">
    <w:name w:val="s7d2086b4"/>
    <w:basedOn w:val="DefaultParagraphFont"/>
    <w:uiPriority w:val="99"/>
    <w:rsid w:val="00DD7D3F"/>
  </w:style>
  <w:style w:type="character" w:customStyle="1" w:styleId="hps">
    <w:name w:val="hps"/>
    <w:basedOn w:val="DefaultParagraphFont"/>
    <w:rsid w:val="00DD7D3F"/>
  </w:style>
  <w:style w:type="paragraph" w:customStyle="1" w:styleId="paragrafi0">
    <w:name w:val="paragrafi"/>
    <w:basedOn w:val="Normal"/>
    <w:rsid w:val="00DD7D3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DD7D3F"/>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DD7D3F"/>
    <w:rPr>
      <w:rFonts w:cs="Times New Roman"/>
    </w:rPr>
  </w:style>
  <w:style w:type="paragraph" w:customStyle="1" w:styleId="titulli0">
    <w:name w:val="titulli"/>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DD7D3F"/>
  </w:style>
  <w:style w:type="paragraph" w:customStyle="1" w:styleId="akti0">
    <w:name w:val="akti"/>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DD7D3F"/>
  </w:style>
  <w:style w:type="paragraph" w:customStyle="1" w:styleId="CM49">
    <w:name w:val="CM49"/>
    <w:basedOn w:val="Normal"/>
    <w:next w:val="Normal"/>
    <w:rsid w:val="00DD7D3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DD7D3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DD7D3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DD7D3F"/>
    <w:pPr>
      <w:widowControl w:val="0"/>
    </w:pPr>
    <w:rPr>
      <w:rFonts w:ascii="Helvetica" w:eastAsia="Times New Roman" w:hAnsi="Helvetica" w:cs="Helvetica"/>
      <w:lang w:val="sq-AL"/>
    </w:rPr>
  </w:style>
  <w:style w:type="paragraph" w:customStyle="1" w:styleId="CM57">
    <w:name w:val="CM57"/>
    <w:basedOn w:val="Normal"/>
    <w:next w:val="Normal"/>
    <w:rsid w:val="00DD7D3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DD7D3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DD7D3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D7D3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D7D3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D7D3F"/>
  </w:style>
  <w:style w:type="character" w:customStyle="1" w:styleId="StyleHeading6BoldChar">
    <w:name w:val="Style Heading 6 + Bold Char"/>
    <w:link w:val="StyleHeading6Bold"/>
    <w:rsid w:val="00DD7D3F"/>
    <w:rPr>
      <w:rFonts w:ascii="Cambria" w:eastAsia="MS Mincho" w:hAnsi="Cambria" w:cs="Cambria"/>
      <w:b/>
      <w:bCs/>
      <w:i/>
      <w:iCs/>
      <w:color w:val="7F7F7F"/>
      <w:sz w:val="24"/>
      <w:szCs w:val="24"/>
    </w:rPr>
  </w:style>
  <w:style w:type="paragraph" w:customStyle="1" w:styleId="tableheaders">
    <w:name w:val="table headers"/>
    <w:rsid w:val="00DD7D3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D7D3F"/>
    <w:rPr>
      <w:b w:val="0"/>
    </w:rPr>
  </w:style>
  <w:style w:type="paragraph" w:styleId="PlainText">
    <w:name w:val="Plain Text"/>
    <w:basedOn w:val="Normal"/>
    <w:link w:val="PlainTextChar"/>
    <w:uiPriority w:val="99"/>
    <w:unhideWhenUsed/>
    <w:rsid w:val="00DD7D3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DD7D3F"/>
    <w:rPr>
      <w:rFonts w:ascii="Consolas" w:eastAsia="Calibri" w:hAnsi="Consolas" w:cs="Times New Roman"/>
      <w:sz w:val="21"/>
      <w:szCs w:val="21"/>
      <w:lang w:val="sq-AL"/>
    </w:rPr>
  </w:style>
  <w:style w:type="paragraph" w:customStyle="1" w:styleId="StyleStyle1Bold">
    <w:name w:val="Style Style1 + Bold"/>
    <w:basedOn w:val="Style1"/>
    <w:rsid w:val="00DD7D3F"/>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DD7D3F"/>
    <w:rPr>
      <w:rFonts w:ascii="EUAlbertina" w:hAnsi="EUAlbertina"/>
      <w:color w:val="auto"/>
    </w:rPr>
  </w:style>
  <w:style w:type="paragraph" w:customStyle="1" w:styleId="CM4">
    <w:name w:val="CM4"/>
    <w:basedOn w:val="Normal"/>
    <w:next w:val="Normal"/>
    <w:uiPriority w:val="99"/>
    <w:rsid w:val="00DD7D3F"/>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DD7D3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DD7D3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DD7D3F"/>
    <w:rPr>
      <w:rFonts w:ascii="Tahoma" w:eastAsia="Times New Roman" w:hAnsi="Tahoma" w:cs="Times New Roman"/>
      <w:sz w:val="16"/>
      <w:szCs w:val="16"/>
      <w:lang w:val="sq-AL"/>
    </w:rPr>
  </w:style>
  <w:style w:type="numbering" w:customStyle="1" w:styleId="NoList3">
    <w:name w:val="No List3"/>
    <w:next w:val="NoList"/>
    <w:semiHidden/>
    <w:rsid w:val="00DD7D3F"/>
  </w:style>
  <w:style w:type="numbering" w:customStyle="1" w:styleId="NoList4">
    <w:name w:val="No List4"/>
    <w:next w:val="NoList"/>
    <w:semiHidden/>
    <w:rsid w:val="00DD7D3F"/>
  </w:style>
  <w:style w:type="paragraph" w:customStyle="1" w:styleId="Point1">
    <w:name w:val="Point 1"/>
    <w:basedOn w:val="Normal"/>
    <w:link w:val="Point1Char"/>
    <w:rsid w:val="00DD7D3F"/>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DD7D3F"/>
    <w:rPr>
      <w:rFonts w:ascii="Calibri" w:eastAsia="Times New Roman" w:hAnsi="Calibri" w:cs="Times New Roman"/>
      <w:sz w:val="24"/>
      <w:szCs w:val="24"/>
      <w:lang w:val="en-GB" w:eastAsia="en-GB"/>
    </w:rPr>
  </w:style>
  <w:style w:type="character" w:customStyle="1" w:styleId="longtext">
    <w:name w:val="long_text"/>
    <w:rsid w:val="00DD7D3F"/>
    <w:rPr>
      <w:rFonts w:ascii="Comic Sans MS" w:hAnsi="Comic Sans MS"/>
      <w:b/>
      <w:sz w:val="96"/>
      <w:szCs w:val="24"/>
      <w:lang w:val="pl-PL" w:eastAsia="pl-PL" w:bidi="ar-SA"/>
    </w:rPr>
  </w:style>
  <w:style w:type="paragraph" w:customStyle="1" w:styleId="Text1">
    <w:name w:val="Text 1"/>
    <w:basedOn w:val="Normal"/>
    <w:link w:val="Text1Char"/>
    <w:rsid w:val="00DD7D3F"/>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DD7D3F"/>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DD7D3F"/>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DD7D3F"/>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DD7D3F"/>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DD7D3F"/>
  </w:style>
  <w:style w:type="character" w:customStyle="1" w:styleId="SectionTitleCharCharChar">
    <w:name w:val="SectionTitle Char Char Char"/>
    <w:link w:val="SectionTitleCharChar"/>
    <w:rsid w:val="00DD7D3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D7D3F"/>
    <w:rPr>
      <w:rFonts w:ascii="Calibri" w:eastAsia="Times New Roman" w:hAnsi="Calibri" w:cs="Times New Roman"/>
      <w:b/>
      <w:bCs/>
      <w:smallCaps/>
      <w:sz w:val="28"/>
      <w:szCs w:val="28"/>
      <w:lang w:val="en-GB" w:eastAsia="en-GB"/>
    </w:rPr>
  </w:style>
  <w:style w:type="character" w:customStyle="1" w:styleId="Text1Char">
    <w:name w:val="Text 1 Char"/>
    <w:link w:val="Text1"/>
    <w:rsid w:val="00DD7D3F"/>
    <w:rPr>
      <w:rFonts w:ascii="Calibri" w:eastAsia="Times New Roman" w:hAnsi="Calibri" w:cs="Times New Roman"/>
      <w:sz w:val="24"/>
      <w:szCs w:val="24"/>
      <w:lang w:val="en-GB" w:eastAsia="en-GB"/>
    </w:rPr>
  </w:style>
  <w:style w:type="character" w:customStyle="1" w:styleId="Point1CharChar">
    <w:name w:val="Point 1 Char Char"/>
    <w:rsid w:val="00DD7D3F"/>
    <w:rPr>
      <w:sz w:val="24"/>
      <w:szCs w:val="24"/>
      <w:lang w:val="en-GB" w:eastAsia="en-GB" w:bidi="ar-SA"/>
    </w:rPr>
  </w:style>
  <w:style w:type="paragraph" w:customStyle="1" w:styleId="Point0">
    <w:name w:val="Point 0"/>
    <w:basedOn w:val="Normal"/>
    <w:rsid w:val="00DD7D3F"/>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DD7D3F"/>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DD7D3F"/>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DD7D3F"/>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DD7D3F"/>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DD7D3F"/>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DD7D3F"/>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DD7D3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D7D3F"/>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DD7D3F"/>
    <w:rPr>
      <w:rFonts w:ascii="CG Times" w:hAnsi="CG Times"/>
      <w:sz w:val="22"/>
      <w:lang w:val="en-US" w:eastAsia="en-US" w:bidi="ar-SA"/>
    </w:rPr>
  </w:style>
  <w:style w:type="paragraph" w:customStyle="1" w:styleId="SectionTitle">
    <w:name w:val="SectionTitle"/>
    <w:basedOn w:val="Normal"/>
    <w:next w:val="Heading1"/>
    <w:rsid w:val="00DD7D3F"/>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DD7D3F"/>
  </w:style>
  <w:style w:type="paragraph" w:styleId="TableofFigures">
    <w:name w:val="table of figures"/>
    <w:basedOn w:val="Normal"/>
    <w:next w:val="Normal"/>
    <w:rsid w:val="00DD7D3F"/>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DD7D3F"/>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DD7D3F"/>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DD7D3F"/>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DD7D3F"/>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DD7D3F"/>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DD7D3F"/>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DD7D3F"/>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DD7D3F"/>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DD7D3F"/>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DD7D3F"/>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DD7D3F"/>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DD7D3F"/>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DD7D3F"/>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DD7D3F"/>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DD7D3F"/>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DD7D3F"/>
    <w:pPr>
      <w:spacing w:after="0" w:line="360" w:lineRule="auto"/>
    </w:pPr>
    <w:rPr>
      <w:rFonts w:ascii="Tahoma" w:eastAsia="Times New Roman" w:hAnsi="Tahoma" w:cs="Times New Roman"/>
      <w:lang w:val="de-AT" w:eastAsia="de-DE"/>
    </w:rPr>
  </w:style>
  <w:style w:type="paragraph" w:styleId="List">
    <w:name w:val="List"/>
    <w:basedOn w:val="Normal"/>
    <w:rsid w:val="00DD7D3F"/>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DD7D3F"/>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DD7D3F"/>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DD7D3F"/>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DD7D3F"/>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DD7D3F"/>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DD7D3F"/>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DD7D3F"/>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DD7D3F"/>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DD7D3F"/>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DD7D3F"/>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DD7D3F"/>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DD7D3F"/>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DD7D3F"/>
    <w:rPr>
      <w:sz w:val="16"/>
      <w:szCs w:val="16"/>
    </w:rPr>
  </w:style>
  <w:style w:type="paragraph" w:styleId="CommentText">
    <w:name w:val="annotation text"/>
    <w:aliases w:val=" Char"/>
    <w:basedOn w:val="Normal"/>
    <w:link w:val="CommentTextChar"/>
    <w:unhideWhenUsed/>
    <w:rsid w:val="00DD7D3F"/>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DD7D3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DD7D3F"/>
    <w:rPr>
      <w:b/>
      <w:bCs/>
    </w:rPr>
  </w:style>
  <w:style w:type="character" w:customStyle="1" w:styleId="CommentSubjectChar">
    <w:name w:val="Comment Subject Char"/>
    <w:basedOn w:val="CommentTextChar"/>
    <w:link w:val="CommentSubject"/>
    <w:rsid w:val="00DD7D3F"/>
    <w:rPr>
      <w:rFonts w:ascii="Calibri" w:eastAsia="MS Mincho" w:hAnsi="Calibri" w:cs="Times New Roman"/>
      <w:b/>
      <w:bCs/>
      <w:sz w:val="20"/>
      <w:szCs w:val="20"/>
      <w:lang w:val="sq-AL"/>
    </w:rPr>
  </w:style>
  <w:style w:type="paragraph" w:styleId="ListNumber4">
    <w:name w:val="List Number 4"/>
    <w:basedOn w:val="Normal"/>
    <w:rsid w:val="00DD7D3F"/>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DD7D3F"/>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DD7D3F"/>
  </w:style>
  <w:style w:type="paragraph" w:styleId="MacroText">
    <w:name w:val="macro"/>
    <w:link w:val="MacroTextChar"/>
    <w:semiHidden/>
    <w:rsid w:val="00DD7D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D7D3F"/>
    <w:rPr>
      <w:rFonts w:ascii="Courier New" w:eastAsia="Times New Roman" w:hAnsi="Courier New" w:cs="Times New Roman"/>
      <w:lang w:val="de-DE" w:eastAsia="de-DE"/>
    </w:rPr>
  </w:style>
  <w:style w:type="paragraph" w:styleId="NormalIndent">
    <w:name w:val="Normal Indent"/>
    <w:basedOn w:val="Normal"/>
    <w:link w:val="NormalIndentChar"/>
    <w:rsid w:val="00DD7D3F"/>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DD7D3F"/>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DD7D3F"/>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DD7D3F"/>
    <w:rPr>
      <w:rFonts w:ascii="Tahoma" w:hAnsi="Tahoma"/>
      <w:sz w:val="22"/>
    </w:rPr>
  </w:style>
  <w:style w:type="paragraph" w:styleId="BlockText">
    <w:name w:val="Block Text"/>
    <w:basedOn w:val="Normal"/>
    <w:rsid w:val="00DD7D3F"/>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DD7D3F"/>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DD7D3F"/>
    <w:rPr>
      <w:rFonts w:ascii="Tahoma" w:eastAsia="Times New Roman" w:hAnsi="Tahoma" w:cs="Times New Roman"/>
      <w:lang w:val="de-AT" w:eastAsia="de-DE"/>
    </w:rPr>
  </w:style>
  <w:style w:type="character" w:customStyle="1" w:styleId="Emphasis1">
    <w:name w:val="Emphasis1"/>
    <w:semiHidden/>
    <w:rsid w:val="00DD7D3F"/>
  </w:style>
  <w:style w:type="paragraph" w:styleId="NoteHeading">
    <w:name w:val="Note Heading"/>
    <w:basedOn w:val="Normal"/>
    <w:next w:val="Normal"/>
    <w:link w:val="NoteHeadingChar"/>
    <w:rsid w:val="00DD7D3F"/>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DD7D3F"/>
    <w:rPr>
      <w:rFonts w:ascii="Tahoma" w:eastAsia="Times New Roman" w:hAnsi="Tahoma" w:cs="Times New Roman"/>
      <w:lang w:val="de-AT" w:eastAsia="de-DE"/>
    </w:rPr>
  </w:style>
  <w:style w:type="paragraph" w:styleId="MessageHeader">
    <w:name w:val="Message Header"/>
    <w:basedOn w:val="Normal"/>
    <w:link w:val="MessageHeaderChar"/>
    <w:rsid w:val="00DD7D3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DD7D3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D7D3F"/>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DD7D3F"/>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DD7D3F"/>
    <w:rPr>
      <w:rFonts w:ascii="Tahoma" w:eastAsia="Times New Roman" w:hAnsi="Tahoma" w:cs="Times New Roman"/>
      <w:sz w:val="20"/>
      <w:szCs w:val="20"/>
    </w:rPr>
  </w:style>
  <w:style w:type="character" w:styleId="EndnoteReference">
    <w:name w:val="endnote reference"/>
    <w:semiHidden/>
    <w:unhideWhenUsed/>
    <w:rsid w:val="00DD7D3F"/>
    <w:rPr>
      <w:vertAlign w:val="superscript"/>
    </w:rPr>
  </w:style>
  <w:style w:type="paragraph" w:styleId="BodyTextFirstIndent2">
    <w:name w:val="Body Text First Indent 2"/>
    <w:basedOn w:val="BodyTextIndent"/>
    <w:link w:val="BodyTextFirstIndent2Char"/>
    <w:semiHidden/>
    <w:rsid w:val="00DD7D3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D7D3F"/>
    <w:rPr>
      <w:rFonts w:ascii="Tahoma" w:eastAsia="Times New Roman" w:hAnsi="Tahoma" w:cs="Times New Roman"/>
      <w:lang w:val="de-AT" w:eastAsia="de-DE"/>
    </w:rPr>
  </w:style>
  <w:style w:type="numbering" w:styleId="111111">
    <w:name w:val="Outline List 2"/>
    <w:basedOn w:val="NoList"/>
    <w:semiHidden/>
    <w:rsid w:val="00DD7D3F"/>
    <w:pPr>
      <w:numPr>
        <w:numId w:val="14"/>
      </w:numPr>
    </w:pPr>
  </w:style>
  <w:style w:type="paragraph" w:customStyle="1" w:styleId="Zusatz2">
    <w:name w:val="Zusatz 2"/>
    <w:basedOn w:val="Normal"/>
    <w:next w:val="Normal"/>
    <w:semiHidden/>
    <w:rsid w:val="00DD7D3F"/>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DD7D3F"/>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DD7D3F"/>
    <w:pPr>
      <w:numPr>
        <w:numId w:val="15"/>
      </w:numPr>
    </w:pPr>
  </w:style>
  <w:style w:type="paragraph" w:styleId="Salutation">
    <w:name w:val="Salutation"/>
    <w:basedOn w:val="Normal"/>
    <w:next w:val="Normal"/>
    <w:link w:val="SalutationChar"/>
    <w:semiHidden/>
    <w:rsid w:val="00DD7D3F"/>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DD7D3F"/>
    <w:rPr>
      <w:rFonts w:ascii="Tahoma" w:eastAsia="Times New Roman" w:hAnsi="Tahoma" w:cs="Times New Roman"/>
      <w:lang w:val="de-AT" w:eastAsia="de-DE"/>
    </w:rPr>
  </w:style>
  <w:style w:type="numbering" w:styleId="ArticleSection">
    <w:name w:val="Outline List 3"/>
    <w:basedOn w:val="NoList"/>
    <w:semiHidden/>
    <w:rsid w:val="00DD7D3F"/>
    <w:pPr>
      <w:numPr>
        <w:numId w:val="16"/>
      </w:numPr>
    </w:pPr>
  </w:style>
  <w:style w:type="paragraph" w:styleId="Closing">
    <w:name w:val="Closing"/>
    <w:basedOn w:val="Normal"/>
    <w:link w:val="ClosingChar"/>
    <w:semiHidden/>
    <w:rsid w:val="00DD7D3F"/>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DD7D3F"/>
    <w:rPr>
      <w:rFonts w:ascii="Tahoma" w:eastAsia="Times New Roman" w:hAnsi="Tahoma" w:cs="Times New Roman"/>
      <w:lang w:val="de-AT" w:eastAsia="de-DE"/>
    </w:rPr>
  </w:style>
  <w:style w:type="character" w:styleId="Emphasis">
    <w:name w:val="Emphasis"/>
    <w:uiPriority w:val="20"/>
    <w:qFormat/>
    <w:rsid w:val="00DD7D3F"/>
    <w:rPr>
      <w:i/>
      <w:iCs/>
    </w:rPr>
  </w:style>
  <w:style w:type="paragraph" w:styleId="HTMLAddress">
    <w:name w:val="HTML Address"/>
    <w:basedOn w:val="Normal"/>
    <w:link w:val="HTMLAddressChar"/>
    <w:semiHidden/>
    <w:rsid w:val="00DD7D3F"/>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DD7D3F"/>
    <w:rPr>
      <w:rFonts w:ascii="Tahoma" w:eastAsia="Times New Roman" w:hAnsi="Tahoma" w:cs="Times New Roman"/>
      <w:i/>
      <w:iCs/>
      <w:lang w:val="de-AT" w:eastAsia="de-DE"/>
    </w:rPr>
  </w:style>
  <w:style w:type="character" w:styleId="HTMLAcronym">
    <w:name w:val="HTML Acronym"/>
    <w:semiHidden/>
    <w:rsid w:val="00DD7D3F"/>
  </w:style>
  <w:style w:type="character" w:styleId="HTMLSample">
    <w:name w:val="HTML Sample"/>
    <w:semiHidden/>
    <w:rsid w:val="00DD7D3F"/>
    <w:rPr>
      <w:rFonts w:ascii="Courier New" w:hAnsi="Courier New" w:cs="Courier New"/>
    </w:rPr>
  </w:style>
  <w:style w:type="character" w:styleId="HTMLCode">
    <w:name w:val="HTML Code"/>
    <w:semiHidden/>
    <w:rsid w:val="00DD7D3F"/>
    <w:rPr>
      <w:rFonts w:ascii="Courier New" w:hAnsi="Courier New" w:cs="Courier New"/>
      <w:sz w:val="20"/>
      <w:szCs w:val="20"/>
    </w:rPr>
  </w:style>
  <w:style w:type="character" w:styleId="HTMLDefinition">
    <w:name w:val="HTML Definition"/>
    <w:semiHidden/>
    <w:rsid w:val="00DD7D3F"/>
    <w:rPr>
      <w:i/>
      <w:iCs/>
    </w:rPr>
  </w:style>
  <w:style w:type="character" w:styleId="HTMLTypewriter">
    <w:name w:val="HTML Typewriter"/>
    <w:semiHidden/>
    <w:rsid w:val="00DD7D3F"/>
    <w:rPr>
      <w:rFonts w:ascii="Courier New" w:hAnsi="Courier New" w:cs="Courier New"/>
      <w:sz w:val="20"/>
      <w:szCs w:val="20"/>
    </w:rPr>
  </w:style>
  <w:style w:type="character" w:styleId="HTMLKeyboard">
    <w:name w:val="HTML Keyboard"/>
    <w:semiHidden/>
    <w:rsid w:val="00DD7D3F"/>
    <w:rPr>
      <w:rFonts w:ascii="Courier New" w:hAnsi="Courier New" w:cs="Courier New"/>
      <w:sz w:val="20"/>
      <w:szCs w:val="20"/>
    </w:rPr>
  </w:style>
  <w:style w:type="character" w:styleId="HTMLVariable">
    <w:name w:val="HTML Variable"/>
    <w:semiHidden/>
    <w:rsid w:val="00DD7D3F"/>
    <w:rPr>
      <w:i/>
      <w:iCs/>
    </w:rPr>
  </w:style>
  <w:style w:type="paragraph" w:styleId="HTMLPreformatted">
    <w:name w:val="HTML Preformatted"/>
    <w:basedOn w:val="Normal"/>
    <w:link w:val="HTMLPreformattedChar"/>
    <w:uiPriority w:val="99"/>
    <w:rsid w:val="00DD7D3F"/>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DD7D3F"/>
    <w:rPr>
      <w:rFonts w:ascii="Courier New" w:eastAsia="Times New Roman" w:hAnsi="Courier New" w:cs="Times New Roman"/>
      <w:sz w:val="20"/>
      <w:lang w:val="de-AT" w:eastAsia="de-DE"/>
    </w:rPr>
  </w:style>
  <w:style w:type="character" w:styleId="HTMLCite">
    <w:name w:val="HTML Cite"/>
    <w:semiHidden/>
    <w:rsid w:val="00DD7D3F"/>
    <w:rPr>
      <w:i/>
      <w:iCs/>
    </w:rPr>
  </w:style>
  <w:style w:type="table" w:styleId="Table3Deffects1">
    <w:name w:val="Table 3D effects 1"/>
    <w:basedOn w:val="TableNormal"/>
    <w:semiHidden/>
    <w:rsid w:val="00DD7D3F"/>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D7D3F"/>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D7D3F"/>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D7D3F"/>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D7D3F"/>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D7D3F"/>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D7D3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D7D3F"/>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D7D3F"/>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D7D3F"/>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7D3F"/>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7D3F"/>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D7D3F"/>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D7D3F"/>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D7D3F"/>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D7D3F"/>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D7D3F"/>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D7D3F"/>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D7D3F"/>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D7D3F"/>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D7D3F"/>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D7D3F"/>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D7D3F"/>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DD7D3F"/>
    <w:rPr>
      <w:rFonts w:ascii="Tahoma" w:eastAsia="Times New Roman" w:hAnsi="Tahoma" w:cs="Times New Roman"/>
      <w:lang w:val="de-AT" w:eastAsia="de-DE"/>
    </w:rPr>
  </w:style>
  <w:style w:type="paragraph" w:styleId="E-mailSignature">
    <w:name w:val="E-mail Signature"/>
    <w:basedOn w:val="Normal"/>
    <w:link w:val="E-mailSignatureChar"/>
    <w:rsid w:val="00DD7D3F"/>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DD7D3F"/>
    <w:rPr>
      <w:rFonts w:ascii="Tahoma" w:eastAsia="Times New Roman" w:hAnsi="Tahoma" w:cs="Times New Roman"/>
      <w:lang w:val="de-AT" w:eastAsia="de-DE"/>
    </w:rPr>
  </w:style>
  <w:style w:type="paragraph" w:styleId="BodyText2">
    <w:name w:val="Body Text 2"/>
    <w:basedOn w:val="Normal"/>
    <w:link w:val="BodyText2Char"/>
    <w:rsid w:val="00DD7D3F"/>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DD7D3F"/>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DD7D3F"/>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DD7D3F"/>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DD7D3F"/>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DD7D3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D7D3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D7D3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D7D3F"/>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DD7D3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D7D3F"/>
    <w:rPr>
      <w:rFonts w:ascii="CG Times" w:eastAsia="Times New Roman" w:hAnsi="CG Times" w:cs="Times New Roman"/>
      <w:b/>
      <w:szCs w:val="24"/>
    </w:rPr>
  </w:style>
  <w:style w:type="character" w:customStyle="1" w:styleId="SubtitleChar1">
    <w:name w:val="Subtitle Char1"/>
    <w:locked/>
    <w:rsid w:val="00DD7D3F"/>
    <w:rPr>
      <w:rFonts w:ascii="Cambria" w:hAnsi="Cambria"/>
      <w:sz w:val="24"/>
      <w:szCs w:val="24"/>
    </w:rPr>
  </w:style>
  <w:style w:type="paragraph" w:customStyle="1" w:styleId="Char1">
    <w:name w:val="Char1"/>
    <w:basedOn w:val="Normal"/>
    <w:rsid w:val="00DD7D3F"/>
    <w:pPr>
      <w:spacing w:after="160" w:line="240" w:lineRule="exact"/>
    </w:pPr>
    <w:rPr>
      <w:rFonts w:ascii="Arial" w:eastAsia="Times New Roman" w:hAnsi="Arial" w:cs="Arial"/>
      <w:sz w:val="20"/>
      <w:szCs w:val="20"/>
    </w:rPr>
  </w:style>
  <w:style w:type="character" w:customStyle="1" w:styleId="CharChar11">
    <w:name w:val="Char Char11"/>
    <w:semiHidden/>
    <w:locked/>
    <w:rsid w:val="00DD7D3F"/>
    <w:rPr>
      <w:rFonts w:ascii="Tahoma" w:hAnsi="Tahoma" w:cs="Tahoma"/>
      <w:i/>
      <w:iCs/>
      <w:sz w:val="22"/>
      <w:szCs w:val="22"/>
      <w:lang w:val="de-AT" w:eastAsia="de-DE" w:bidi="ar-SA"/>
    </w:rPr>
  </w:style>
  <w:style w:type="character" w:customStyle="1" w:styleId="CharChar36">
    <w:name w:val="Char Char36"/>
    <w:locked/>
    <w:rsid w:val="00DD7D3F"/>
    <w:rPr>
      <w:rFonts w:ascii="Arial" w:hAnsi="Arial" w:cs="Arial"/>
      <w:b/>
      <w:bCs/>
      <w:kern w:val="32"/>
      <w:sz w:val="32"/>
      <w:szCs w:val="32"/>
      <w:lang w:val="sq-AL" w:eastAsia="en-US" w:bidi="ar-SA"/>
    </w:rPr>
  </w:style>
  <w:style w:type="character" w:customStyle="1" w:styleId="CharChar35">
    <w:name w:val="Char Char35"/>
    <w:locked/>
    <w:rsid w:val="00DD7D3F"/>
    <w:rPr>
      <w:rFonts w:ascii="Arial" w:hAnsi="Arial" w:cs="Arial"/>
      <w:b/>
      <w:bCs/>
      <w:i/>
      <w:iCs/>
      <w:sz w:val="28"/>
      <w:szCs w:val="28"/>
      <w:lang w:val="sq-AL" w:eastAsia="en-US" w:bidi="ar-SA"/>
    </w:rPr>
  </w:style>
  <w:style w:type="character" w:customStyle="1" w:styleId="CharChar34">
    <w:name w:val="Char Char34"/>
    <w:locked/>
    <w:rsid w:val="00DD7D3F"/>
    <w:rPr>
      <w:rFonts w:ascii="Tahoma" w:hAnsi="Tahoma"/>
      <w:b/>
      <w:kern w:val="28"/>
      <w:sz w:val="24"/>
      <w:szCs w:val="28"/>
      <w:lang w:val="de-AT" w:eastAsia="de-DE" w:bidi="ar-SA"/>
    </w:rPr>
  </w:style>
  <w:style w:type="character" w:customStyle="1" w:styleId="CharChar33">
    <w:name w:val="Char Char33"/>
    <w:locked/>
    <w:rsid w:val="00DD7D3F"/>
    <w:rPr>
      <w:rFonts w:ascii="Tahoma" w:hAnsi="Tahoma"/>
      <w:b/>
      <w:i/>
      <w:kern w:val="28"/>
      <w:sz w:val="22"/>
      <w:szCs w:val="22"/>
      <w:lang w:val="de-AT" w:eastAsia="de-DE" w:bidi="ar-SA"/>
    </w:rPr>
  </w:style>
  <w:style w:type="character" w:customStyle="1" w:styleId="CharChar32">
    <w:name w:val="Char Char32"/>
    <w:locked/>
    <w:rsid w:val="00DD7D3F"/>
    <w:rPr>
      <w:rFonts w:ascii="Tahoma" w:hAnsi="Tahoma"/>
      <w:b/>
      <w:i/>
      <w:kern w:val="28"/>
      <w:sz w:val="22"/>
      <w:szCs w:val="22"/>
      <w:lang w:val="de-AT" w:eastAsia="de-DE" w:bidi="ar-SA"/>
    </w:rPr>
  </w:style>
  <w:style w:type="character" w:customStyle="1" w:styleId="CharChar31">
    <w:name w:val="Char Char31"/>
    <w:locked/>
    <w:rsid w:val="00DD7D3F"/>
    <w:rPr>
      <w:rFonts w:ascii="Tahoma" w:hAnsi="Tahoma"/>
      <w:b/>
      <w:i/>
      <w:kern w:val="28"/>
      <w:sz w:val="22"/>
      <w:szCs w:val="22"/>
      <w:lang w:val="de-AT" w:eastAsia="de-DE" w:bidi="ar-SA"/>
    </w:rPr>
  </w:style>
  <w:style w:type="character" w:customStyle="1" w:styleId="CharChar10">
    <w:name w:val="Char Char10"/>
    <w:semiHidden/>
    <w:locked/>
    <w:rsid w:val="00DD7D3F"/>
    <w:rPr>
      <w:rFonts w:ascii="Courier New" w:hAnsi="Courier New" w:cs="Courier New"/>
      <w:szCs w:val="22"/>
      <w:lang w:val="de-AT" w:eastAsia="de-DE" w:bidi="ar-SA"/>
    </w:rPr>
  </w:style>
  <w:style w:type="character" w:customStyle="1" w:styleId="CharChar30">
    <w:name w:val="Char Char30"/>
    <w:locked/>
    <w:rsid w:val="00DD7D3F"/>
    <w:rPr>
      <w:rFonts w:ascii="Tahoma" w:hAnsi="Tahoma"/>
      <w:b/>
      <w:i/>
      <w:kern w:val="28"/>
      <w:sz w:val="22"/>
      <w:szCs w:val="22"/>
      <w:lang w:val="de-AT" w:eastAsia="de-DE" w:bidi="ar-SA"/>
    </w:rPr>
  </w:style>
  <w:style w:type="character" w:customStyle="1" w:styleId="CharChar29">
    <w:name w:val="Char Char29"/>
    <w:locked/>
    <w:rsid w:val="00DD7D3F"/>
    <w:rPr>
      <w:rFonts w:ascii="Tahoma" w:hAnsi="Tahoma"/>
      <w:b/>
      <w:i/>
      <w:kern w:val="28"/>
      <w:sz w:val="22"/>
      <w:szCs w:val="22"/>
      <w:lang w:val="de-AT" w:eastAsia="de-DE" w:bidi="ar-SA"/>
    </w:rPr>
  </w:style>
  <w:style w:type="character" w:customStyle="1" w:styleId="CharChar28">
    <w:name w:val="Char Char28"/>
    <w:locked/>
    <w:rsid w:val="00DD7D3F"/>
    <w:rPr>
      <w:rFonts w:ascii="Tahoma" w:hAnsi="Tahoma"/>
      <w:b/>
      <w:i/>
      <w:kern w:val="28"/>
      <w:sz w:val="22"/>
      <w:szCs w:val="22"/>
      <w:lang w:val="de-AT" w:eastAsia="de-DE" w:bidi="ar-SA"/>
    </w:rPr>
  </w:style>
  <w:style w:type="character" w:customStyle="1" w:styleId="CharChar27">
    <w:name w:val="Char Char27"/>
    <w:locked/>
    <w:rsid w:val="00DD7D3F"/>
    <w:rPr>
      <w:rFonts w:ascii="Calibri" w:eastAsia="Calibri" w:hAnsi="Calibri"/>
      <w:lang w:val="sq-AL" w:eastAsia="en-US" w:bidi="ar-SA"/>
    </w:rPr>
  </w:style>
  <w:style w:type="character" w:customStyle="1" w:styleId="CharChar24">
    <w:name w:val="Char Char24"/>
    <w:locked/>
    <w:rsid w:val="00DD7D3F"/>
    <w:rPr>
      <w:rFonts w:ascii="Tahoma" w:hAnsi="Tahoma" w:cs="Tahoma"/>
      <w:sz w:val="22"/>
      <w:szCs w:val="22"/>
      <w:lang w:val="de-AT" w:eastAsia="de-DE" w:bidi="ar-SA"/>
    </w:rPr>
  </w:style>
  <w:style w:type="character" w:customStyle="1" w:styleId="CharChar23">
    <w:name w:val="Char Char23"/>
    <w:locked/>
    <w:rsid w:val="00DD7D3F"/>
    <w:rPr>
      <w:rFonts w:ascii="Tahoma" w:hAnsi="Tahoma" w:cs="Tahoma"/>
      <w:sz w:val="22"/>
      <w:szCs w:val="22"/>
      <w:lang w:val="de-AT" w:eastAsia="de-DE" w:bidi="ar-SA"/>
    </w:rPr>
  </w:style>
  <w:style w:type="character" w:customStyle="1" w:styleId="CharCharCharChar1">
    <w:name w:val="Char Char Char Char1"/>
    <w:locked/>
    <w:rsid w:val="00DD7D3F"/>
    <w:rPr>
      <w:rFonts w:ascii="Calibri" w:eastAsia="Calibri" w:hAnsi="Calibri"/>
      <w:lang w:val="sq-AL" w:eastAsia="en-US" w:bidi="ar-SA"/>
    </w:rPr>
  </w:style>
  <w:style w:type="character" w:customStyle="1" w:styleId="CharChar22">
    <w:name w:val="Char Char22"/>
    <w:semiHidden/>
    <w:locked/>
    <w:rsid w:val="00DD7D3F"/>
    <w:rPr>
      <w:rFonts w:ascii="Courier New" w:hAnsi="Courier New" w:cs="Courier New"/>
      <w:sz w:val="22"/>
      <w:szCs w:val="22"/>
      <w:lang w:val="de-DE" w:eastAsia="de-DE" w:bidi="ar-SA"/>
    </w:rPr>
  </w:style>
  <w:style w:type="character" w:customStyle="1" w:styleId="CharChar21">
    <w:name w:val="Char Char21"/>
    <w:locked/>
    <w:rsid w:val="00DD7D3F"/>
    <w:rPr>
      <w:rFonts w:ascii="Tahoma" w:hAnsi="Tahoma" w:cs="Tahoma"/>
      <w:b/>
      <w:kern w:val="28"/>
      <w:sz w:val="36"/>
      <w:szCs w:val="36"/>
      <w:lang w:val="de-AT" w:eastAsia="de-DE" w:bidi="ar-SA"/>
    </w:rPr>
  </w:style>
  <w:style w:type="character" w:customStyle="1" w:styleId="CharChar12">
    <w:name w:val="Char Char12"/>
    <w:semiHidden/>
    <w:locked/>
    <w:rsid w:val="00DD7D3F"/>
    <w:rPr>
      <w:rFonts w:ascii="Tahoma" w:hAnsi="Tahoma" w:cs="Tahoma"/>
      <w:sz w:val="22"/>
      <w:szCs w:val="22"/>
      <w:lang w:val="de-AT" w:eastAsia="de-DE" w:bidi="ar-SA"/>
    </w:rPr>
  </w:style>
  <w:style w:type="character" w:customStyle="1" w:styleId="CharChar9">
    <w:name w:val="Char Char9"/>
    <w:semiHidden/>
    <w:locked/>
    <w:rsid w:val="00DD7D3F"/>
    <w:rPr>
      <w:rFonts w:ascii="Tahoma" w:hAnsi="Tahoma" w:cs="Tahoma"/>
      <w:sz w:val="22"/>
      <w:szCs w:val="22"/>
      <w:lang w:val="de-AT" w:eastAsia="de-DE" w:bidi="ar-SA"/>
    </w:rPr>
  </w:style>
  <w:style w:type="character" w:customStyle="1" w:styleId="CharChar25">
    <w:name w:val="Char Char25"/>
    <w:semiHidden/>
    <w:locked/>
    <w:rsid w:val="00DD7D3F"/>
    <w:rPr>
      <w:rFonts w:ascii="Tahoma" w:hAnsi="Tahoma" w:cs="Tahoma"/>
      <w:sz w:val="22"/>
      <w:szCs w:val="22"/>
      <w:lang w:val="de-AT" w:eastAsia="de-DE" w:bidi="ar-SA"/>
    </w:rPr>
  </w:style>
  <w:style w:type="character" w:customStyle="1" w:styleId="CharChar15">
    <w:name w:val="Char Char15"/>
    <w:semiHidden/>
    <w:locked/>
    <w:rsid w:val="00DD7D3F"/>
    <w:rPr>
      <w:rFonts w:ascii="Tahoma" w:hAnsi="Tahoma" w:cs="Tahoma"/>
      <w:sz w:val="22"/>
      <w:szCs w:val="22"/>
      <w:lang w:val="de-AT" w:eastAsia="de-DE" w:bidi="ar-SA"/>
    </w:rPr>
  </w:style>
  <w:style w:type="character" w:customStyle="1" w:styleId="CharChar16">
    <w:name w:val="Char Char16"/>
    <w:semiHidden/>
    <w:locked/>
    <w:rsid w:val="00DD7D3F"/>
    <w:rPr>
      <w:rFonts w:ascii="Tahoma" w:hAnsi="Tahoma" w:cs="Arial"/>
      <w:sz w:val="24"/>
      <w:szCs w:val="24"/>
      <w:lang w:val="de-AT" w:eastAsia="de-DE" w:bidi="ar-SA"/>
    </w:rPr>
  </w:style>
  <w:style w:type="character" w:customStyle="1" w:styleId="CharChar20">
    <w:name w:val="Char Char20"/>
    <w:locked/>
    <w:rsid w:val="00DD7D3F"/>
    <w:rPr>
      <w:rFonts w:ascii="Tahoma" w:hAnsi="Tahoma" w:cs="Tahoma"/>
      <w:b/>
      <w:kern w:val="28"/>
      <w:sz w:val="32"/>
      <w:szCs w:val="36"/>
      <w:lang w:val="de-AT" w:eastAsia="de-DE" w:bidi="ar-SA"/>
    </w:rPr>
  </w:style>
  <w:style w:type="character" w:customStyle="1" w:styleId="CharChar13">
    <w:name w:val="Char Char13"/>
    <w:semiHidden/>
    <w:locked/>
    <w:rsid w:val="00DD7D3F"/>
    <w:rPr>
      <w:rFonts w:ascii="Tahoma" w:hAnsi="Tahoma" w:cs="Tahoma"/>
      <w:sz w:val="22"/>
      <w:szCs w:val="22"/>
      <w:lang w:val="de-AT" w:eastAsia="de-DE" w:bidi="ar-SA"/>
    </w:rPr>
  </w:style>
  <w:style w:type="character" w:customStyle="1" w:styleId="CharChar19">
    <w:name w:val="Char Char19"/>
    <w:semiHidden/>
    <w:locked/>
    <w:rsid w:val="00DD7D3F"/>
    <w:rPr>
      <w:rFonts w:ascii="Tahoma" w:hAnsi="Tahoma" w:cs="Tahoma"/>
      <w:sz w:val="22"/>
      <w:szCs w:val="22"/>
      <w:lang w:val="de-AT" w:eastAsia="de-DE" w:bidi="ar-SA"/>
    </w:rPr>
  </w:style>
  <w:style w:type="character" w:customStyle="1" w:styleId="CharChar3">
    <w:name w:val="Char Char3"/>
    <w:semiHidden/>
    <w:locked/>
    <w:rsid w:val="00DD7D3F"/>
  </w:style>
  <w:style w:type="character" w:customStyle="1" w:styleId="CharChar14">
    <w:name w:val="Char Char14"/>
    <w:semiHidden/>
    <w:locked/>
    <w:rsid w:val="00DD7D3F"/>
  </w:style>
  <w:style w:type="character" w:customStyle="1" w:styleId="CharChar17">
    <w:name w:val="Char Char17"/>
    <w:locked/>
    <w:rsid w:val="00DD7D3F"/>
    <w:rPr>
      <w:rFonts w:ascii="Tahoma" w:hAnsi="Tahoma" w:cs="Tahoma"/>
      <w:sz w:val="22"/>
      <w:szCs w:val="22"/>
      <w:lang w:val="de-AT" w:eastAsia="de-DE" w:bidi="ar-SA"/>
    </w:rPr>
  </w:style>
  <w:style w:type="character" w:customStyle="1" w:styleId="CharChar7">
    <w:name w:val="Char Char7"/>
    <w:semiHidden/>
    <w:locked/>
    <w:rsid w:val="00DD7D3F"/>
    <w:rPr>
      <w:rFonts w:ascii="Tahoma" w:hAnsi="Tahoma" w:cs="Tahoma"/>
      <w:sz w:val="22"/>
      <w:szCs w:val="22"/>
      <w:lang w:val="de-AT" w:eastAsia="de-DE" w:bidi="ar-SA"/>
    </w:rPr>
  </w:style>
  <w:style w:type="character" w:customStyle="1" w:styleId="CharChar6">
    <w:name w:val="Char Char6"/>
    <w:semiHidden/>
    <w:locked/>
    <w:rsid w:val="00DD7D3F"/>
    <w:rPr>
      <w:rFonts w:ascii="Tahoma" w:hAnsi="Tahoma" w:cs="Tahoma"/>
      <w:sz w:val="16"/>
      <w:szCs w:val="16"/>
      <w:lang w:val="de-AT" w:eastAsia="de-DE" w:bidi="ar-SA"/>
    </w:rPr>
  </w:style>
  <w:style w:type="character" w:customStyle="1" w:styleId="CharChar5">
    <w:name w:val="Char Char5"/>
    <w:semiHidden/>
    <w:locked/>
    <w:rsid w:val="00DD7D3F"/>
    <w:rPr>
      <w:rFonts w:ascii="Tahoma" w:hAnsi="Tahoma" w:cs="Tahoma"/>
      <w:sz w:val="22"/>
      <w:szCs w:val="22"/>
      <w:lang w:val="de-AT" w:eastAsia="de-DE" w:bidi="ar-SA"/>
    </w:rPr>
  </w:style>
  <w:style w:type="character" w:customStyle="1" w:styleId="CharChar4">
    <w:name w:val="Char Char4"/>
    <w:semiHidden/>
    <w:locked/>
    <w:rsid w:val="00DD7D3F"/>
    <w:rPr>
      <w:rFonts w:ascii="Tahoma" w:hAnsi="Tahoma" w:cs="Tahoma"/>
      <w:sz w:val="16"/>
      <w:szCs w:val="16"/>
      <w:lang w:val="de-AT" w:eastAsia="de-DE" w:bidi="ar-SA"/>
    </w:rPr>
  </w:style>
  <w:style w:type="character" w:customStyle="1" w:styleId="CharChar18">
    <w:name w:val="Char Char18"/>
    <w:semiHidden/>
    <w:locked/>
    <w:rsid w:val="00DD7D3F"/>
    <w:rPr>
      <w:rFonts w:ascii="Tahoma" w:hAnsi="Tahoma" w:cs="Tahoma"/>
      <w:sz w:val="22"/>
      <w:szCs w:val="22"/>
      <w:lang w:val="de-AT" w:eastAsia="de-DE" w:bidi="ar-SA"/>
    </w:rPr>
  </w:style>
  <w:style w:type="character" w:customStyle="1" w:styleId="CharChar8">
    <w:name w:val="Char Char8"/>
    <w:locked/>
    <w:rsid w:val="00DD7D3F"/>
    <w:rPr>
      <w:rFonts w:ascii="Tahoma" w:hAnsi="Tahoma" w:cs="Tahoma"/>
      <w:sz w:val="22"/>
      <w:szCs w:val="22"/>
      <w:lang w:val="de-AT" w:eastAsia="de-DE" w:bidi="ar-SA"/>
    </w:rPr>
  </w:style>
  <w:style w:type="character" w:customStyle="1" w:styleId="CharChar2">
    <w:name w:val="Char Char2"/>
    <w:locked/>
    <w:rsid w:val="00DD7D3F"/>
    <w:rPr>
      <w:rFonts w:ascii="Calibri" w:eastAsia="Calibri" w:hAnsi="Calibri" w:cs="Times New Roman"/>
      <w:b/>
      <w:bCs/>
      <w:sz w:val="20"/>
      <w:szCs w:val="20"/>
      <w:lang w:val="sq-AL" w:eastAsia="en-US" w:bidi="ar-SA"/>
    </w:rPr>
  </w:style>
  <w:style w:type="character" w:customStyle="1" w:styleId="CharChar26">
    <w:name w:val="Char Char26"/>
    <w:semiHidden/>
    <w:locked/>
    <w:rsid w:val="00DD7D3F"/>
    <w:rPr>
      <w:rFonts w:ascii="Tahoma" w:hAnsi="Tahoma" w:cs="Tahoma"/>
      <w:sz w:val="16"/>
      <w:szCs w:val="16"/>
      <w:lang w:val="sq-AL" w:eastAsia="en-US" w:bidi="ar-SA"/>
    </w:rPr>
  </w:style>
  <w:style w:type="character" w:customStyle="1" w:styleId="CommentTextChar11">
    <w:name w:val="Comment Text Char11"/>
    <w:aliases w:val="Char Char37"/>
    <w:semiHidden/>
    <w:rsid w:val="00DD7D3F"/>
    <w:rPr>
      <w:rFonts w:ascii="Calibri" w:hAnsi="Calibri" w:hint="default"/>
      <w:lang w:val="sq-AL"/>
    </w:rPr>
  </w:style>
  <w:style w:type="character" w:customStyle="1" w:styleId="NormalIndentChar">
    <w:name w:val="Normal Indent Char"/>
    <w:link w:val="NormalIndent"/>
    <w:rsid w:val="00DD7D3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D7D3F"/>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DD7D3F"/>
    <w:pPr>
      <w:tabs>
        <w:tab w:val="num" w:pos="360"/>
        <w:tab w:val="num" w:pos="1935"/>
        <w:tab w:val="num" w:pos="2563"/>
        <w:tab w:val="num" w:pos="3474"/>
      </w:tabs>
      <w:ind w:left="1935" w:hanging="360"/>
      <w:outlineLvl w:val="6"/>
    </w:pPr>
  </w:style>
  <w:style w:type="character" w:customStyle="1" w:styleId="AODefHeadChar">
    <w:name w:val="AODefHead Char"/>
    <w:link w:val="AODefHead"/>
    <w:rsid w:val="00DD7D3F"/>
    <w:rPr>
      <w:rFonts w:ascii="Times New Roman" w:eastAsia="Times New Roman" w:hAnsi="Times New Roman" w:cs="Times New Roman"/>
      <w:szCs w:val="20"/>
      <w:lang w:val="sq-AL" w:eastAsia="sq-AL" w:bidi="sq-AL"/>
    </w:rPr>
  </w:style>
  <w:style w:type="paragraph" w:customStyle="1" w:styleId="PARA">
    <w:name w:val="PARA"/>
    <w:basedOn w:val="Normal"/>
    <w:locked/>
    <w:rsid w:val="00DD7D3F"/>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DD7D3F"/>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DD7D3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D7D3F"/>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DD7D3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D7D3F"/>
    <w:rPr>
      <w:color w:val="0000FF"/>
      <w:spacing w:val="0"/>
      <w:u w:val="double"/>
    </w:rPr>
  </w:style>
  <w:style w:type="paragraph" w:customStyle="1" w:styleId="dia">
    <w:name w:val="di(a)"/>
    <w:basedOn w:val="Normal"/>
    <w:rsid w:val="00DD7D3F"/>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DD7D3F"/>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DD7D3F"/>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DD7D3F"/>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DD7D3F"/>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DD7D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DD7D3F"/>
    <w:rPr>
      <w:rFonts w:cs="Times New Roman"/>
      <w:color w:val="808080"/>
    </w:rPr>
  </w:style>
  <w:style w:type="character" w:customStyle="1" w:styleId="az12">
    <w:name w:val="az12"/>
    <w:uiPriority w:val="99"/>
    <w:rsid w:val="00DD7D3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D7D3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D7D3F"/>
    <w:rPr>
      <w:rFonts w:ascii="Calibri" w:eastAsia="Times New Roman" w:hAnsi="Calibri" w:cs="Times New Roman"/>
      <w:sz w:val="24"/>
      <w:szCs w:val="24"/>
      <w:lang w:val="en-GB" w:eastAsia="en-GB"/>
    </w:rPr>
  </w:style>
  <w:style w:type="paragraph" w:customStyle="1" w:styleId="Paragraf02">
    <w:name w:val="Paragraf 0.2"/>
    <w:basedOn w:val="Paragrafi"/>
    <w:qFormat/>
    <w:rsid w:val="00DD7D3F"/>
    <w:pPr>
      <w:tabs>
        <w:tab w:val="left" w:pos="6575"/>
      </w:tabs>
    </w:pPr>
    <w:rPr>
      <w:spacing w:val="-4"/>
    </w:rPr>
  </w:style>
  <w:style w:type="table" w:customStyle="1" w:styleId="TableGrid30">
    <w:name w:val="Table Grid3"/>
    <w:basedOn w:val="TableNormal"/>
    <w:next w:val="TableGrid"/>
    <w:uiPriority w:val="59"/>
    <w:rsid w:val="00DD7D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D7D3F"/>
  </w:style>
  <w:style w:type="character" w:styleId="BookTitle">
    <w:name w:val="Book Title"/>
    <w:uiPriority w:val="33"/>
    <w:qFormat/>
    <w:rsid w:val="00DD7D3F"/>
    <w:rPr>
      <w:b/>
      <w:bCs/>
      <w:smallCaps/>
      <w:spacing w:val="5"/>
    </w:rPr>
  </w:style>
  <w:style w:type="paragraph" w:customStyle="1" w:styleId="Cover1">
    <w:name w:val="Cover1"/>
    <w:basedOn w:val="Normal"/>
    <w:next w:val="Normal"/>
    <w:rsid w:val="00DD7D3F"/>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DD7D3F"/>
    <w:pPr>
      <w:spacing w:after="240" w:line="240" w:lineRule="auto"/>
    </w:pPr>
    <w:rPr>
      <w:rFonts w:ascii="Arial" w:eastAsia="Times New Roman" w:hAnsi="Arial" w:cs="Times New Roman"/>
      <w:szCs w:val="20"/>
      <w:lang w:val="sq-AL" w:eastAsia="sq-AL" w:bidi="sq-AL"/>
    </w:rPr>
  </w:style>
  <w:style w:type="paragraph" w:customStyle="1" w:styleId="Stile">
    <w:name w:val="Stile"/>
    <w:rsid w:val="00DD7D3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D7D3F"/>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DD7D3F"/>
    <w:rPr>
      <w:rFonts w:ascii="Times New Roman" w:eastAsia="Times New Roman" w:hAnsi="Times New Roman" w:cs="Times New Roman"/>
      <w:szCs w:val="20"/>
      <w:lang w:val="sq-AL"/>
    </w:rPr>
  </w:style>
  <w:style w:type="character" w:customStyle="1" w:styleId="Bodytext0">
    <w:name w:val="Body text_"/>
    <w:link w:val="BodyText1"/>
    <w:rsid w:val="00DD7D3F"/>
    <w:rPr>
      <w:rFonts w:ascii="Times New Roman" w:hAnsi="Times New Roman"/>
      <w:sz w:val="21"/>
      <w:szCs w:val="21"/>
      <w:shd w:val="clear" w:color="auto" w:fill="FFFFFF"/>
    </w:rPr>
  </w:style>
  <w:style w:type="paragraph" w:customStyle="1" w:styleId="BodyText1">
    <w:name w:val="Body Text1"/>
    <w:basedOn w:val="Normal"/>
    <w:link w:val="Bodytext0"/>
    <w:rsid w:val="00DD7D3F"/>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DD7D3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D7D3F"/>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DD7D3F"/>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DD7D3F"/>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DD7D3F"/>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D7D3F"/>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D7D3F"/>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D7D3F"/>
    <w:pPr>
      <w:widowControl w:val="0"/>
      <w:spacing w:after="0" w:line="240" w:lineRule="auto"/>
    </w:pPr>
  </w:style>
  <w:style w:type="paragraph" w:customStyle="1" w:styleId="xl63">
    <w:name w:val="xl63"/>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DD7D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DD7D3F"/>
    <w:rPr>
      <w:rFonts w:ascii="Tahoma" w:eastAsia="Times New Roman" w:hAnsi="Tahoma" w:cs="Tahoma"/>
      <w:sz w:val="24"/>
      <w:szCs w:val="20"/>
    </w:rPr>
  </w:style>
  <w:style w:type="paragraph" w:customStyle="1" w:styleId="ListParagraph1">
    <w:name w:val="List Paragraph1"/>
    <w:basedOn w:val="Normal"/>
    <w:uiPriority w:val="34"/>
    <w:qFormat/>
    <w:rsid w:val="00DD7D3F"/>
    <w:pPr>
      <w:ind w:left="720"/>
      <w:contextualSpacing/>
      <w:jc w:val="both"/>
    </w:pPr>
    <w:rPr>
      <w:rFonts w:ascii="Calibri" w:eastAsia="Calibri" w:hAnsi="Calibri" w:cs="Times New Roman"/>
    </w:rPr>
  </w:style>
  <w:style w:type="paragraph" w:customStyle="1" w:styleId="ReturnAddress">
    <w:name w:val="Return Address"/>
    <w:basedOn w:val="Normal"/>
    <w:rsid w:val="00DD7D3F"/>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DD7D3F"/>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DD7D3F"/>
    <w:pPr>
      <w:spacing w:after="160" w:line="240" w:lineRule="exact"/>
    </w:pPr>
    <w:rPr>
      <w:rFonts w:ascii="Verdana" w:eastAsia="Times New Roman" w:hAnsi="Verdana" w:cs="Times New Roman"/>
      <w:sz w:val="20"/>
      <w:szCs w:val="20"/>
    </w:rPr>
  </w:style>
  <w:style w:type="paragraph" w:customStyle="1" w:styleId="InsideAddress">
    <w:name w:val="Inside Address"/>
    <w:basedOn w:val="Normal"/>
    <w:rsid w:val="00DD7D3F"/>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DD7D3F"/>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DD7D3F"/>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DD7D3F"/>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DD7D3F"/>
    <w:pPr>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uiPriority w:val="99"/>
    <w:rsid w:val="00DD7D3F"/>
    <w:pPr>
      <w:spacing w:after="160" w:line="240" w:lineRule="exact"/>
    </w:pPr>
    <w:rPr>
      <w:vertAlign w:val="superscript"/>
    </w:rPr>
  </w:style>
  <w:style w:type="character" w:customStyle="1" w:styleId="st">
    <w:name w:val="st"/>
    <w:basedOn w:val="DefaultParagraphFont"/>
    <w:rsid w:val="00DD7D3F"/>
  </w:style>
  <w:style w:type="numbering" w:customStyle="1" w:styleId="NoList6">
    <w:name w:val="No List6"/>
    <w:next w:val="NoList"/>
    <w:uiPriority w:val="99"/>
    <w:semiHidden/>
    <w:unhideWhenUsed/>
    <w:rsid w:val="00DD7D3F"/>
  </w:style>
  <w:style w:type="paragraph" w:customStyle="1" w:styleId="CharCharCharCharCharCharCharCharCharCharCharCharCharCharCharChar">
    <w:name w:val="Char Char Char Char Char Char Char Char Char Char Char Char Char Char Char Char"/>
    <w:basedOn w:val="Normal"/>
    <w:rsid w:val="00DD7D3F"/>
    <w:pPr>
      <w:spacing w:after="160" w:line="240" w:lineRule="exact"/>
    </w:pPr>
    <w:rPr>
      <w:rFonts w:ascii="Tahoma" w:eastAsia="MS Mincho" w:hAnsi="Tahoma" w:cs="Times New Roman"/>
      <w:sz w:val="20"/>
      <w:szCs w:val="20"/>
    </w:rPr>
  </w:style>
  <w:style w:type="character" w:customStyle="1" w:styleId="longtext1">
    <w:name w:val="long_text1"/>
    <w:rsid w:val="00DD7D3F"/>
    <w:rPr>
      <w:rFonts w:cs="Times New Roman"/>
      <w:sz w:val="18"/>
      <w:szCs w:val="18"/>
    </w:rPr>
  </w:style>
  <w:style w:type="character" w:customStyle="1" w:styleId="TitleChar2">
    <w:name w:val="Title Char2"/>
    <w:uiPriority w:val="99"/>
    <w:locked/>
    <w:rsid w:val="00DD7D3F"/>
    <w:rPr>
      <w:rFonts w:ascii="Arrus BT" w:eastAsia="MS Mincho" w:hAnsi="Arrus BT" w:cs="Arrus BT"/>
      <w:b/>
      <w:bCs/>
      <w:sz w:val="32"/>
      <w:szCs w:val="32"/>
      <w:lang w:val="en-US" w:eastAsia="en-US"/>
    </w:rPr>
  </w:style>
  <w:style w:type="character" w:customStyle="1" w:styleId="TitleChar1">
    <w:name w:val="Title Char1"/>
    <w:locked/>
    <w:rsid w:val="00DD7D3F"/>
    <w:rPr>
      <w:rFonts w:ascii="Arrus BT" w:eastAsia="MS Mincho" w:hAnsi="Arrus BT" w:cs="Arrus BT"/>
      <w:b/>
      <w:bCs/>
      <w:sz w:val="32"/>
      <w:szCs w:val="32"/>
      <w:lang w:val="en-US"/>
    </w:rPr>
  </w:style>
  <w:style w:type="paragraph" w:customStyle="1" w:styleId="Style5">
    <w:name w:val="Style5"/>
    <w:basedOn w:val="Normal"/>
    <w:rsid w:val="00DD7D3F"/>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DD7D3F"/>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DD7D3F"/>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DD7D3F"/>
    <w:rPr>
      <w:rFonts w:ascii="Arial Black" w:hAnsi="Arial Black"/>
      <w:spacing w:val="-10"/>
      <w:sz w:val="18"/>
    </w:rPr>
  </w:style>
  <w:style w:type="paragraph" w:customStyle="1" w:styleId="MessageHeaderLast">
    <w:name w:val="Message Header Last"/>
    <w:basedOn w:val="MessageHeader"/>
    <w:next w:val="BodyText"/>
    <w:rsid w:val="00DD7D3F"/>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DD7D3F"/>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DD7D3F"/>
    <w:rPr>
      <w:i/>
      <w:iCs/>
      <w:color w:val="404040"/>
    </w:rPr>
  </w:style>
  <w:style w:type="paragraph" w:customStyle="1" w:styleId="ColorfulList-Accent11">
    <w:name w:val="Colorful List - Accent 11"/>
    <w:basedOn w:val="Normal"/>
    <w:qFormat/>
    <w:rsid w:val="00DD7D3F"/>
    <w:pPr>
      <w:ind w:left="720"/>
      <w:contextualSpacing/>
    </w:pPr>
    <w:rPr>
      <w:rFonts w:ascii="Calibri" w:eastAsia="MS Mincho" w:hAnsi="Calibri" w:cs="Times New Roman"/>
    </w:rPr>
  </w:style>
  <w:style w:type="paragraph" w:customStyle="1" w:styleId="Style54">
    <w:name w:val="Style54"/>
    <w:basedOn w:val="Normal"/>
    <w:uiPriority w:val="99"/>
    <w:rsid w:val="00DD7D3F"/>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DD7D3F"/>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DD7D3F"/>
    <w:rPr>
      <w:rFonts w:ascii="Garamond" w:hAnsi="Garamond" w:cs="Garamond"/>
      <w:sz w:val="22"/>
      <w:szCs w:val="22"/>
    </w:rPr>
  </w:style>
  <w:style w:type="numbering" w:customStyle="1" w:styleId="NoList111">
    <w:name w:val="No List111"/>
    <w:next w:val="NoList"/>
    <w:uiPriority w:val="99"/>
    <w:semiHidden/>
    <w:unhideWhenUsed/>
    <w:rsid w:val="00DD7D3F"/>
  </w:style>
  <w:style w:type="paragraph" w:customStyle="1" w:styleId="Char2">
    <w:name w:val="Char2"/>
    <w:basedOn w:val="Normal"/>
    <w:uiPriority w:val="99"/>
    <w:rsid w:val="00DD7D3F"/>
    <w:pPr>
      <w:spacing w:after="160" w:line="240" w:lineRule="exact"/>
    </w:pPr>
    <w:rPr>
      <w:vertAlign w:val="superscript"/>
    </w:rPr>
  </w:style>
  <w:style w:type="paragraph" w:customStyle="1" w:styleId="ecxmsonormal">
    <w:name w:val="ecxmsonormal"/>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DD7D3F"/>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DD7D3F"/>
    <w:rPr>
      <w:rFonts w:ascii="Garamond" w:eastAsia="MS Mincho" w:hAnsi="Garamond" w:cs="CG Times"/>
      <w:b/>
      <w:bCs/>
      <w:caps/>
      <w:color w:val="000000"/>
      <w:sz w:val="24"/>
      <w:lang w:val="en-GB"/>
    </w:rPr>
  </w:style>
  <w:style w:type="paragraph" w:customStyle="1" w:styleId="Style20">
    <w:name w:val="Style 2"/>
    <w:basedOn w:val="Normal"/>
    <w:uiPriority w:val="99"/>
    <w:qFormat/>
    <w:rsid w:val="00DD7D3F"/>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DD7D3F"/>
    <w:rPr>
      <w:sz w:val="24"/>
    </w:rPr>
  </w:style>
  <w:style w:type="character" w:customStyle="1" w:styleId="Style2Char">
    <w:name w:val="Style2 Char"/>
    <w:locked/>
    <w:rsid w:val="00DD7D3F"/>
    <w:rPr>
      <w:rFonts w:ascii="Times New Roman" w:eastAsia="Times New Roman" w:hAnsi="Times New Roman"/>
      <w:color w:val="0070C0"/>
      <w:sz w:val="28"/>
      <w:szCs w:val="24"/>
      <w:lang w:val="sq-AL"/>
    </w:rPr>
  </w:style>
  <w:style w:type="character" w:styleId="IntenseEmphasis">
    <w:name w:val="Intense Emphasis"/>
    <w:uiPriority w:val="21"/>
    <w:qFormat/>
    <w:rsid w:val="00DD7D3F"/>
    <w:rPr>
      <w:b/>
      <w:bCs/>
      <w:i/>
      <w:iCs/>
      <w:color w:val="4F81BD"/>
      <w:sz w:val="24"/>
    </w:rPr>
  </w:style>
  <w:style w:type="character" w:customStyle="1" w:styleId="BodyTextChar1">
    <w:name w:val="Body Text Char1"/>
    <w:uiPriority w:val="99"/>
    <w:semiHidden/>
    <w:rsid w:val="00DD7D3F"/>
    <w:rPr>
      <w:rFonts w:ascii="Times New Roman" w:eastAsia="Times New Roman" w:hAnsi="Times New Roman"/>
      <w:sz w:val="24"/>
      <w:szCs w:val="24"/>
    </w:rPr>
  </w:style>
  <w:style w:type="character" w:customStyle="1" w:styleId="BodyText3Char1">
    <w:name w:val="Body Text 3 Char1"/>
    <w:uiPriority w:val="99"/>
    <w:semiHidden/>
    <w:rsid w:val="00DD7D3F"/>
    <w:rPr>
      <w:rFonts w:ascii="Times New Roman" w:eastAsia="Times New Roman" w:hAnsi="Times New Roman"/>
      <w:sz w:val="16"/>
      <w:szCs w:val="16"/>
    </w:rPr>
  </w:style>
  <w:style w:type="character" w:customStyle="1" w:styleId="BodyTextIndent2Char1">
    <w:name w:val="Body Text Indent 2 Char1"/>
    <w:uiPriority w:val="99"/>
    <w:semiHidden/>
    <w:rsid w:val="00DD7D3F"/>
    <w:rPr>
      <w:rFonts w:ascii="Times New Roman" w:eastAsia="Times New Roman" w:hAnsi="Times New Roman"/>
      <w:sz w:val="24"/>
      <w:szCs w:val="24"/>
    </w:rPr>
  </w:style>
  <w:style w:type="paragraph" w:customStyle="1" w:styleId="xl160">
    <w:name w:val="xl160"/>
    <w:basedOn w:val="Normal"/>
    <w:rsid w:val="00DD7D3F"/>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DD7D3F"/>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DD7D3F"/>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DD7D3F"/>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DD7D3F"/>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DD7D3F"/>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DD7D3F"/>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DD7D3F"/>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DD7D3F"/>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DD7D3F"/>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DD7D3F"/>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DD7D3F"/>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DD7D3F"/>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DD7D3F"/>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DD7D3F"/>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DD7D3F"/>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DD7D3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DD7D3F"/>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DD7D3F"/>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DD7D3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DD7D3F"/>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DD7D3F"/>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DD7D3F"/>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DD7D3F"/>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DD7D3F"/>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DD7D3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DD7D3F"/>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DD7D3F"/>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DD7D3F"/>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DD7D3F"/>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DD7D3F"/>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DD7D3F"/>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DD7D3F"/>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DD7D3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DD7D3F"/>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DD7D3F"/>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DD7D3F"/>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DD7D3F"/>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DD7D3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DD7D3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DD7D3F"/>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DD7D3F"/>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DD7D3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DD7D3F"/>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DD7D3F"/>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DD7D3F"/>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DD7D3F"/>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DD7D3F"/>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DD7D3F"/>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DD7D3F"/>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DD7D3F"/>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DD7D3F"/>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DD7D3F"/>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DD7D3F"/>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DD7D3F"/>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DD7D3F"/>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DD7D3F"/>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DD7D3F"/>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DD7D3F"/>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DD7D3F"/>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DD7D3F"/>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DD7D3F"/>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DD7D3F"/>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DD7D3F"/>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DD7D3F"/>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DD7D3F"/>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DD7D3F"/>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DD7D3F"/>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DD7D3F"/>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DD7D3F"/>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DD7D3F"/>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DD7D3F"/>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DD7D3F"/>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DD7D3F"/>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DD7D3F"/>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DD7D3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DD7D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DD7D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DD7D3F"/>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DD7D3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DD7D3F"/>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DD7D3F"/>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DD7D3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DD7D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DD7D3F"/>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DD7D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DD7D3F"/>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DD7D3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DD7D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DD7D3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DD7D3F"/>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DD7D3F"/>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DD7D3F"/>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DD7D3F"/>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DD7D3F"/>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DD7D3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DD7D3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DD7D3F"/>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DD7D3F"/>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DD7D3F"/>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DD7D3F"/>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DD7D3F"/>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DD7D3F"/>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DD7D3F"/>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DD7D3F"/>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DD7D3F"/>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DD7D3F"/>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DD7D3F"/>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DD7D3F"/>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DD7D3F"/>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DD7D3F"/>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DD7D3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DD7D3F"/>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DD7D3F"/>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DD7D3F"/>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DD7D3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DD7D3F"/>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DD7D3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DD7D3F"/>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DD7D3F"/>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DD7D3F"/>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DD7D3F"/>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DD7D3F"/>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DD7D3F"/>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DD7D3F"/>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DD7D3F"/>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DD7D3F"/>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DD7D3F"/>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DD7D3F"/>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DD7D3F"/>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DD7D3F"/>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DD7D3F"/>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DD7D3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DD7D3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DD7D3F"/>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DD7D3F"/>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DD7D3F"/>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DD7D3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DD7D3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DD7D3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DD7D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DD7D3F"/>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DD7D3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DD7D3F"/>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DD7D3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DD7D3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DD7D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DD7D3F"/>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DD7D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DD7D3F"/>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DD7D3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DD7D3F"/>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DD7D3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DD7D3F"/>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DD7D3F"/>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DD7D3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DD7D3F"/>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DD7D3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DD7D3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DD7D3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DD7D3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DD7D3F"/>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DD7D3F"/>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DD7D3F"/>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DD7D3F"/>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DD7D3F"/>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DD7D3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DD7D3F"/>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DD7D3F"/>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DD7D3F"/>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DD7D3F"/>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Definition">
    <w:name w:val="Definition"/>
    <w:basedOn w:val="Normal"/>
    <w:link w:val="DefinitionChar"/>
    <w:rsid w:val="00DD7D3F"/>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GB" w:eastAsia="en-GB"/>
    </w:rPr>
  </w:style>
  <w:style w:type="paragraph" w:customStyle="1" w:styleId="Definition1b">
    <w:name w:val="Definition 1b"/>
    <w:basedOn w:val="Definition"/>
    <w:rsid w:val="00DD7D3F"/>
    <w:pPr>
      <w:spacing w:before="0"/>
    </w:pPr>
  </w:style>
  <w:style w:type="paragraph" w:customStyle="1" w:styleId="Definition1a">
    <w:name w:val="Definition 1a"/>
    <w:basedOn w:val="Definition"/>
    <w:next w:val="Definition1b"/>
    <w:rsid w:val="00DD7D3F"/>
    <w:pPr>
      <w:keepNext/>
    </w:pPr>
  </w:style>
  <w:style w:type="paragraph" w:customStyle="1" w:styleId="Paragraph1">
    <w:name w:val="Paragraph (1)"/>
    <w:basedOn w:val="Normal"/>
    <w:link w:val="Paragraph1Char"/>
    <w:rsid w:val="00DD7D3F"/>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DD7D3F"/>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Definition2">
    <w:name w:val="Definition 2"/>
    <w:basedOn w:val="Definition"/>
    <w:rsid w:val="00DD7D3F"/>
    <w:pPr>
      <w:tabs>
        <w:tab w:val="clear" w:pos="2835"/>
      </w:tabs>
      <w:ind w:firstLine="0"/>
    </w:pPr>
  </w:style>
  <w:style w:type="paragraph" w:customStyle="1" w:styleId="Definition3">
    <w:name w:val="Definition 3"/>
    <w:basedOn w:val="Definition2"/>
    <w:rsid w:val="00DD7D3F"/>
    <w:pPr>
      <w:tabs>
        <w:tab w:val="clear" w:pos="3402"/>
      </w:tabs>
      <w:ind w:left="3402"/>
    </w:pPr>
  </w:style>
  <w:style w:type="paragraph" w:customStyle="1" w:styleId="Definition4">
    <w:name w:val="Definition 4"/>
    <w:basedOn w:val="Definition3"/>
    <w:rsid w:val="00DD7D3F"/>
    <w:pPr>
      <w:tabs>
        <w:tab w:val="clear" w:pos="3969"/>
      </w:tabs>
      <w:ind w:left="3969"/>
    </w:pPr>
  </w:style>
  <w:style w:type="paragraph" w:customStyle="1" w:styleId="Paragraphi">
    <w:name w:val="Paragraph (i)"/>
    <w:basedOn w:val="Normal"/>
    <w:rsid w:val="00DD7D3F"/>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rsid w:val="00DD7D3F"/>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rsid w:val="00DD7D3F"/>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ModelNrmlDouble">
    <w:name w:val="ModelNrmlDouble"/>
    <w:basedOn w:val="Normal"/>
    <w:rsid w:val="00DD7D3F"/>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DD7D3F"/>
    <w:pPr>
      <w:ind w:firstLine="0"/>
    </w:pPr>
    <w:rPr>
      <w:u w:val="single"/>
    </w:rPr>
  </w:style>
  <w:style w:type="paragraph" w:customStyle="1" w:styleId="Section1">
    <w:name w:val="Section 1"/>
    <w:basedOn w:val="Normal"/>
    <w:rsid w:val="00DD7D3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character" w:customStyle="1" w:styleId="DefinitionChar">
    <w:name w:val="Definition Char"/>
    <w:link w:val="Definition"/>
    <w:rsid w:val="00DD7D3F"/>
    <w:rPr>
      <w:rFonts w:ascii="Times New Roman" w:eastAsia="Times New Roman" w:hAnsi="Times New Roman" w:cs="Times New Roman"/>
      <w:sz w:val="24"/>
      <w:szCs w:val="20"/>
      <w:lang w:val="en-GB" w:eastAsia="en-GB"/>
    </w:rPr>
  </w:style>
  <w:style w:type="character" w:customStyle="1" w:styleId="ParagraphaChar">
    <w:name w:val="Paragraph (a) Char"/>
    <w:link w:val="Paragrapha"/>
    <w:rsid w:val="00DD7D3F"/>
    <w:rPr>
      <w:rFonts w:ascii="Times New Roman" w:eastAsia="Times New Roman" w:hAnsi="Times New Roman" w:cs="Times New Roman"/>
      <w:sz w:val="24"/>
      <w:szCs w:val="24"/>
      <w:lang w:val="en-GB" w:eastAsia="en-GB"/>
    </w:rPr>
  </w:style>
  <w:style w:type="character" w:customStyle="1" w:styleId="Paragraph1Char">
    <w:name w:val="Paragraph (1) Char"/>
    <w:link w:val="Paragraph1"/>
    <w:rsid w:val="00DD7D3F"/>
    <w:rPr>
      <w:rFonts w:ascii="Times New Roman" w:eastAsia="Times New Roman" w:hAnsi="Times New Roman" w:cs="Times New Roman"/>
      <w:sz w:val="24"/>
      <w:szCs w:val="20"/>
      <w:lang w:val="en-GB" w:eastAsia="en-GB"/>
    </w:rPr>
  </w:style>
  <w:style w:type="paragraph" w:customStyle="1" w:styleId="Indenta">
    <w:name w:val="Indent (a)"/>
    <w:basedOn w:val="Normal"/>
    <w:rsid w:val="00DD7D3F"/>
    <w:pPr>
      <w:spacing w:before="240" w:after="0" w:line="240" w:lineRule="auto"/>
      <w:ind w:left="3969" w:hanging="567"/>
      <w:jc w:val="both"/>
    </w:pPr>
    <w:rPr>
      <w:rFonts w:ascii="Times New Roman" w:eastAsia="Calibri" w:hAnsi="Times New Roman" w:cs="Times New Roman"/>
      <w:sz w:val="24"/>
      <w:szCs w:val="24"/>
      <w:lang w:val="en-GB" w:eastAsia="en-GB"/>
    </w:rPr>
  </w:style>
  <w:style w:type="character" w:customStyle="1" w:styleId="shorttext">
    <w:name w:val="short_text"/>
    <w:basedOn w:val="DefaultParagraphFont"/>
    <w:rsid w:val="00DD7D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uiPriority="39" w:qFormat="1"/>
    <w:lsdException w:name="toc 3" w:qFormat="1"/>
    <w:lsdException w:name="footnote text" w:uiPriority="99"/>
    <w:lsdException w:name="footer" w:uiPriority="99"/>
    <w:lsdException w:name="caption" w:qFormat="1"/>
    <w:lsdException w:name="footnote reference" w:uiPriority="99" w:qFormat="1"/>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DD7D3F"/>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DD7D3F"/>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D7D3F"/>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D7D3F"/>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D7D3F"/>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D7D3F"/>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DD7D3F"/>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D7D3F"/>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DD7D3F"/>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DD7D3F"/>
    <w:rPr>
      <w:rFonts w:ascii="Arial" w:eastAsia="MS Mincho" w:hAnsi="Arial" w:cs="Arial"/>
      <w:b/>
      <w:bCs/>
      <w:kern w:val="32"/>
      <w:sz w:val="32"/>
      <w:szCs w:val="32"/>
    </w:rPr>
  </w:style>
  <w:style w:type="character" w:customStyle="1" w:styleId="Heading2Char">
    <w:name w:val="Heading 2 Char"/>
    <w:aliases w:val="Pika Char"/>
    <w:basedOn w:val="DefaultParagraphFont"/>
    <w:rsid w:val="00DD7D3F"/>
    <w:rPr>
      <w:rFonts w:ascii="Cambria" w:eastAsia="MS Mincho" w:hAnsi="Cambria" w:cs="Cambria"/>
      <w:b/>
      <w:bCs/>
      <w:sz w:val="26"/>
      <w:szCs w:val="26"/>
    </w:rPr>
  </w:style>
  <w:style w:type="character" w:customStyle="1" w:styleId="Heading3Char">
    <w:name w:val="Heading 3 Char"/>
    <w:aliases w:val="Germa Char"/>
    <w:basedOn w:val="DefaultParagraphFont"/>
    <w:rsid w:val="00DD7D3F"/>
    <w:rPr>
      <w:rFonts w:ascii="Cambria" w:eastAsia="MS Mincho" w:hAnsi="Cambria" w:cs="Cambria"/>
      <w:b/>
      <w:bCs/>
      <w:sz w:val="24"/>
      <w:szCs w:val="24"/>
    </w:rPr>
  </w:style>
  <w:style w:type="character" w:customStyle="1" w:styleId="Heading4Char">
    <w:name w:val="Heading 4 Char"/>
    <w:basedOn w:val="DefaultParagraphFont"/>
    <w:link w:val="Heading4"/>
    <w:rsid w:val="00DD7D3F"/>
    <w:rPr>
      <w:rFonts w:ascii="Cambria" w:eastAsia="MS Mincho" w:hAnsi="Cambria" w:cs="Cambria"/>
      <w:b/>
      <w:bCs/>
      <w:i/>
      <w:iCs/>
      <w:sz w:val="24"/>
      <w:szCs w:val="24"/>
    </w:rPr>
  </w:style>
  <w:style w:type="character" w:customStyle="1" w:styleId="Heading5Char">
    <w:name w:val="Heading 5 Char"/>
    <w:basedOn w:val="DefaultParagraphFont"/>
    <w:link w:val="Heading5"/>
    <w:rsid w:val="00DD7D3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D7D3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DD7D3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D7D3F"/>
    <w:rPr>
      <w:rFonts w:ascii="Cambria" w:eastAsia="MS Mincho" w:hAnsi="Cambria" w:cs="Cambria"/>
      <w:sz w:val="20"/>
      <w:szCs w:val="20"/>
    </w:rPr>
  </w:style>
  <w:style w:type="character" w:customStyle="1" w:styleId="Heading9Char">
    <w:name w:val="Heading 9 Char"/>
    <w:basedOn w:val="DefaultParagraphFont"/>
    <w:link w:val="Heading9"/>
    <w:rsid w:val="00DD7D3F"/>
    <w:rPr>
      <w:rFonts w:ascii="Cambria" w:eastAsia="MS Mincho" w:hAnsi="Cambria" w:cs="Cambria"/>
      <w:i/>
      <w:iCs/>
      <w:spacing w:val="5"/>
      <w:sz w:val="20"/>
      <w:szCs w:val="20"/>
    </w:rPr>
  </w:style>
  <w:style w:type="numbering" w:customStyle="1" w:styleId="NoList1">
    <w:name w:val="No List1"/>
    <w:next w:val="NoList"/>
    <w:uiPriority w:val="99"/>
    <w:semiHidden/>
    <w:unhideWhenUsed/>
    <w:rsid w:val="00DD7D3F"/>
  </w:style>
  <w:style w:type="paragraph" w:styleId="NoSpacing">
    <w:name w:val="No Spacing"/>
    <w:link w:val="NoSpacingChar"/>
    <w:uiPriority w:val="1"/>
    <w:qFormat/>
    <w:rsid w:val="00DD7D3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D7D3F"/>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DD7D3F"/>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DD7D3F"/>
    <w:rPr>
      <w:rFonts w:ascii="Tahoma" w:eastAsia="Calibri" w:hAnsi="Tahoma" w:cs="Tahoma"/>
      <w:sz w:val="16"/>
      <w:szCs w:val="16"/>
    </w:rPr>
  </w:style>
  <w:style w:type="paragraph" w:styleId="Header">
    <w:name w:val="header"/>
    <w:basedOn w:val="Normal"/>
    <w:link w:val="HeaderChar"/>
    <w:unhideWhenUsed/>
    <w:rsid w:val="00DD7D3F"/>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DD7D3F"/>
    <w:rPr>
      <w:rFonts w:ascii="Calibri" w:eastAsia="Calibri" w:hAnsi="Calibri" w:cs="Times New Roman"/>
    </w:rPr>
  </w:style>
  <w:style w:type="paragraph" w:styleId="Footer">
    <w:name w:val="footer"/>
    <w:basedOn w:val="Normal"/>
    <w:link w:val="FooterChar"/>
    <w:uiPriority w:val="99"/>
    <w:unhideWhenUsed/>
    <w:rsid w:val="00DD7D3F"/>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DD7D3F"/>
    <w:rPr>
      <w:rFonts w:ascii="Calibri" w:eastAsia="Calibri" w:hAnsi="Calibri" w:cs="Times New Roman"/>
    </w:rPr>
  </w:style>
  <w:style w:type="paragraph" w:customStyle="1" w:styleId="Akti">
    <w:name w:val="Akti"/>
    <w:link w:val="AktiChar"/>
    <w:rsid w:val="00DD7D3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D7D3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D7D3F"/>
    <w:rPr>
      <w:rFonts w:ascii="Garamond" w:eastAsia="MS Mincho" w:hAnsi="Garamond" w:cs="CG Times"/>
      <w:b/>
      <w:bCs/>
      <w:sz w:val="24"/>
      <w:lang w:val="en-GB"/>
    </w:rPr>
  </w:style>
  <w:style w:type="paragraph" w:customStyle="1" w:styleId="Paragrafi">
    <w:name w:val="Paragrafi"/>
    <w:link w:val="ParagrafiChar"/>
    <w:rsid w:val="00DD7D3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D7D3F"/>
    <w:rPr>
      <w:rFonts w:ascii="Garamond" w:eastAsia="MS Mincho" w:hAnsi="Garamond" w:cs="CG Times"/>
      <w:sz w:val="24"/>
    </w:rPr>
  </w:style>
  <w:style w:type="paragraph" w:customStyle="1" w:styleId="Titulli">
    <w:name w:val="Titulli"/>
    <w:next w:val="Normal"/>
    <w:link w:val="TitulliChar"/>
    <w:rsid w:val="00DD7D3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D7D3F"/>
    <w:rPr>
      <w:rFonts w:ascii="Garamond" w:eastAsia="MS Mincho" w:hAnsi="Garamond" w:cs="CG Times"/>
      <w:b/>
      <w:bCs/>
      <w:caps/>
      <w:sz w:val="24"/>
      <w:lang w:val="en-GB"/>
    </w:rPr>
  </w:style>
  <w:style w:type="character" w:customStyle="1" w:styleId="AktiChar">
    <w:name w:val="Akti Char"/>
    <w:basedOn w:val="DefaultParagraphFont"/>
    <w:link w:val="Akti"/>
    <w:rsid w:val="00DD7D3F"/>
    <w:rPr>
      <w:rFonts w:ascii="Garamond" w:eastAsia="MS Mincho" w:hAnsi="Garamond" w:cs="CG Times"/>
      <w:b/>
      <w:bCs/>
      <w:caps/>
      <w:color w:val="000000"/>
      <w:sz w:val="24"/>
      <w:lang w:val="en-GB"/>
    </w:rPr>
  </w:style>
  <w:style w:type="paragraph" w:customStyle="1" w:styleId="NeniNr">
    <w:name w:val="Neni_Nr"/>
    <w:next w:val="Normal"/>
    <w:link w:val="NeniNrChar"/>
    <w:rsid w:val="00DD7D3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D7D3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D7D3F"/>
    <w:rPr>
      <w:rFonts w:ascii="Garamond" w:eastAsia="MS Mincho" w:hAnsi="Garamond" w:cs="CG Times"/>
      <w:sz w:val="24"/>
      <w:lang w:val="en-GB"/>
    </w:rPr>
  </w:style>
  <w:style w:type="paragraph" w:customStyle="1" w:styleId="Autoriteti">
    <w:name w:val="Autoriteti"/>
    <w:next w:val="Normal"/>
    <w:link w:val="AutoritetiChar"/>
    <w:rsid w:val="00DD7D3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D7D3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D7D3F"/>
    <w:rPr>
      <w:rFonts w:ascii="Garamond" w:eastAsia="MS Mincho" w:hAnsi="Garamond" w:cs="CG Times"/>
      <w:caps/>
      <w:sz w:val="24"/>
      <w:lang w:val="en-GB"/>
    </w:rPr>
  </w:style>
  <w:style w:type="character" w:customStyle="1" w:styleId="AutoritetiEmerChar">
    <w:name w:val="Autoriteti_Emer Char"/>
    <w:link w:val="AutoritetiEmer"/>
    <w:locked/>
    <w:rsid w:val="00DD7D3F"/>
    <w:rPr>
      <w:rFonts w:ascii="Garamond" w:eastAsia="MS Mincho" w:hAnsi="Garamond" w:cs="Times New Roman"/>
      <w:b/>
      <w:bCs/>
      <w:sz w:val="24"/>
      <w:lang w:val="en-GB"/>
    </w:rPr>
  </w:style>
  <w:style w:type="paragraph" w:customStyle="1" w:styleId="Titull-Titull">
    <w:name w:val="Titull-Titull"/>
    <w:basedOn w:val="Paragrafi"/>
    <w:qFormat/>
    <w:rsid w:val="00DD7D3F"/>
    <w:pPr>
      <w:ind w:firstLine="0"/>
      <w:jc w:val="center"/>
    </w:pPr>
    <w:rPr>
      <w:caps/>
      <w:szCs w:val="24"/>
    </w:rPr>
  </w:style>
  <w:style w:type="paragraph" w:customStyle="1" w:styleId="Vendosi">
    <w:name w:val="Vendosi"/>
    <w:basedOn w:val="Titull-Titull"/>
    <w:qFormat/>
    <w:rsid w:val="00DD7D3F"/>
  </w:style>
  <w:style w:type="paragraph" w:customStyle="1" w:styleId="Hapesira7">
    <w:name w:val="Hapesira 7"/>
    <w:basedOn w:val="Paragrafi"/>
    <w:qFormat/>
    <w:rsid w:val="00DD7D3F"/>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DD7D3F"/>
    <w:pPr>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DD7D3F"/>
    <w:rPr>
      <w:rFonts w:ascii="Calibri" w:eastAsia="Times New Roman" w:hAnsi="Calibri" w:cs="Times New Roman"/>
    </w:rPr>
  </w:style>
  <w:style w:type="paragraph" w:customStyle="1" w:styleId="Style1">
    <w:name w:val="Style1"/>
    <w:basedOn w:val="Akti"/>
    <w:link w:val="Style1Char"/>
    <w:qFormat/>
    <w:rsid w:val="00DD7D3F"/>
  </w:style>
  <w:style w:type="character" w:customStyle="1" w:styleId="Heading2Char1">
    <w:name w:val="Heading 2 Char1"/>
    <w:aliases w:val="Section Heading 2 Char,Section Heading Char"/>
    <w:link w:val="Heading2"/>
    <w:locked/>
    <w:rsid w:val="00DD7D3F"/>
    <w:rPr>
      <w:rFonts w:ascii="Cambria" w:eastAsia="MS Mincho" w:hAnsi="Cambria" w:cs="Cambria"/>
      <w:b/>
      <w:bCs/>
      <w:sz w:val="26"/>
      <w:szCs w:val="26"/>
    </w:rPr>
  </w:style>
  <w:style w:type="character" w:customStyle="1" w:styleId="Heading3Char1">
    <w:name w:val="Heading 3 Char1"/>
    <w:aliases w:val="Germa Char1"/>
    <w:link w:val="Heading3"/>
    <w:locked/>
    <w:rsid w:val="00DD7D3F"/>
    <w:rPr>
      <w:rFonts w:ascii="Cambria" w:eastAsia="MS Mincho" w:hAnsi="Cambria" w:cs="Cambria"/>
      <w:b/>
      <w:bCs/>
      <w:sz w:val="24"/>
      <w:szCs w:val="24"/>
    </w:rPr>
  </w:style>
  <w:style w:type="paragraph" w:customStyle="1" w:styleId="ADDRESS">
    <w:name w:val="ADDRESS"/>
    <w:basedOn w:val="Normal"/>
    <w:rsid w:val="00DD7D3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DD7D3F"/>
    <w:pPr>
      <w:spacing w:after="0" w:line="240" w:lineRule="auto"/>
      <w:jc w:val="both"/>
    </w:pPr>
    <w:rPr>
      <w:rFonts w:ascii="CG Times" w:eastAsia="MS Mincho" w:hAnsi="CG Times" w:cs="CG Times"/>
      <w:sz w:val="21"/>
      <w:lang w:val="en-GB"/>
    </w:rPr>
  </w:style>
  <w:style w:type="paragraph" w:customStyle="1" w:styleId="AneksiNr">
    <w:name w:val="Aneksi_Nr"/>
    <w:next w:val="Normal"/>
    <w:rsid w:val="00DD7D3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D7D3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DD7D3F"/>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DD7D3F"/>
    <w:rPr>
      <w:rFonts w:ascii="Arial" w:eastAsia="Times New Roman" w:hAnsi="Arial" w:cs="Arial"/>
      <w:color w:val="000000"/>
      <w:sz w:val="24"/>
      <w:szCs w:val="24"/>
    </w:rPr>
  </w:style>
  <w:style w:type="paragraph" w:customStyle="1" w:styleId="BazLigjPropozues">
    <w:name w:val="Baz_Ligj_Propozues"/>
    <w:rsid w:val="00DD7D3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D7D3F"/>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DD7D3F"/>
    <w:rPr>
      <w:rFonts w:ascii="Times New Roman" w:eastAsia="Times New Roman" w:hAnsi="Times New Roman" w:cs="Times New Roman"/>
      <w:caps/>
      <w:sz w:val="26"/>
      <w:szCs w:val="26"/>
      <w:lang w:val="en-GB"/>
    </w:rPr>
  </w:style>
  <w:style w:type="character" w:customStyle="1" w:styleId="apple-converted-space">
    <w:name w:val="apple-converted-space"/>
    <w:rsid w:val="00DD7D3F"/>
  </w:style>
  <w:style w:type="character" w:styleId="Hyperlink">
    <w:name w:val="Hyperlink"/>
    <w:uiPriority w:val="99"/>
    <w:unhideWhenUsed/>
    <w:rsid w:val="00DD7D3F"/>
    <w:rPr>
      <w:color w:val="0000FF"/>
      <w:u w:val="single"/>
    </w:rPr>
  </w:style>
  <w:style w:type="character" w:styleId="FollowedHyperlink">
    <w:name w:val="FollowedHyperlink"/>
    <w:uiPriority w:val="99"/>
    <w:unhideWhenUsed/>
    <w:rsid w:val="00DD7D3F"/>
    <w:rPr>
      <w:color w:val="800080"/>
      <w:u w:val="single"/>
    </w:rPr>
  </w:style>
  <w:style w:type="paragraph" w:customStyle="1" w:styleId="font5">
    <w:name w:val="font5"/>
    <w:basedOn w:val="Normal"/>
    <w:rsid w:val="00DD7D3F"/>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DD7D3F"/>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DD7D3F"/>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DD7D3F"/>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DD7D3F"/>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DD7D3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D7D3F"/>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DD7D3F"/>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DD7D3F"/>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DD7D3F"/>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DD7D3F"/>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DD7D3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D7D3F"/>
    <w:pPr>
      <w:pageBreakBefore/>
      <w:spacing w:after="0" w:line="240" w:lineRule="auto"/>
      <w:jc w:val="both"/>
    </w:pPr>
    <w:rPr>
      <w:rFonts w:ascii="CG Times" w:eastAsia="MS Mincho" w:hAnsi="CG Times" w:cs="CG Times"/>
      <w:b/>
      <w:bCs/>
      <w:sz w:val="21"/>
    </w:rPr>
  </w:style>
  <w:style w:type="paragraph" w:customStyle="1" w:styleId="KapitulliNr">
    <w:name w:val="Kapitulli_Nr"/>
    <w:rsid w:val="00DD7D3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D7D3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D7D3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D7D3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D7D3F"/>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DD7D3F"/>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DD7D3F"/>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DD7D3F"/>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DD7D3F"/>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DD7D3F"/>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DD7D3F"/>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DD7D3F"/>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DD7D3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D7D3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D7D3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D7D3F"/>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DD7D3F"/>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DD7D3F"/>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DD7D3F"/>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DD7D3F"/>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DD7D3F"/>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DD7D3F"/>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DD7D3F"/>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DD7D3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D7D3F"/>
  </w:style>
  <w:style w:type="paragraph" w:customStyle="1" w:styleId="PjesaNr">
    <w:name w:val="Pjesa_Nr"/>
    <w:next w:val="Normal"/>
    <w:rsid w:val="00DD7D3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D7D3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D7D3F"/>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DD7D3F"/>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DD7D3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D7D3F"/>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DD7D3F"/>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DD7D3F"/>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DD7D3F"/>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DD7D3F"/>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DD7D3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D7D3F"/>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DD7D3F"/>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DD7D3F"/>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DD7D3F"/>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DD7D3F"/>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DD7D3F"/>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DD7D3F"/>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DD7D3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D7D3F"/>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DD7D3F"/>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DD7D3F"/>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DD7D3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DD7D3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DD7D3F"/>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DD7D3F"/>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DD7D3F"/>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DD7D3F"/>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DD7D3F"/>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DD7D3F"/>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DD7D3F"/>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DD7D3F"/>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DD7D3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DD7D3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DD7D3F"/>
    <w:rPr>
      <w:b/>
      <w:bCs/>
    </w:rPr>
  </w:style>
  <w:style w:type="paragraph" w:customStyle="1" w:styleId="xl136">
    <w:name w:val="xl136"/>
    <w:basedOn w:val="Normal"/>
    <w:rsid w:val="00DD7D3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DD7D3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DD7D3F"/>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DD7D3F"/>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DD7D3F"/>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DD7D3F"/>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DD7D3F"/>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DD7D3F"/>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DD7D3F"/>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DD7D3F"/>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DD7D3F"/>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DD7D3F"/>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DD7D3F"/>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DD7D3F"/>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DD7D3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DD7D3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DD7D3F"/>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DD7D3F"/>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D7D3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D7D3F"/>
  </w:style>
  <w:style w:type="paragraph" w:styleId="Title">
    <w:name w:val="Title"/>
    <w:basedOn w:val="Heading1"/>
    <w:next w:val="Normal"/>
    <w:link w:val="TitleChar"/>
    <w:qFormat/>
    <w:rsid w:val="00DD7D3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D7D3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DD7D3F"/>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DD7D3F"/>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DD7D3F"/>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DD7D3F"/>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DD7D3F"/>
    <w:pPr>
      <w:spacing w:after="100"/>
      <w:ind w:left="660"/>
    </w:pPr>
    <w:rPr>
      <w:rFonts w:ascii="Calibri" w:eastAsia="Times New Roman" w:hAnsi="Calibri" w:cs="Times New Roman"/>
    </w:rPr>
  </w:style>
  <w:style w:type="paragraph" w:styleId="TOC5">
    <w:name w:val="toc 5"/>
    <w:basedOn w:val="Normal"/>
    <w:next w:val="Normal"/>
    <w:autoRedefine/>
    <w:unhideWhenUsed/>
    <w:rsid w:val="00DD7D3F"/>
    <w:pPr>
      <w:spacing w:after="100"/>
      <w:ind w:left="880"/>
    </w:pPr>
    <w:rPr>
      <w:rFonts w:ascii="Calibri" w:eastAsia="Times New Roman" w:hAnsi="Calibri" w:cs="Times New Roman"/>
    </w:rPr>
  </w:style>
  <w:style w:type="paragraph" w:styleId="TOC6">
    <w:name w:val="toc 6"/>
    <w:basedOn w:val="Normal"/>
    <w:next w:val="Normal"/>
    <w:autoRedefine/>
    <w:unhideWhenUsed/>
    <w:rsid w:val="00DD7D3F"/>
    <w:pPr>
      <w:spacing w:after="100"/>
      <w:ind w:left="1100"/>
    </w:pPr>
    <w:rPr>
      <w:rFonts w:ascii="Calibri" w:eastAsia="Times New Roman" w:hAnsi="Calibri" w:cs="Times New Roman"/>
    </w:rPr>
  </w:style>
  <w:style w:type="paragraph" w:styleId="TOC7">
    <w:name w:val="toc 7"/>
    <w:basedOn w:val="Normal"/>
    <w:next w:val="Normal"/>
    <w:autoRedefine/>
    <w:unhideWhenUsed/>
    <w:rsid w:val="00DD7D3F"/>
    <w:pPr>
      <w:spacing w:after="100"/>
      <w:ind w:left="1320"/>
    </w:pPr>
    <w:rPr>
      <w:rFonts w:ascii="Calibri" w:eastAsia="Times New Roman" w:hAnsi="Calibri" w:cs="Times New Roman"/>
    </w:rPr>
  </w:style>
  <w:style w:type="paragraph" w:styleId="TOC8">
    <w:name w:val="toc 8"/>
    <w:basedOn w:val="Normal"/>
    <w:next w:val="Normal"/>
    <w:autoRedefine/>
    <w:unhideWhenUsed/>
    <w:rsid w:val="00DD7D3F"/>
    <w:pPr>
      <w:spacing w:after="100"/>
      <w:ind w:left="1540"/>
    </w:pPr>
    <w:rPr>
      <w:rFonts w:ascii="Calibri" w:eastAsia="Times New Roman" w:hAnsi="Calibri" w:cs="Times New Roman"/>
    </w:rPr>
  </w:style>
  <w:style w:type="paragraph" w:styleId="TOC9">
    <w:name w:val="toc 9"/>
    <w:basedOn w:val="Normal"/>
    <w:next w:val="Normal"/>
    <w:autoRedefine/>
    <w:unhideWhenUsed/>
    <w:rsid w:val="00DD7D3F"/>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DD7D3F"/>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DD7D3F"/>
    <w:rPr>
      <w:rFonts w:ascii="Calibri" w:eastAsia="Calibri" w:hAnsi="Calibri" w:cs="Times New Roman"/>
    </w:rPr>
  </w:style>
  <w:style w:type="paragraph" w:customStyle="1" w:styleId="numridata0">
    <w:name w:val="numridata"/>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DD7D3F"/>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DD7D3F"/>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DD7D3F"/>
    <w:rPr>
      <w:rFonts w:ascii="Times New Roman" w:eastAsia="Times New Roman" w:hAnsi="Times New Roman" w:cs="Times New Roman"/>
      <w:sz w:val="16"/>
      <w:szCs w:val="16"/>
    </w:rPr>
  </w:style>
  <w:style w:type="paragraph" w:customStyle="1" w:styleId="s32b251d">
    <w:name w:val="s32b251d"/>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DD7D3F"/>
  </w:style>
  <w:style w:type="paragraph" w:customStyle="1" w:styleId="s30eec3f8">
    <w:name w:val="s30eec3f8"/>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DD7D3F"/>
    <w:rPr>
      <w:sz w:val="24"/>
      <w:lang w:val="en-GB" w:eastAsia="fr-FR"/>
    </w:rPr>
  </w:style>
  <w:style w:type="paragraph" w:customStyle="1" w:styleId="JuPara">
    <w:name w:val="Ju_Para"/>
    <w:aliases w:val="Left,First line:  0 cm"/>
    <w:basedOn w:val="Normal"/>
    <w:link w:val="JuParaCar"/>
    <w:rsid w:val="00DD7D3F"/>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DD7D3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D7D3F"/>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D7D3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D7D3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DD7D3F"/>
    <w:rPr>
      <w:vertAlign w:val="superscript"/>
    </w:rPr>
  </w:style>
  <w:style w:type="paragraph" w:customStyle="1" w:styleId="ju-005fpara">
    <w:name w:val="ju-005fpara"/>
    <w:basedOn w:val="Normal"/>
    <w:rsid w:val="00DD7D3F"/>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DD7D3F"/>
  </w:style>
  <w:style w:type="character" w:customStyle="1" w:styleId="s7d2086b4">
    <w:name w:val="s7d2086b4"/>
    <w:basedOn w:val="DefaultParagraphFont"/>
    <w:uiPriority w:val="99"/>
    <w:rsid w:val="00DD7D3F"/>
  </w:style>
  <w:style w:type="character" w:customStyle="1" w:styleId="hps">
    <w:name w:val="hps"/>
    <w:basedOn w:val="DefaultParagraphFont"/>
    <w:rsid w:val="00DD7D3F"/>
  </w:style>
  <w:style w:type="paragraph" w:customStyle="1" w:styleId="paragrafi0">
    <w:name w:val="paragrafi"/>
    <w:basedOn w:val="Normal"/>
    <w:rsid w:val="00DD7D3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DD7D3F"/>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DD7D3F"/>
    <w:rPr>
      <w:rFonts w:cs="Times New Roman"/>
    </w:rPr>
  </w:style>
  <w:style w:type="paragraph" w:customStyle="1" w:styleId="titulli0">
    <w:name w:val="titulli"/>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DD7D3F"/>
  </w:style>
  <w:style w:type="paragraph" w:customStyle="1" w:styleId="akti0">
    <w:name w:val="akti"/>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DD7D3F"/>
  </w:style>
  <w:style w:type="paragraph" w:customStyle="1" w:styleId="CM49">
    <w:name w:val="CM49"/>
    <w:basedOn w:val="Normal"/>
    <w:next w:val="Normal"/>
    <w:rsid w:val="00DD7D3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DD7D3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DD7D3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DD7D3F"/>
    <w:pPr>
      <w:widowControl w:val="0"/>
    </w:pPr>
    <w:rPr>
      <w:rFonts w:ascii="Helvetica" w:eastAsia="Times New Roman" w:hAnsi="Helvetica" w:cs="Helvetica"/>
      <w:lang w:val="sq-AL"/>
    </w:rPr>
  </w:style>
  <w:style w:type="paragraph" w:customStyle="1" w:styleId="CM57">
    <w:name w:val="CM57"/>
    <w:basedOn w:val="Normal"/>
    <w:next w:val="Normal"/>
    <w:rsid w:val="00DD7D3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DD7D3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DD7D3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D7D3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D7D3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D7D3F"/>
  </w:style>
  <w:style w:type="character" w:customStyle="1" w:styleId="StyleHeading6BoldChar">
    <w:name w:val="Style Heading 6 + Bold Char"/>
    <w:link w:val="StyleHeading6Bold"/>
    <w:rsid w:val="00DD7D3F"/>
    <w:rPr>
      <w:rFonts w:ascii="Cambria" w:eastAsia="MS Mincho" w:hAnsi="Cambria" w:cs="Cambria"/>
      <w:b/>
      <w:bCs/>
      <w:i/>
      <w:iCs/>
      <w:color w:val="7F7F7F"/>
      <w:sz w:val="24"/>
      <w:szCs w:val="24"/>
    </w:rPr>
  </w:style>
  <w:style w:type="paragraph" w:customStyle="1" w:styleId="tableheaders">
    <w:name w:val="table headers"/>
    <w:rsid w:val="00DD7D3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D7D3F"/>
    <w:rPr>
      <w:b w:val="0"/>
    </w:rPr>
  </w:style>
  <w:style w:type="paragraph" w:styleId="PlainText">
    <w:name w:val="Plain Text"/>
    <w:basedOn w:val="Normal"/>
    <w:link w:val="PlainTextChar"/>
    <w:uiPriority w:val="99"/>
    <w:unhideWhenUsed/>
    <w:rsid w:val="00DD7D3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DD7D3F"/>
    <w:rPr>
      <w:rFonts w:ascii="Consolas" w:eastAsia="Calibri" w:hAnsi="Consolas" w:cs="Times New Roman"/>
      <w:sz w:val="21"/>
      <w:szCs w:val="21"/>
      <w:lang w:val="sq-AL"/>
    </w:rPr>
  </w:style>
  <w:style w:type="paragraph" w:customStyle="1" w:styleId="StyleStyle1Bold">
    <w:name w:val="Style Style1 + Bold"/>
    <w:basedOn w:val="Style1"/>
    <w:rsid w:val="00DD7D3F"/>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DD7D3F"/>
    <w:rPr>
      <w:rFonts w:ascii="EUAlbertina" w:hAnsi="EUAlbertina"/>
      <w:color w:val="auto"/>
    </w:rPr>
  </w:style>
  <w:style w:type="paragraph" w:customStyle="1" w:styleId="CM4">
    <w:name w:val="CM4"/>
    <w:basedOn w:val="Normal"/>
    <w:next w:val="Normal"/>
    <w:uiPriority w:val="99"/>
    <w:rsid w:val="00DD7D3F"/>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DD7D3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DD7D3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DD7D3F"/>
    <w:rPr>
      <w:rFonts w:ascii="Tahoma" w:eastAsia="Times New Roman" w:hAnsi="Tahoma" w:cs="Times New Roman"/>
      <w:sz w:val="16"/>
      <w:szCs w:val="16"/>
      <w:lang w:val="sq-AL"/>
    </w:rPr>
  </w:style>
  <w:style w:type="numbering" w:customStyle="1" w:styleId="NoList3">
    <w:name w:val="No List3"/>
    <w:next w:val="NoList"/>
    <w:semiHidden/>
    <w:rsid w:val="00DD7D3F"/>
  </w:style>
  <w:style w:type="numbering" w:customStyle="1" w:styleId="NoList4">
    <w:name w:val="No List4"/>
    <w:next w:val="NoList"/>
    <w:semiHidden/>
    <w:rsid w:val="00DD7D3F"/>
  </w:style>
  <w:style w:type="paragraph" w:customStyle="1" w:styleId="Point1">
    <w:name w:val="Point 1"/>
    <w:basedOn w:val="Normal"/>
    <w:link w:val="Point1Char"/>
    <w:rsid w:val="00DD7D3F"/>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DD7D3F"/>
    <w:rPr>
      <w:rFonts w:ascii="Calibri" w:eastAsia="Times New Roman" w:hAnsi="Calibri" w:cs="Times New Roman"/>
      <w:sz w:val="24"/>
      <w:szCs w:val="24"/>
      <w:lang w:val="en-GB" w:eastAsia="en-GB"/>
    </w:rPr>
  </w:style>
  <w:style w:type="character" w:customStyle="1" w:styleId="longtext">
    <w:name w:val="long_text"/>
    <w:rsid w:val="00DD7D3F"/>
    <w:rPr>
      <w:rFonts w:ascii="Comic Sans MS" w:hAnsi="Comic Sans MS"/>
      <w:b/>
      <w:sz w:val="96"/>
      <w:szCs w:val="24"/>
      <w:lang w:val="pl-PL" w:eastAsia="pl-PL" w:bidi="ar-SA"/>
    </w:rPr>
  </w:style>
  <w:style w:type="paragraph" w:customStyle="1" w:styleId="Text1">
    <w:name w:val="Text 1"/>
    <w:basedOn w:val="Normal"/>
    <w:link w:val="Text1Char"/>
    <w:rsid w:val="00DD7D3F"/>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DD7D3F"/>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DD7D3F"/>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DD7D3F"/>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DD7D3F"/>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DD7D3F"/>
  </w:style>
  <w:style w:type="character" w:customStyle="1" w:styleId="SectionTitleCharCharChar">
    <w:name w:val="SectionTitle Char Char Char"/>
    <w:link w:val="SectionTitleCharChar"/>
    <w:rsid w:val="00DD7D3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D7D3F"/>
    <w:rPr>
      <w:rFonts w:ascii="Calibri" w:eastAsia="Times New Roman" w:hAnsi="Calibri" w:cs="Times New Roman"/>
      <w:b/>
      <w:bCs/>
      <w:smallCaps/>
      <w:sz w:val="28"/>
      <w:szCs w:val="28"/>
      <w:lang w:val="en-GB" w:eastAsia="en-GB"/>
    </w:rPr>
  </w:style>
  <w:style w:type="character" w:customStyle="1" w:styleId="Text1Char">
    <w:name w:val="Text 1 Char"/>
    <w:link w:val="Text1"/>
    <w:rsid w:val="00DD7D3F"/>
    <w:rPr>
      <w:rFonts w:ascii="Calibri" w:eastAsia="Times New Roman" w:hAnsi="Calibri" w:cs="Times New Roman"/>
      <w:sz w:val="24"/>
      <w:szCs w:val="24"/>
      <w:lang w:val="en-GB" w:eastAsia="en-GB"/>
    </w:rPr>
  </w:style>
  <w:style w:type="character" w:customStyle="1" w:styleId="Point1CharChar">
    <w:name w:val="Point 1 Char Char"/>
    <w:rsid w:val="00DD7D3F"/>
    <w:rPr>
      <w:sz w:val="24"/>
      <w:szCs w:val="24"/>
      <w:lang w:val="en-GB" w:eastAsia="en-GB" w:bidi="ar-SA"/>
    </w:rPr>
  </w:style>
  <w:style w:type="paragraph" w:customStyle="1" w:styleId="Point0">
    <w:name w:val="Point 0"/>
    <w:basedOn w:val="Normal"/>
    <w:rsid w:val="00DD7D3F"/>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DD7D3F"/>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DD7D3F"/>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DD7D3F"/>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DD7D3F"/>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DD7D3F"/>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DD7D3F"/>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DD7D3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D7D3F"/>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DD7D3F"/>
    <w:rPr>
      <w:rFonts w:ascii="CG Times" w:hAnsi="CG Times"/>
      <w:sz w:val="22"/>
      <w:lang w:val="en-US" w:eastAsia="en-US" w:bidi="ar-SA"/>
    </w:rPr>
  </w:style>
  <w:style w:type="paragraph" w:customStyle="1" w:styleId="SectionTitle">
    <w:name w:val="SectionTitle"/>
    <w:basedOn w:val="Normal"/>
    <w:next w:val="Heading1"/>
    <w:rsid w:val="00DD7D3F"/>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DD7D3F"/>
  </w:style>
  <w:style w:type="paragraph" w:styleId="TableofFigures">
    <w:name w:val="table of figures"/>
    <w:basedOn w:val="Normal"/>
    <w:next w:val="Normal"/>
    <w:rsid w:val="00DD7D3F"/>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DD7D3F"/>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DD7D3F"/>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DD7D3F"/>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DD7D3F"/>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DD7D3F"/>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DD7D3F"/>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DD7D3F"/>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DD7D3F"/>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DD7D3F"/>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DD7D3F"/>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DD7D3F"/>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DD7D3F"/>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DD7D3F"/>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DD7D3F"/>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DD7D3F"/>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DD7D3F"/>
    <w:pPr>
      <w:spacing w:after="0" w:line="360" w:lineRule="auto"/>
    </w:pPr>
    <w:rPr>
      <w:rFonts w:ascii="Tahoma" w:eastAsia="Times New Roman" w:hAnsi="Tahoma" w:cs="Times New Roman"/>
      <w:lang w:val="de-AT" w:eastAsia="de-DE"/>
    </w:rPr>
  </w:style>
  <w:style w:type="paragraph" w:styleId="List">
    <w:name w:val="List"/>
    <w:basedOn w:val="Normal"/>
    <w:rsid w:val="00DD7D3F"/>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DD7D3F"/>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DD7D3F"/>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DD7D3F"/>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DD7D3F"/>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DD7D3F"/>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DD7D3F"/>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DD7D3F"/>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DD7D3F"/>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DD7D3F"/>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DD7D3F"/>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DD7D3F"/>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DD7D3F"/>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DD7D3F"/>
    <w:rPr>
      <w:sz w:val="16"/>
      <w:szCs w:val="16"/>
    </w:rPr>
  </w:style>
  <w:style w:type="paragraph" w:styleId="CommentText">
    <w:name w:val="annotation text"/>
    <w:aliases w:val=" Char"/>
    <w:basedOn w:val="Normal"/>
    <w:link w:val="CommentTextChar"/>
    <w:unhideWhenUsed/>
    <w:rsid w:val="00DD7D3F"/>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DD7D3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DD7D3F"/>
    <w:rPr>
      <w:b/>
      <w:bCs/>
    </w:rPr>
  </w:style>
  <w:style w:type="character" w:customStyle="1" w:styleId="CommentSubjectChar">
    <w:name w:val="Comment Subject Char"/>
    <w:basedOn w:val="CommentTextChar"/>
    <w:link w:val="CommentSubject"/>
    <w:rsid w:val="00DD7D3F"/>
    <w:rPr>
      <w:rFonts w:ascii="Calibri" w:eastAsia="MS Mincho" w:hAnsi="Calibri" w:cs="Times New Roman"/>
      <w:b/>
      <w:bCs/>
      <w:sz w:val="20"/>
      <w:szCs w:val="20"/>
      <w:lang w:val="sq-AL"/>
    </w:rPr>
  </w:style>
  <w:style w:type="paragraph" w:styleId="ListNumber4">
    <w:name w:val="List Number 4"/>
    <w:basedOn w:val="Normal"/>
    <w:rsid w:val="00DD7D3F"/>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DD7D3F"/>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DD7D3F"/>
  </w:style>
  <w:style w:type="paragraph" w:styleId="MacroText">
    <w:name w:val="macro"/>
    <w:link w:val="MacroTextChar"/>
    <w:semiHidden/>
    <w:rsid w:val="00DD7D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D7D3F"/>
    <w:rPr>
      <w:rFonts w:ascii="Courier New" w:eastAsia="Times New Roman" w:hAnsi="Courier New" w:cs="Times New Roman"/>
      <w:lang w:val="de-DE" w:eastAsia="de-DE"/>
    </w:rPr>
  </w:style>
  <w:style w:type="paragraph" w:styleId="NormalIndent">
    <w:name w:val="Normal Indent"/>
    <w:basedOn w:val="Normal"/>
    <w:link w:val="NormalIndentChar"/>
    <w:rsid w:val="00DD7D3F"/>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DD7D3F"/>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DD7D3F"/>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DD7D3F"/>
    <w:rPr>
      <w:rFonts w:ascii="Tahoma" w:hAnsi="Tahoma"/>
      <w:sz w:val="22"/>
    </w:rPr>
  </w:style>
  <w:style w:type="paragraph" w:styleId="BlockText">
    <w:name w:val="Block Text"/>
    <w:basedOn w:val="Normal"/>
    <w:rsid w:val="00DD7D3F"/>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DD7D3F"/>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DD7D3F"/>
    <w:rPr>
      <w:rFonts w:ascii="Tahoma" w:eastAsia="Times New Roman" w:hAnsi="Tahoma" w:cs="Times New Roman"/>
      <w:lang w:val="de-AT" w:eastAsia="de-DE"/>
    </w:rPr>
  </w:style>
  <w:style w:type="character" w:customStyle="1" w:styleId="Emphasis1">
    <w:name w:val="Emphasis1"/>
    <w:semiHidden/>
    <w:rsid w:val="00DD7D3F"/>
  </w:style>
  <w:style w:type="paragraph" w:styleId="NoteHeading">
    <w:name w:val="Note Heading"/>
    <w:basedOn w:val="Normal"/>
    <w:next w:val="Normal"/>
    <w:link w:val="NoteHeadingChar"/>
    <w:rsid w:val="00DD7D3F"/>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DD7D3F"/>
    <w:rPr>
      <w:rFonts w:ascii="Tahoma" w:eastAsia="Times New Roman" w:hAnsi="Tahoma" w:cs="Times New Roman"/>
      <w:lang w:val="de-AT" w:eastAsia="de-DE"/>
    </w:rPr>
  </w:style>
  <w:style w:type="paragraph" w:styleId="MessageHeader">
    <w:name w:val="Message Header"/>
    <w:basedOn w:val="Normal"/>
    <w:link w:val="MessageHeaderChar"/>
    <w:rsid w:val="00DD7D3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DD7D3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D7D3F"/>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DD7D3F"/>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DD7D3F"/>
    <w:rPr>
      <w:rFonts w:ascii="Tahoma" w:eastAsia="Times New Roman" w:hAnsi="Tahoma" w:cs="Times New Roman"/>
      <w:sz w:val="20"/>
      <w:szCs w:val="20"/>
    </w:rPr>
  </w:style>
  <w:style w:type="character" w:styleId="EndnoteReference">
    <w:name w:val="endnote reference"/>
    <w:semiHidden/>
    <w:unhideWhenUsed/>
    <w:rsid w:val="00DD7D3F"/>
    <w:rPr>
      <w:vertAlign w:val="superscript"/>
    </w:rPr>
  </w:style>
  <w:style w:type="paragraph" w:styleId="BodyTextFirstIndent2">
    <w:name w:val="Body Text First Indent 2"/>
    <w:basedOn w:val="BodyTextIndent"/>
    <w:link w:val="BodyTextFirstIndent2Char"/>
    <w:semiHidden/>
    <w:rsid w:val="00DD7D3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D7D3F"/>
    <w:rPr>
      <w:rFonts w:ascii="Tahoma" w:eastAsia="Times New Roman" w:hAnsi="Tahoma" w:cs="Times New Roman"/>
      <w:lang w:val="de-AT" w:eastAsia="de-DE"/>
    </w:rPr>
  </w:style>
  <w:style w:type="numbering" w:styleId="111111">
    <w:name w:val="Outline List 2"/>
    <w:basedOn w:val="NoList"/>
    <w:semiHidden/>
    <w:rsid w:val="00DD7D3F"/>
    <w:pPr>
      <w:numPr>
        <w:numId w:val="14"/>
      </w:numPr>
    </w:pPr>
  </w:style>
  <w:style w:type="paragraph" w:customStyle="1" w:styleId="Zusatz2">
    <w:name w:val="Zusatz 2"/>
    <w:basedOn w:val="Normal"/>
    <w:next w:val="Normal"/>
    <w:semiHidden/>
    <w:rsid w:val="00DD7D3F"/>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DD7D3F"/>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DD7D3F"/>
    <w:pPr>
      <w:numPr>
        <w:numId w:val="15"/>
      </w:numPr>
    </w:pPr>
  </w:style>
  <w:style w:type="paragraph" w:styleId="Salutation">
    <w:name w:val="Salutation"/>
    <w:basedOn w:val="Normal"/>
    <w:next w:val="Normal"/>
    <w:link w:val="SalutationChar"/>
    <w:semiHidden/>
    <w:rsid w:val="00DD7D3F"/>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DD7D3F"/>
    <w:rPr>
      <w:rFonts w:ascii="Tahoma" w:eastAsia="Times New Roman" w:hAnsi="Tahoma" w:cs="Times New Roman"/>
      <w:lang w:val="de-AT" w:eastAsia="de-DE"/>
    </w:rPr>
  </w:style>
  <w:style w:type="numbering" w:styleId="ArticleSection">
    <w:name w:val="Outline List 3"/>
    <w:basedOn w:val="NoList"/>
    <w:semiHidden/>
    <w:rsid w:val="00DD7D3F"/>
    <w:pPr>
      <w:numPr>
        <w:numId w:val="16"/>
      </w:numPr>
    </w:pPr>
  </w:style>
  <w:style w:type="paragraph" w:styleId="Closing">
    <w:name w:val="Closing"/>
    <w:basedOn w:val="Normal"/>
    <w:link w:val="ClosingChar"/>
    <w:semiHidden/>
    <w:rsid w:val="00DD7D3F"/>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DD7D3F"/>
    <w:rPr>
      <w:rFonts w:ascii="Tahoma" w:eastAsia="Times New Roman" w:hAnsi="Tahoma" w:cs="Times New Roman"/>
      <w:lang w:val="de-AT" w:eastAsia="de-DE"/>
    </w:rPr>
  </w:style>
  <w:style w:type="character" w:styleId="Emphasis">
    <w:name w:val="Emphasis"/>
    <w:uiPriority w:val="20"/>
    <w:qFormat/>
    <w:rsid w:val="00DD7D3F"/>
    <w:rPr>
      <w:i/>
      <w:iCs/>
    </w:rPr>
  </w:style>
  <w:style w:type="paragraph" w:styleId="HTMLAddress">
    <w:name w:val="HTML Address"/>
    <w:basedOn w:val="Normal"/>
    <w:link w:val="HTMLAddressChar"/>
    <w:semiHidden/>
    <w:rsid w:val="00DD7D3F"/>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DD7D3F"/>
    <w:rPr>
      <w:rFonts w:ascii="Tahoma" w:eastAsia="Times New Roman" w:hAnsi="Tahoma" w:cs="Times New Roman"/>
      <w:i/>
      <w:iCs/>
      <w:lang w:val="de-AT" w:eastAsia="de-DE"/>
    </w:rPr>
  </w:style>
  <w:style w:type="character" w:styleId="HTMLAcronym">
    <w:name w:val="HTML Acronym"/>
    <w:semiHidden/>
    <w:rsid w:val="00DD7D3F"/>
  </w:style>
  <w:style w:type="character" w:styleId="HTMLSample">
    <w:name w:val="HTML Sample"/>
    <w:semiHidden/>
    <w:rsid w:val="00DD7D3F"/>
    <w:rPr>
      <w:rFonts w:ascii="Courier New" w:hAnsi="Courier New" w:cs="Courier New"/>
    </w:rPr>
  </w:style>
  <w:style w:type="character" w:styleId="HTMLCode">
    <w:name w:val="HTML Code"/>
    <w:semiHidden/>
    <w:rsid w:val="00DD7D3F"/>
    <w:rPr>
      <w:rFonts w:ascii="Courier New" w:hAnsi="Courier New" w:cs="Courier New"/>
      <w:sz w:val="20"/>
      <w:szCs w:val="20"/>
    </w:rPr>
  </w:style>
  <w:style w:type="character" w:styleId="HTMLDefinition">
    <w:name w:val="HTML Definition"/>
    <w:semiHidden/>
    <w:rsid w:val="00DD7D3F"/>
    <w:rPr>
      <w:i/>
      <w:iCs/>
    </w:rPr>
  </w:style>
  <w:style w:type="character" w:styleId="HTMLTypewriter">
    <w:name w:val="HTML Typewriter"/>
    <w:semiHidden/>
    <w:rsid w:val="00DD7D3F"/>
    <w:rPr>
      <w:rFonts w:ascii="Courier New" w:hAnsi="Courier New" w:cs="Courier New"/>
      <w:sz w:val="20"/>
      <w:szCs w:val="20"/>
    </w:rPr>
  </w:style>
  <w:style w:type="character" w:styleId="HTMLKeyboard">
    <w:name w:val="HTML Keyboard"/>
    <w:semiHidden/>
    <w:rsid w:val="00DD7D3F"/>
    <w:rPr>
      <w:rFonts w:ascii="Courier New" w:hAnsi="Courier New" w:cs="Courier New"/>
      <w:sz w:val="20"/>
      <w:szCs w:val="20"/>
    </w:rPr>
  </w:style>
  <w:style w:type="character" w:styleId="HTMLVariable">
    <w:name w:val="HTML Variable"/>
    <w:semiHidden/>
    <w:rsid w:val="00DD7D3F"/>
    <w:rPr>
      <w:i/>
      <w:iCs/>
    </w:rPr>
  </w:style>
  <w:style w:type="paragraph" w:styleId="HTMLPreformatted">
    <w:name w:val="HTML Preformatted"/>
    <w:basedOn w:val="Normal"/>
    <w:link w:val="HTMLPreformattedChar"/>
    <w:uiPriority w:val="99"/>
    <w:rsid w:val="00DD7D3F"/>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DD7D3F"/>
    <w:rPr>
      <w:rFonts w:ascii="Courier New" w:eastAsia="Times New Roman" w:hAnsi="Courier New" w:cs="Times New Roman"/>
      <w:sz w:val="20"/>
      <w:lang w:val="de-AT" w:eastAsia="de-DE"/>
    </w:rPr>
  </w:style>
  <w:style w:type="character" w:styleId="HTMLCite">
    <w:name w:val="HTML Cite"/>
    <w:semiHidden/>
    <w:rsid w:val="00DD7D3F"/>
    <w:rPr>
      <w:i/>
      <w:iCs/>
    </w:rPr>
  </w:style>
  <w:style w:type="table" w:styleId="Table3Deffects1">
    <w:name w:val="Table 3D effects 1"/>
    <w:basedOn w:val="TableNormal"/>
    <w:semiHidden/>
    <w:rsid w:val="00DD7D3F"/>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D7D3F"/>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D7D3F"/>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D7D3F"/>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D7D3F"/>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D7D3F"/>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D7D3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D7D3F"/>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D7D3F"/>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D7D3F"/>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7D3F"/>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7D3F"/>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D7D3F"/>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D7D3F"/>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D7D3F"/>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D7D3F"/>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D7D3F"/>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D7D3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D7D3F"/>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D7D3F"/>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D7D3F"/>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D7D3F"/>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D7D3F"/>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D7D3F"/>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D7D3F"/>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DD7D3F"/>
    <w:rPr>
      <w:rFonts w:ascii="Tahoma" w:eastAsia="Times New Roman" w:hAnsi="Tahoma" w:cs="Times New Roman"/>
      <w:lang w:val="de-AT" w:eastAsia="de-DE"/>
    </w:rPr>
  </w:style>
  <w:style w:type="paragraph" w:styleId="E-mailSignature">
    <w:name w:val="E-mail Signature"/>
    <w:basedOn w:val="Normal"/>
    <w:link w:val="E-mailSignatureChar"/>
    <w:rsid w:val="00DD7D3F"/>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DD7D3F"/>
    <w:rPr>
      <w:rFonts w:ascii="Tahoma" w:eastAsia="Times New Roman" w:hAnsi="Tahoma" w:cs="Times New Roman"/>
      <w:lang w:val="de-AT" w:eastAsia="de-DE"/>
    </w:rPr>
  </w:style>
  <w:style w:type="paragraph" w:styleId="BodyText2">
    <w:name w:val="Body Text 2"/>
    <w:basedOn w:val="Normal"/>
    <w:link w:val="BodyText2Char"/>
    <w:rsid w:val="00DD7D3F"/>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DD7D3F"/>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DD7D3F"/>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DD7D3F"/>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DD7D3F"/>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DD7D3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D7D3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D7D3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D7D3F"/>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DD7D3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D7D3F"/>
    <w:rPr>
      <w:rFonts w:ascii="CG Times" w:eastAsia="Times New Roman" w:hAnsi="CG Times" w:cs="Times New Roman"/>
      <w:b/>
      <w:szCs w:val="24"/>
    </w:rPr>
  </w:style>
  <w:style w:type="character" w:customStyle="1" w:styleId="SubtitleChar1">
    <w:name w:val="Subtitle Char1"/>
    <w:locked/>
    <w:rsid w:val="00DD7D3F"/>
    <w:rPr>
      <w:rFonts w:ascii="Cambria" w:hAnsi="Cambria"/>
      <w:sz w:val="24"/>
      <w:szCs w:val="24"/>
    </w:rPr>
  </w:style>
  <w:style w:type="paragraph" w:customStyle="1" w:styleId="Char1">
    <w:name w:val="Char1"/>
    <w:basedOn w:val="Normal"/>
    <w:rsid w:val="00DD7D3F"/>
    <w:pPr>
      <w:spacing w:after="160" w:line="240" w:lineRule="exact"/>
    </w:pPr>
    <w:rPr>
      <w:rFonts w:ascii="Arial" w:eastAsia="Times New Roman" w:hAnsi="Arial" w:cs="Arial"/>
      <w:sz w:val="20"/>
      <w:szCs w:val="20"/>
    </w:rPr>
  </w:style>
  <w:style w:type="character" w:customStyle="1" w:styleId="CharChar11">
    <w:name w:val="Char Char11"/>
    <w:semiHidden/>
    <w:locked/>
    <w:rsid w:val="00DD7D3F"/>
    <w:rPr>
      <w:rFonts w:ascii="Tahoma" w:hAnsi="Tahoma" w:cs="Tahoma"/>
      <w:i/>
      <w:iCs/>
      <w:sz w:val="22"/>
      <w:szCs w:val="22"/>
      <w:lang w:val="de-AT" w:eastAsia="de-DE" w:bidi="ar-SA"/>
    </w:rPr>
  </w:style>
  <w:style w:type="character" w:customStyle="1" w:styleId="CharChar36">
    <w:name w:val="Char Char36"/>
    <w:locked/>
    <w:rsid w:val="00DD7D3F"/>
    <w:rPr>
      <w:rFonts w:ascii="Arial" w:hAnsi="Arial" w:cs="Arial"/>
      <w:b/>
      <w:bCs/>
      <w:kern w:val="32"/>
      <w:sz w:val="32"/>
      <w:szCs w:val="32"/>
      <w:lang w:val="sq-AL" w:eastAsia="en-US" w:bidi="ar-SA"/>
    </w:rPr>
  </w:style>
  <w:style w:type="character" w:customStyle="1" w:styleId="CharChar35">
    <w:name w:val="Char Char35"/>
    <w:locked/>
    <w:rsid w:val="00DD7D3F"/>
    <w:rPr>
      <w:rFonts w:ascii="Arial" w:hAnsi="Arial" w:cs="Arial"/>
      <w:b/>
      <w:bCs/>
      <w:i/>
      <w:iCs/>
      <w:sz w:val="28"/>
      <w:szCs w:val="28"/>
      <w:lang w:val="sq-AL" w:eastAsia="en-US" w:bidi="ar-SA"/>
    </w:rPr>
  </w:style>
  <w:style w:type="character" w:customStyle="1" w:styleId="CharChar34">
    <w:name w:val="Char Char34"/>
    <w:locked/>
    <w:rsid w:val="00DD7D3F"/>
    <w:rPr>
      <w:rFonts w:ascii="Tahoma" w:hAnsi="Tahoma"/>
      <w:b/>
      <w:kern w:val="28"/>
      <w:sz w:val="24"/>
      <w:szCs w:val="28"/>
      <w:lang w:val="de-AT" w:eastAsia="de-DE" w:bidi="ar-SA"/>
    </w:rPr>
  </w:style>
  <w:style w:type="character" w:customStyle="1" w:styleId="CharChar33">
    <w:name w:val="Char Char33"/>
    <w:locked/>
    <w:rsid w:val="00DD7D3F"/>
    <w:rPr>
      <w:rFonts w:ascii="Tahoma" w:hAnsi="Tahoma"/>
      <w:b/>
      <w:i/>
      <w:kern w:val="28"/>
      <w:sz w:val="22"/>
      <w:szCs w:val="22"/>
      <w:lang w:val="de-AT" w:eastAsia="de-DE" w:bidi="ar-SA"/>
    </w:rPr>
  </w:style>
  <w:style w:type="character" w:customStyle="1" w:styleId="CharChar32">
    <w:name w:val="Char Char32"/>
    <w:locked/>
    <w:rsid w:val="00DD7D3F"/>
    <w:rPr>
      <w:rFonts w:ascii="Tahoma" w:hAnsi="Tahoma"/>
      <w:b/>
      <w:i/>
      <w:kern w:val="28"/>
      <w:sz w:val="22"/>
      <w:szCs w:val="22"/>
      <w:lang w:val="de-AT" w:eastAsia="de-DE" w:bidi="ar-SA"/>
    </w:rPr>
  </w:style>
  <w:style w:type="character" w:customStyle="1" w:styleId="CharChar31">
    <w:name w:val="Char Char31"/>
    <w:locked/>
    <w:rsid w:val="00DD7D3F"/>
    <w:rPr>
      <w:rFonts w:ascii="Tahoma" w:hAnsi="Tahoma"/>
      <w:b/>
      <w:i/>
      <w:kern w:val="28"/>
      <w:sz w:val="22"/>
      <w:szCs w:val="22"/>
      <w:lang w:val="de-AT" w:eastAsia="de-DE" w:bidi="ar-SA"/>
    </w:rPr>
  </w:style>
  <w:style w:type="character" w:customStyle="1" w:styleId="CharChar10">
    <w:name w:val="Char Char10"/>
    <w:semiHidden/>
    <w:locked/>
    <w:rsid w:val="00DD7D3F"/>
    <w:rPr>
      <w:rFonts w:ascii="Courier New" w:hAnsi="Courier New" w:cs="Courier New"/>
      <w:szCs w:val="22"/>
      <w:lang w:val="de-AT" w:eastAsia="de-DE" w:bidi="ar-SA"/>
    </w:rPr>
  </w:style>
  <w:style w:type="character" w:customStyle="1" w:styleId="CharChar30">
    <w:name w:val="Char Char30"/>
    <w:locked/>
    <w:rsid w:val="00DD7D3F"/>
    <w:rPr>
      <w:rFonts w:ascii="Tahoma" w:hAnsi="Tahoma"/>
      <w:b/>
      <w:i/>
      <w:kern w:val="28"/>
      <w:sz w:val="22"/>
      <w:szCs w:val="22"/>
      <w:lang w:val="de-AT" w:eastAsia="de-DE" w:bidi="ar-SA"/>
    </w:rPr>
  </w:style>
  <w:style w:type="character" w:customStyle="1" w:styleId="CharChar29">
    <w:name w:val="Char Char29"/>
    <w:locked/>
    <w:rsid w:val="00DD7D3F"/>
    <w:rPr>
      <w:rFonts w:ascii="Tahoma" w:hAnsi="Tahoma"/>
      <w:b/>
      <w:i/>
      <w:kern w:val="28"/>
      <w:sz w:val="22"/>
      <w:szCs w:val="22"/>
      <w:lang w:val="de-AT" w:eastAsia="de-DE" w:bidi="ar-SA"/>
    </w:rPr>
  </w:style>
  <w:style w:type="character" w:customStyle="1" w:styleId="CharChar28">
    <w:name w:val="Char Char28"/>
    <w:locked/>
    <w:rsid w:val="00DD7D3F"/>
    <w:rPr>
      <w:rFonts w:ascii="Tahoma" w:hAnsi="Tahoma"/>
      <w:b/>
      <w:i/>
      <w:kern w:val="28"/>
      <w:sz w:val="22"/>
      <w:szCs w:val="22"/>
      <w:lang w:val="de-AT" w:eastAsia="de-DE" w:bidi="ar-SA"/>
    </w:rPr>
  </w:style>
  <w:style w:type="character" w:customStyle="1" w:styleId="CharChar27">
    <w:name w:val="Char Char27"/>
    <w:locked/>
    <w:rsid w:val="00DD7D3F"/>
    <w:rPr>
      <w:rFonts w:ascii="Calibri" w:eastAsia="Calibri" w:hAnsi="Calibri"/>
      <w:lang w:val="sq-AL" w:eastAsia="en-US" w:bidi="ar-SA"/>
    </w:rPr>
  </w:style>
  <w:style w:type="character" w:customStyle="1" w:styleId="CharChar24">
    <w:name w:val="Char Char24"/>
    <w:locked/>
    <w:rsid w:val="00DD7D3F"/>
    <w:rPr>
      <w:rFonts w:ascii="Tahoma" w:hAnsi="Tahoma" w:cs="Tahoma"/>
      <w:sz w:val="22"/>
      <w:szCs w:val="22"/>
      <w:lang w:val="de-AT" w:eastAsia="de-DE" w:bidi="ar-SA"/>
    </w:rPr>
  </w:style>
  <w:style w:type="character" w:customStyle="1" w:styleId="CharChar23">
    <w:name w:val="Char Char23"/>
    <w:locked/>
    <w:rsid w:val="00DD7D3F"/>
    <w:rPr>
      <w:rFonts w:ascii="Tahoma" w:hAnsi="Tahoma" w:cs="Tahoma"/>
      <w:sz w:val="22"/>
      <w:szCs w:val="22"/>
      <w:lang w:val="de-AT" w:eastAsia="de-DE" w:bidi="ar-SA"/>
    </w:rPr>
  </w:style>
  <w:style w:type="character" w:customStyle="1" w:styleId="CharCharCharChar1">
    <w:name w:val="Char Char Char Char1"/>
    <w:locked/>
    <w:rsid w:val="00DD7D3F"/>
    <w:rPr>
      <w:rFonts w:ascii="Calibri" w:eastAsia="Calibri" w:hAnsi="Calibri"/>
      <w:lang w:val="sq-AL" w:eastAsia="en-US" w:bidi="ar-SA"/>
    </w:rPr>
  </w:style>
  <w:style w:type="character" w:customStyle="1" w:styleId="CharChar22">
    <w:name w:val="Char Char22"/>
    <w:semiHidden/>
    <w:locked/>
    <w:rsid w:val="00DD7D3F"/>
    <w:rPr>
      <w:rFonts w:ascii="Courier New" w:hAnsi="Courier New" w:cs="Courier New"/>
      <w:sz w:val="22"/>
      <w:szCs w:val="22"/>
      <w:lang w:val="de-DE" w:eastAsia="de-DE" w:bidi="ar-SA"/>
    </w:rPr>
  </w:style>
  <w:style w:type="character" w:customStyle="1" w:styleId="CharChar21">
    <w:name w:val="Char Char21"/>
    <w:locked/>
    <w:rsid w:val="00DD7D3F"/>
    <w:rPr>
      <w:rFonts w:ascii="Tahoma" w:hAnsi="Tahoma" w:cs="Tahoma"/>
      <w:b/>
      <w:kern w:val="28"/>
      <w:sz w:val="36"/>
      <w:szCs w:val="36"/>
      <w:lang w:val="de-AT" w:eastAsia="de-DE" w:bidi="ar-SA"/>
    </w:rPr>
  </w:style>
  <w:style w:type="character" w:customStyle="1" w:styleId="CharChar12">
    <w:name w:val="Char Char12"/>
    <w:semiHidden/>
    <w:locked/>
    <w:rsid w:val="00DD7D3F"/>
    <w:rPr>
      <w:rFonts w:ascii="Tahoma" w:hAnsi="Tahoma" w:cs="Tahoma"/>
      <w:sz w:val="22"/>
      <w:szCs w:val="22"/>
      <w:lang w:val="de-AT" w:eastAsia="de-DE" w:bidi="ar-SA"/>
    </w:rPr>
  </w:style>
  <w:style w:type="character" w:customStyle="1" w:styleId="CharChar9">
    <w:name w:val="Char Char9"/>
    <w:semiHidden/>
    <w:locked/>
    <w:rsid w:val="00DD7D3F"/>
    <w:rPr>
      <w:rFonts w:ascii="Tahoma" w:hAnsi="Tahoma" w:cs="Tahoma"/>
      <w:sz w:val="22"/>
      <w:szCs w:val="22"/>
      <w:lang w:val="de-AT" w:eastAsia="de-DE" w:bidi="ar-SA"/>
    </w:rPr>
  </w:style>
  <w:style w:type="character" w:customStyle="1" w:styleId="CharChar25">
    <w:name w:val="Char Char25"/>
    <w:semiHidden/>
    <w:locked/>
    <w:rsid w:val="00DD7D3F"/>
    <w:rPr>
      <w:rFonts w:ascii="Tahoma" w:hAnsi="Tahoma" w:cs="Tahoma"/>
      <w:sz w:val="22"/>
      <w:szCs w:val="22"/>
      <w:lang w:val="de-AT" w:eastAsia="de-DE" w:bidi="ar-SA"/>
    </w:rPr>
  </w:style>
  <w:style w:type="character" w:customStyle="1" w:styleId="CharChar15">
    <w:name w:val="Char Char15"/>
    <w:semiHidden/>
    <w:locked/>
    <w:rsid w:val="00DD7D3F"/>
    <w:rPr>
      <w:rFonts w:ascii="Tahoma" w:hAnsi="Tahoma" w:cs="Tahoma"/>
      <w:sz w:val="22"/>
      <w:szCs w:val="22"/>
      <w:lang w:val="de-AT" w:eastAsia="de-DE" w:bidi="ar-SA"/>
    </w:rPr>
  </w:style>
  <w:style w:type="character" w:customStyle="1" w:styleId="CharChar16">
    <w:name w:val="Char Char16"/>
    <w:semiHidden/>
    <w:locked/>
    <w:rsid w:val="00DD7D3F"/>
    <w:rPr>
      <w:rFonts w:ascii="Tahoma" w:hAnsi="Tahoma" w:cs="Arial"/>
      <w:sz w:val="24"/>
      <w:szCs w:val="24"/>
      <w:lang w:val="de-AT" w:eastAsia="de-DE" w:bidi="ar-SA"/>
    </w:rPr>
  </w:style>
  <w:style w:type="character" w:customStyle="1" w:styleId="CharChar20">
    <w:name w:val="Char Char20"/>
    <w:locked/>
    <w:rsid w:val="00DD7D3F"/>
    <w:rPr>
      <w:rFonts w:ascii="Tahoma" w:hAnsi="Tahoma" w:cs="Tahoma"/>
      <w:b/>
      <w:kern w:val="28"/>
      <w:sz w:val="32"/>
      <w:szCs w:val="36"/>
      <w:lang w:val="de-AT" w:eastAsia="de-DE" w:bidi="ar-SA"/>
    </w:rPr>
  </w:style>
  <w:style w:type="character" w:customStyle="1" w:styleId="CharChar13">
    <w:name w:val="Char Char13"/>
    <w:semiHidden/>
    <w:locked/>
    <w:rsid w:val="00DD7D3F"/>
    <w:rPr>
      <w:rFonts w:ascii="Tahoma" w:hAnsi="Tahoma" w:cs="Tahoma"/>
      <w:sz w:val="22"/>
      <w:szCs w:val="22"/>
      <w:lang w:val="de-AT" w:eastAsia="de-DE" w:bidi="ar-SA"/>
    </w:rPr>
  </w:style>
  <w:style w:type="character" w:customStyle="1" w:styleId="CharChar19">
    <w:name w:val="Char Char19"/>
    <w:semiHidden/>
    <w:locked/>
    <w:rsid w:val="00DD7D3F"/>
    <w:rPr>
      <w:rFonts w:ascii="Tahoma" w:hAnsi="Tahoma" w:cs="Tahoma"/>
      <w:sz w:val="22"/>
      <w:szCs w:val="22"/>
      <w:lang w:val="de-AT" w:eastAsia="de-DE" w:bidi="ar-SA"/>
    </w:rPr>
  </w:style>
  <w:style w:type="character" w:customStyle="1" w:styleId="CharChar3">
    <w:name w:val="Char Char3"/>
    <w:semiHidden/>
    <w:locked/>
    <w:rsid w:val="00DD7D3F"/>
  </w:style>
  <w:style w:type="character" w:customStyle="1" w:styleId="CharChar14">
    <w:name w:val="Char Char14"/>
    <w:semiHidden/>
    <w:locked/>
    <w:rsid w:val="00DD7D3F"/>
  </w:style>
  <w:style w:type="character" w:customStyle="1" w:styleId="CharChar17">
    <w:name w:val="Char Char17"/>
    <w:locked/>
    <w:rsid w:val="00DD7D3F"/>
    <w:rPr>
      <w:rFonts w:ascii="Tahoma" w:hAnsi="Tahoma" w:cs="Tahoma"/>
      <w:sz w:val="22"/>
      <w:szCs w:val="22"/>
      <w:lang w:val="de-AT" w:eastAsia="de-DE" w:bidi="ar-SA"/>
    </w:rPr>
  </w:style>
  <w:style w:type="character" w:customStyle="1" w:styleId="CharChar7">
    <w:name w:val="Char Char7"/>
    <w:semiHidden/>
    <w:locked/>
    <w:rsid w:val="00DD7D3F"/>
    <w:rPr>
      <w:rFonts w:ascii="Tahoma" w:hAnsi="Tahoma" w:cs="Tahoma"/>
      <w:sz w:val="22"/>
      <w:szCs w:val="22"/>
      <w:lang w:val="de-AT" w:eastAsia="de-DE" w:bidi="ar-SA"/>
    </w:rPr>
  </w:style>
  <w:style w:type="character" w:customStyle="1" w:styleId="CharChar6">
    <w:name w:val="Char Char6"/>
    <w:semiHidden/>
    <w:locked/>
    <w:rsid w:val="00DD7D3F"/>
    <w:rPr>
      <w:rFonts w:ascii="Tahoma" w:hAnsi="Tahoma" w:cs="Tahoma"/>
      <w:sz w:val="16"/>
      <w:szCs w:val="16"/>
      <w:lang w:val="de-AT" w:eastAsia="de-DE" w:bidi="ar-SA"/>
    </w:rPr>
  </w:style>
  <w:style w:type="character" w:customStyle="1" w:styleId="CharChar5">
    <w:name w:val="Char Char5"/>
    <w:semiHidden/>
    <w:locked/>
    <w:rsid w:val="00DD7D3F"/>
    <w:rPr>
      <w:rFonts w:ascii="Tahoma" w:hAnsi="Tahoma" w:cs="Tahoma"/>
      <w:sz w:val="22"/>
      <w:szCs w:val="22"/>
      <w:lang w:val="de-AT" w:eastAsia="de-DE" w:bidi="ar-SA"/>
    </w:rPr>
  </w:style>
  <w:style w:type="character" w:customStyle="1" w:styleId="CharChar4">
    <w:name w:val="Char Char4"/>
    <w:semiHidden/>
    <w:locked/>
    <w:rsid w:val="00DD7D3F"/>
    <w:rPr>
      <w:rFonts w:ascii="Tahoma" w:hAnsi="Tahoma" w:cs="Tahoma"/>
      <w:sz w:val="16"/>
      <w:szCs w:val="16"/>
      <w:lang w:val="de-AT" w:eastAsia="de-DE" w:bidi="ar-SA"/>
    </w:rPr>
  </w:style>
  <w:style w:type="character" w:customStyle="1" w:styleId="CharChar18">
    <w:name w:val="Char Char18"/>
    <w:semiHidden/>
    <w:locked/>
    <w:rsid w:val="00DD7D3F"/>
    <w:rPr>
      <w:rFonts w:ascii="Tahoma" w:hAnsi="Tahoma" w:cs="Tahoma"/>
      <w:sz w:val="22"/>
      <w:szCs w:val="22"/>
      <w:lang w:val="de-AT" w:eastAsia="de-DE" w:bidi="ar-SA"/>
    </w:rPr>
  </w:style>
  <w:style w:type="character" w:customStyle="1" w:styleId="CharChar8">
    <w:name w:val="Char Char8"/>
    <w:locked/>
    <w:rsid w:val="00DD7D3F"/>
    <w:rPr>
      <w:rFonts w:ascii="Tahoma" w:hAnsi="Tahoma" w:cs="Tahoma"/>
      <w:sz w:val="22"/>
      <w:szCs w:val="22"/>
      <w:lang w:val="de-AT" w:eastAsia="de-DE" w:bidi="ar-SA"/>
    </w:rPr>
  </w:style>
  <w:style w:type="character" w:customStyle="1" w:styleId="CharChar2">
    <w:name w:val="Char Char2"/>
    <w:locked/>
    <w:rsid w:val="00DD7D3F"/>
    <w:rPr>
      <w:rFonts w:ascii="Calibri" w:eastAsia="Calibri" w:hAnsi="Calibri" w:cs="Times New Roman"/>
      <w:b/>
      <w:bCs/>
      <w:sz w:val="20"/>
      <w:szCs w:val="20"/>
      <w:lang w:val="sq-AL" w:eastAsia="en-US" w:bidi="ar-SA"/>
    </w:rPr>
  </w:style>
  <w:style w:type="character" w:customStyle="1" w:styleId="CharChar26">
    <w:name w:val="Char Char26"/>
    <w:semiHidden/>
    <w:locked/>
    <w:rsid w:val="00DD7D3F"/>
    <w:rPr>
      <w:rFonts w:ascii="Tahoma" w:hAnsi="Tahoma" w:cs="Tahoma"/>
      <w:sz w:val="16"/>
      <w:szCs w:val="16"/>
      <w:lang w:val="sq-AL" w:eastAsia="en-US" w:bidi="ar-SA"/>
    </w:rPr>
  </w:style>
  <w:style w:type="character" w:customStyle="1" w:styleId="CommentTextChar11">
    <w:name w:val="Comment Text Char11"/>
    <w:aliases w:val="Char Char37"/>
    <w:semiHidden/>
    <w:rsid w:val="00DD7D3F"/>
    <w:rPr>
      <w:rFonts w:ascii="Calibri" w:hAnsi="Calibri" w:hint="default"/>
      <w:lang w:val="sq-AL"/>
    </w:rPr>
  </w:style>
  <w:style w:type="character" w:customStyle="1" w:styleId="NormalIndentChar">
    <w:name w:val="Normal Indent Char"/>
    <w:link w:val="NormalIndent"/>
    <w:rsid w:val="00DD7D3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D7D3F"/>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DD7D3F"/>
    <w:pPr>
      <w:tabs>
        <w:tab w:val="num" w:pos="360"/>
        <w:tab w:val="num" w:pos="1935"/>
        <w:tab w:val="num" w:pos="2563"/>
        <w:tab w:val="num" w:pos="3474"/>
      </w:tabs>
      <w:ind w:left="1935" w:hanging="360"/>
      <w:outlineLvl w:val="6"/>
    </w:pPr>
  </w:style>
  <w:style w:type="character" w:customStyle="1" w:styleId="AODefHeadChar">
    <w:name w:val="AODefHead Char"/>
    <w:link w:val="AODefHead"/>
    <w:rsid w:val="00DD7D3F"/>
    <w:rPr>
      <w:rFonts w:ascii="Times New Roman" w:eastAsia="Times New Roman" w:hAnsi="Times New Roman" w:cs="Times New Roman"/>
      <w:szCs w:val="20"/>
      <w:lang w:val="sq-AL" w:eastAsia="sq-AL" w:bidi="sq-AL"/>
    </w:rPr>
  </w:style>
  <w:style w:type="paragraph" w:customStyle="1" w:styleId="PARA">
    <w:name w:val="PARA"/>
    <w:basedOn w:val="Normal"/>
    <w:locked/>
    <w:rsid w:val="00DD7D3F"/>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DD7D3F"/>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DD7D3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D7D3F"/>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DD7D3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D7D3F"/>
    <w:rPr>
      <w:color w:val="0000FF"/>
      <w:spacing w:val="0"/>
      <w:u w:val="double"/>
    </w:rPr>
  </w:style>
  <w:style w:type="paragraph" w:customStyle="1" w:styleId="dia">
    <w:name w:val="di(a)"/>
    <w:basedOn w:val="Normal"/>
    <w:rsid w:val="00DD7D3F"/>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DD7D3F"/>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DD7D3F"/>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DD7D3F"/>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DD7D3F"/>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DD7D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DD7D3F"/>
    <w:rPr>
      <w:rFonts w:cs="Times New Roman"/>
      <w:color w:val="808080"/>
    </w:rPr>
  </w:style>
  <w:style w:type="character" w:customStyle="1" w:styleId="az12">
    <w:name w:val="az12"/>
    <w:uiPriority w:val="99"/>
    <w:rsid w:val="00DD7D3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D7D3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D7D3F"/>
    <w:rPr>
      <w:rFonts w:ascii="Calibri" w:eastAsia="Times New Roman" w:hAnsi="Calibri" w:cs="Times New Roman"/>
      <w:sz w:val="24"/>
      <w:szCs w:val="24"/>
      <w:lang w:val="en-GB" w:eastAsia="en-GB"/>
    </w:rPr>
  </w:style>
  <w:style w:type="paragraph" w:customStyle="1" w:styleId="Paragraf02">
    <w:name w:val="Paragraf 0.2"/>
    <w:basedOn w:val="Paragrafi"/>
    <w:qFormat/>
    <w:rsid w:val="00DD7D3F"/>
    <w:pPr>
      <w:tabs>
        <w:tab w:val="left" w:pos="6575"/>
      </w:tabs>
    </w:pPr>
    <w:rPr>
      <w:spacing w:val="-4"/>
    </w:rPr>
  </w:style>
  <w:style w:type="table" w:customStyle="1" w:styleId="TableGrid30">
    <w:name w:val="Table Grid3"/>
    <w:basedOn w:val="TableNormal"/>
    <w:next w:val="TableGrid"/>
    <w:uiPriority w:val="59"/>
    <w:rsid w:val="00DD7D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D7D3F"/>
  </w:style>
  <w:style w:type="character" w:styleId="BookTitle">
    <w:name w:val="Book Title"/>
    <w:uiPriority w:val="33"/>
    <w:qFormat/>
    <w:rsid w:val="00DD7D3F"/>
    <w:rPr>
      <w:b/>
      <w:bCs/>
      <w:smallCaps/>
      <w:spacing w:val="5"/>
    </w:rPr>
  </w:style>
  <w:style w:type="paragraph" w:customStyle="1" w:styleId="Cover1">
    <w:name w:val="Cover1"/>
    <w:basedOn w:val="Normal"/>
    <w:next w:val="Normal"/>
    <w:rsid w:val="00DD7D3F"/>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DD7D3F"/>
    <w:pPr>
      <w:spacing w:after="240" w:line="240" w:lineRule="auto"/>
    </w:pPr>
    <w:rPr>
      <w:rFonts w:ascii="Arial" w:eastAsia="Times New Roman" w:hAnsi="Arial" w:cs="Times New Roman"/>
      <w:szCs w:val="20"/>
      <w:lang w:val="sq-AL" w:eastAsia="sq-AL" w:bidi="sq-AL"/>
    </w:rPr>
  </w:style>
  <w:style w:type="paragraph" w:customStyle="1" w:styleId="Stile">
    <w:name w:val="Stile"/>
    <w:rsid w:val="00DD7D3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D7D3F"/>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DD7D3F"/>
    <w:rPr>
      <w:rFonts w:ascii="Times New Roman" w:eastAsia="Times New Roman" w:hAnsi="Times New Roman" w:cs="Times New Roman"/>
      <w:szCs w:val="20"/>
      <w:lang w:val="sq-AL"/>
    </w:rPr>
  </w:style>
  <w:style w:type="character" w:customStyle="1" w:styleId="Bodytext0">
    <w:name w:val="Body text_"/>
    <w:link w:val="BodyText1"/>
    <w:rsid w:val="00DD7D3F"/>
    <w:rPr>
      <w:rFonts w:ascii="Times New Roman" w:hAnsi="Times New Roman"/>
      <w:sz w:val="21"/>
      <w:szCs w:val="21"/>
      <w:shd w:val="clear" w:color="auto" w:fill="FFFFFF"/>
    </w:rPr>
  </w:style>
  <w:style w:type="paragraph" w:customStyle="1" w:styleId="BodyText1">
    <w:name w:val="Body Text1"/>
    <w:basedOn w:val="Normal"/>
    <w:link w:val="Bodytext0"/>
    <w:rsid w:val="00DD7D3F"/>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DD7D3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D7D3F"/>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DD7D3F"/>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DD7D3F"/>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DD7D3F"/>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D7D3F"/>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D7D3F"/>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D7D3F"/>
    <w:pPr>
      <w:widowControl w:val="0"/>
      <w:spacing w:after="0" w:line="240" w:lineRule="auto"/>
    </w:pPr>
  </w:style>
  <w:style w:type="paragraph" w:customStyle="1" w:styleId="xl63">
    <w:name w:val="xl63"/>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DD7D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DD7D3F"/>
    <w:rPr>
      <w:rFonts w:ascii="Tahoma" w:eastAsia="Times New Roman" w:hAnsi="Tahoma" w:cs="Tahoma"/>
      <w:sz w:val="24"/>
      <w:szCs w:val="20"/>
    </w:rPr>
  </w:style>
  <w:style w:type="paragraph" w:customStyle="1" w:styleId="ListParagraph1">
    <w:name w:val="List Paragraph1"/>
    <w:basedOn w:val="Normal"/>
    <w:uiPriority w:val="34"/>
    <w:qFormat/>
    <w:rsid w:val="00DD7D3F"/>
    <w:pPr>
      <w:ind w:left="720"/>
      <w:contextualSpacing/>
      <w:jc w:val="both"/>
    </w:pPr>
    <w:rPr>
      <w:rFonts w:ascii="Calibri" w:eastAsia="Calibri" w:hAnsi="Calibri" w:cs="Times New Roman"/>
    </w:rPr>
  </w:style>
  <w:style w:type="paragraph" w:customStyle="1" w:styleId="ReturnAddress">
    <w:name w:val="Return Address"/>
    <w:basedOn w:val="Normal"/>
    <w:rsid w:val="00DD7D3F"/>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DD7D3F"/>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DD7D3F"/>
    <w:pPr>
      <w:spacing w:after="160" w:line="240" w:lineRule="exact"/>
    </w:pPr>
    <w:rPr>
      <w:rFonts w:ascii="Verdana" w:eastAsia="Times New Roman" w:hAnsi="Verdana" w:cs="Times New Roman"/>
      <w:sz w:val="20"/>
      <w:szCs w:val="20"/>
    </w:rPr>
  </w:style>
  <w:style w:type="paragraph" w:customStyle="1" w:styleId="InsideAddress">
    <w:name w:val="Inside Address"/>
    <w:basedOn w:val="Normal"/>
    <w:rsid w:val="00DD7D3F"/>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DD7D3F"/>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DD7D3F"/>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DD7D3F"/>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DD7D3F"/>
    <w:pPr>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uiPriority w:val="99"/>
    <w:rsid w:val="00DD7D3F"/>
    <w:pPr>
      <w:spacing w:after="160" w:line="240" w:lineRule="exact"/>
    </w:pPr>
    <w:rPr>
      <w:vertAlign w:val="superscript"/>
    </w:rPr>
  </w:style>
  <w:style w:type="character" w:customStyle="1" w:styleId="st">
    <w:name w:val="st"/>
    <w:basedOn w:val="DefaultParagraphFont"/>
    <w:rsid w:val="00DD7D3F"/>
  </w:style>
  <w:style w:type="numbering" w:customStyle="1" w:styleId="NoList6">
    <w:name w:val="No List6"/>
    <w:next w:val="NoList"/>
    <w:uiPriority w:val="99"/>
    <w:semiHidden/>
    <w:unhideWhenUsed/>
    <w:rsid w:val="00DD7D3F"/>
  </w:style>
  <w:style w:type="paragraph" w:customStyle="1" w:styleId="CharCharCharCharCharCharCharCharCharCharCharCharCharCharCharChar">
    <w:name w:val="Char Char Char Char Char Char Char Char Char Char Char Char Char Char Char Char"/>
    <w:basedOn w:val="Normal"/>
    <w:rsid w:val="00DD7D3F"/>
    <w:pPr>
      <w:spacing w:after="160" w:line="240" w:lineRule="exact"/>
    </w:pPr>
    <w:rPr>
      <w:rFonts w:ascii="Tahoma" w:eastAsia="MS Mincho" w:hAnsi="Tahoma" w:cs="Times New Roman"/>
      <w:sz w:val="20"/>
      <w:szCs w:val="20"/>
    </w:rPr>
  </w:style>
  <w:style w:type="character" w:customStyle="1" w:styleId="longtext1">
    <w:name w:val="long_text1"/>
    <w:rsid w:val="00DD7D3F"/>
    <w:rPr>
      <w:rFonts w:cs="Times New Roman"/>
      <w:sz w:val="18"/>
      <w:szCs w:val="18"/>
    </w:rPr>
  </w:style>
  <w:style w:type="character" w:customStyle="1" w:styleId="TitleChar2">
    <w:name w:val="Title Char2"/>
    <w:uiPriority w:val="99"/>
    <w:locked/>
    <w:rsid w:val="00DD7D3F"/>
    <w:rPr>
      <w:rFonts w:ascii="Arrus BT" w:eastAsia="MS Mincho" w:hAnsi="Arrus BT" w:cs="Arrus BT"/>
      <w:b/>
      <w:bCs/>
      <w:sz w:val="32"/>
      <w:szCs w:val="32"/>
      <w:lang w:val="en-US" w:eastAsia="en-US"/>
    </w:rPr>
  </w:style>
  <w:style w:type="character" w:customStyle="1" w:styleId="TitleChar1">
    <w:name w:val="Title Char1"/>
    <w:locked/>
    <w:rsid w:val="00DD7D3F"/>
    <w:rPr>
      <w:rFonts w:ascii="Arrus BT" w:eastAsia="MS Mincho" w:hAnsi="Arrus BT" w:cs="Arrus BT"/>
      <w:b/>
      <w:bCs/>
      <w:sz w:val="32"/>
      <w:szCs w:val="32"/>
      <w:lang w:val="en-US"/>
    </w:rPr>
  </w:style>
  <w:style w:type="paragraph" w:customStyle="1" w:styleId="Style5">
    <w:name w:val="Style5"/>
    <w:basedOn w:val="Normal"/>
    <w:rsid w:val="00DD7D3F"/>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DD7D3F"/>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DD7D3F"/>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DD7D3F"/>
    <w:rPr>
      <w:rFonts w:ascii="Arial Black" w:hAnsi="Arial Black"/>
      <w:spacing w:val="-10"/>
      <w:sz w:val="18"/>
    </w:rPr>
  </w:style>
  <w:style w:type="paragraph" w:customStyle="1" w:styleId="MessageHeaderLast">
    <w:name w:val="Message Header Last"/>
    <w:basedOn w:val="MessageHeader"/>
    <w:next w:val="BodyText"/>
    <w:rsid w:val="00DD7D3F"/>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DD7D3F"/>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DD7D3F"/>
    <w:rPr>
      <w:i/>
      <w:iCs/>
      <w:color w:val="404040"/>
    </w:rPr>
  </w:style>
  <w:style w:type="paragraph" w:customStyle="1" w:styleId="ColorfulList-Accent11">
    <w:name w:val="Colorful List - Accent 11"/>
    <w:basedOn w:val="Normal"/>
    <w:qFormat/>
    <w:rsid w:val="00DD7D3F"/>
    <w:pPr>
      <w:ind w:left="720"/>
      <w:contextualSpacing/>
    </w:pPr>
    <w:rPr>
      <w:rFonts w:ascii="Calibri" w:eastAsia="MS Mincho" w:hAnsi="Calibri" w:cs="Times New Roman"/>
    </w:rPr>
  </w:style>
  <w:style w:type="paragraph" w:customStyle="1" w:styleId="Style54">
    <w:name w:val="Style54"/>
    <w:basedOn w:val="Normal"/>
    <w:uiPriority w:val="99"/>
    <w:rsid w:val="00DD7D3F"/>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DD7D3F"/>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DD7D3F"/>
    <w:rPr>
      <w:rFonts w:ascii="Garamond" w:hAnsi="Garamond" w:cs="Garamond"/>
      <w:sz w:val="22"/>
      <w:szCs w:val="22"/>
    </w:rPr>
  </w:style>
  <w:style w:type="numbering" w:customStyle="1" w:styleId="NoList111">
    <w:name w:val="No List111"/>
    <w:next w:val="NoList"/>
    <w:uiPriority w:val="99"/>
    <w:semiHidden/>
    <w:unhideWhenUsed/>
    <w:rsid w:val="00DD7D3F"/>
  </w:style>
  <w:style w:type="paragraph" w:customStyle="1" w:styleId="Char2">
    <w:name w:val="Char2"/>
    <w:basedOn w:val="Normal"/>
    <w:uiPriority w:val="99"/>
    <w:rsid w:val="00DD7D3F"/>
    <w:pPr>
      <w:spacing w:after="160" w:line="240" w:lineRule="exact"/>
    </w:pPr>
    <w:rPr>
      <w:vertAlign w:val="superscript"/>
    </w:rPr>
  </w:style>
  <w:style w:type="paragraph" w:customStyle="1" w:styleId="ecxmsonormal">
    <w:name w:val="ecxmsonormal"/>
    <w:basedOn w:val="Normal"/>
    <w:rsid w:val="00DD7D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DD7D3F"/>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DD7D3F"/>
    <w:rPr>
      <w:rFonts w:ascii="Garamond" w:eastAsia="MS Mincho" w:hAnsi="Garamond" w:cs="CG Times"/>
      <w:b/>
      <w:bCs/>
      <w:caps/>
      <w:color w:val="000000"/>
      <w:sz w:val="24"/>
      <w:lang w:val="en-GB"/>
    </w:rPr>
  </w:style>
  <w:style w:type="paragraph" w:customStyle="1" w:styleId="Style20">
    <w:name w:val="Style 2"/>
    <w:basedOn w:val="Normal"/>
    <w:uiPriority w:val="99"/>
    <w:qFormat/>
    <w:rsid w:val="00DD7D3F"/>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DD7D3F"/>
    <w:rPr>
      <w:sz w:val="24"/>
    </w:rPr>
  </w:style>
  <w:style w:type="character" w:customStyle="1" w:styleId="Style2Char">
    <w:name w:val="Style2 Char"/>
    <w:locked/>
    <w:rsid w:val="00DD7D3F"/>
    <w:rPr>
      <w:rFonts w:ascii="Times New Roman" w:eastAsia="Times New Roman" w:hAnsi="Times New Roman"/>
      <w:color w:val="0070C0"/>
      <w:sz w:val="28"/>
      <w:szCs w:val="24"/>
      <w:lang w:val="sq-AL"/>
    </w:rPr>
  </w:style>
  <w:style w:type="character" w:styleId="IntenseEmphasis">
    <w:name w:val="Intense Emphasis"/>
    <w:uiPriority w:val="21"/>
    <w:qFormat/>
    <w:rsid w:val="00DD7D3F"/>
    <w:rPr>
      <w:b/>
      <w:bCs/>
      <w:i/>
      <w:iCs/>
      <w:color w:val="4F81BD"/>
      <w:sz w:val="24"/>
    </w:rPr>
  </w:style>
  <w:style w:type="character" w:customStyle="1" w:styleId="BodyTextChar1">
    <w:name w:val="Body Text Char1"/>
    <w:uiPriority w:val="99"/>
    <w:semiHidden/>
    <w:rsid w:val="00DD7D3F"/>
    <w:rPr>
      <w:rFonts w:ascii="Times New Roman" w:eastAsia="Times New Roman" w:hAnsi="Times New Roman"/>
      <w:sz w:val="24"/>
      <w:szCs w:val="24"/>
    </w:rPr>
  </w:style>
  <w:style w:type="character" w:customStyle="1" w:styleId="BodyText3Char1">
    <w:name w:val="Body Text 3 Char1"/>
    <w:uiPriority w:val="99"/>
    <w:semiHidden/>
    <w:rsid w:val="00DD7D3F"/>
    <w:rPr>
      <w:rFonts w:ascii="Times New Roman" w:eastAsia="Times New Roman" w:hAnsi="Times New Roman"/>
      <w:sz w:val="16"/>
      <w:szCs w:val="16"/>
    </w:rPr>
  </w:style>
  <w:style w:type="character" w:customStyle="1" w:styleId="BodyTextIndent2Char1">
    <w:name w:val="Body Text Indent 2 Char1"/>
    <w:uiPriority w:val="99"/>
    <w:semiHidden/>
    <w:rsid w:val="00DD7D3F"/>
    <w:rPr>
      <w:rFonts w:ascii="Times New Roman" w:eastAsia="Times New Roman" w:hAnsi="Times New Roman"/>
      <w:sz w:val="24"/>
      <w:szCs w:val="24"/>
    </w:rPr>
  </w:style>
  <w:style w:type="paragraph" w:customStyle="1" w:styleId="xl160">
    <w:name w:val="xl160"/>
    <w:basedOn w:val="Normal"/>
    <w:rsid w:val="00DD7D3F"/>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DD7D3F"/>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DD7D3F"/>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DD7D3F"/>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DD7D3F"/>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DD7D3F"/>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DD7D3F"/>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DD7D3F"/>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DD7D3F"/>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DD7D3F"/>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DD7D3F"/>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DD7D3F"/>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DD7D3F"/>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DD7D3F"/>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DD7D3F"/>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DD7D3F"/>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DD7D3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DD7D3F"/>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DD7D3F"/>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DD7D3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DD7D3F"/>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DD7D3F"/>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DD7D3F"/>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DD7D3F"/>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DD7D3F"/>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DD7D3F"/>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DD7D3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DD7D3F"/>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DD7D3F"/>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DD7D3F"/>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DD7D3F"/>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DD7D3F"/>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DD7D3F"/>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DD7D3F"/>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DD7D3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DD7D3F"/>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DD7D3F"/>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DD7D3F"/>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DD7D3F"/>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DD7D3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DD7D3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DD7D3F"/>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DD7D3F"/>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DD7D3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DD7D3F"/>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DD7D3F"/>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DD7D3F"/>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DD7D3F"/>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DD7D3F"/>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DD7D3F"/>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DD7D3F"/>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DD7D3F"/>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DD7D3F"/>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DD7D3F"/>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DD7D3F"/>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DD7D3F"/>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DD7D3F"/>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DD7D3F"/>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DD7D3F"/>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DD7D3F"/>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DD7D3F"/>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DD7D3F"/>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DD7D3F"/>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DD7D3F"/>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DD7D3F"/>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DD7D3F"/>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DD7D3F"/>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DD7D3F"/>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DD7D3F"/>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DD7D3F"/>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DD7D3F"/>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DD7D3F"/>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DD7D3F"/>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DD7D3F"/>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DD7D3F"/>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DD7D3F"/>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DD7D3F"/>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DD7D3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DD7D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DD7D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DD7D3F"/>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DD7D3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DD7D3F"/>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DD7D3F"/>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DD7D3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DD7D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DD7D3F"/>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DD7D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DD7D3F"/>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DD7D3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DD7D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DD7D3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DD7D3F"/>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DD7D3F"/>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DD7D3F"/>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DD7D3F"/>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DD7D3F"/>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DD7D3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DD7D3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DD7D3F"/>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DD7D3F"/>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DD7D3F"/>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DD7D3F"/>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DD7D3F"/>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DD7D3F"/>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DD7D3F"/>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DD7D3F"/>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DD7D3F"/>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DD7D3F"/>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DD7D3F"/>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DD7D3F"/>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DD7D3F"/>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DD7D3F"/>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DD7D3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DD7D3F"/>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DD7D3F"/>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DD7D3F"/>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DD7D3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DD7D3F"/>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DD7D3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DD7D3F"/>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DD7D3F"/>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DD7D3F"/>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DD7D3F"/>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DD7D3F"/>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DD7D3F"/>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DD7D3F"/>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DD7D3F"/>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DD7D3F"/>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DD7D3F"/>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DD7D3F"/>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DD7D3F"/>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DD7D3F"/>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DD7D3F"/>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DD7D3F"/>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DD7D3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DD7D3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DD7D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DD7D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DD7D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DD7D3F"/>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DD7D3F"/>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DD7D3F"/>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DD7D3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DD7D3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DD7D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DD7D3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DD7D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DD7D3F"/>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DD7D3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DD7D3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DD7D3F"/>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DD7D3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DD7D3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DD7D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DD7D3F"/>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DD7D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DD7D3F"/>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DD7D3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DD7D3F"/>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DD7D3F"/>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DD7D3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DD7D3F"/>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DD7D3F"/>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DD7D3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DD7D3F"/>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DD7D3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DD7D3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DD7D3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DD7D3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DD7D3F"/>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DD7D3F"/>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DD7D3F"/>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DD7D3F"/>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DD7D3F"/>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DD7D3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DD7D3F"/>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DD7D3F"/>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DD7D3F"/>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DD7D3F"/>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Definition">
    <w:name w:val="Definition"/>
    <w:basedOn w:val="Normal"/>
    <w:link w:val="DefinitionChar"/>
    <w:rsid w:val="00DD7D3F"/>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GB" w:eastAsia="en-GB"/>
    </w:rPr>
  </w:style>
  <w:style w:type="paragraph" w:customStyle="1" w:styleId="Definition1b">
    <w:name w:val="Definition 1b"/>
    <w:basedOn w:val="Definition"/>
    <w:rsid w:val="00DD7D3F"/>
    <w:pPr>
      <w:spacing w:before="0"/>
    </w:pPr>
  </w:style>
  <w:style w:type="paragraph" w:customStyle="1" w:styleId="Definition1a">
    <w:name w:val="Definition 1a"/>
    <w:basedOn w:val="Definition"/>
    <w:next w:val="Definition1b"/>
    <w:rsid w:val="00DD7D3F"/>
    <w:pPr>
      <w:keepNext/>
    </w:pPr>
  </w:style>
  <w:style w:type="paragraph" w:customStyle="1" w:styleId="Paragraph1">
    <w:name w:val="Paragraph (1)"/>
    <w:basedOn w:val="Normal"/>
    <w:link w:val="Paragraph1Char"/>
    <w:rsid w:val="00DD7D3F"/>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DD7D3F"/>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Definition2">
    <w:name w:val="Definition 2"/>
    <w:basedOn w:val="Definition"/>
    <w:rsid w:val="00DD7D3F"/>
    <w:pPr>
      <w:tabs>
        <w:tab w:val="clear" w:pos="2835"/>
      </w:tabs>
      <w:ind w:firstLine="0"/>
    </w:pPr>
  </w:style>
  <w:style w:type="paragraph" w:customStyle="1" w:styleId="Definition3">
    <w:name w:val="Definition 3"/>
    <w:basedOn w:val="Definition2"/>
    <w:rsid w:val="00DD7D3F"/>
    <w:pPr>
      <w:tabs>
        <w:tab w:val="clear" w:pos="3402"/>
      </w:tabs>
      <w:ind w:left="3402"/>
    </w:pPr>
  </w:style>
  <w:style w:type="paragraph" w:customStyle="1" w:styleId="Definition4">
    <w:name w:val="Definition 4"/>
    <w:basedOn w:val="Definition3"/>
    <w:rsid w:val="00DD7D3F"/>
    <w:pPr>
      <w:tabs>
        <w:tab w:val="clear" w:pos="3969"/>
      </w:tabs>
      <w:ind w:left="3969"/>
    </w:pPr>
  </w:style>
  <w:style w:type="paragraph" w:customStyle="1" w:styleId="Paragraphi">
    <w:name w:val="Paragraph (i)"/>
    <w:basedOn w:val="Normal"/>
    <w:rsid w:val="00DD7D3F"/>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rsid w:val="00DD7D3F"/>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rsid w:val="00DD7D3F"/>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ModelNrmlDouble">
    <w:name w:val="ModelNrmlDouble"/>
    <w:basedOn w:val="Normal"/>
    <w:rsid w:val="00DD7D3F"/>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DD7D3F"/>
    <w:pPr>
      <w:ind w:firstLine="0"/>
    </w:pPr>
    <w:rPr>
      <w:u w:val="single"/>
    </w:rPr>
  </w:style>
  <w:style w:type="paragraph" w:customStyle="1" w:styleId="Section1">
    <w:name w:val="Section 1"/>
    <w:basedOn w:val="Normal"/>
    <w:rsid w:val="00DD7D3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character" w:customStyle="1" w:styleId="DefinitionChar">
    <w:name w:val="Definition Char"/>
    <w:link w:val="Definition"/>
    <w:rsid w:val="00DD7D3F"/>
    <w:rPr>
      <w:rFonts w:ascii="Times New Roman" w:eastAsia="Times New Roman" w:hAnsi="Times New Roman" w:cs="Times New Roman"/>
      <w:sz w:val="24"/>
      <w:szCs w:val="20"/>
      <w:lang w:val="en-GB" w:eastAsia="en-GB"/>
    </w:rPr>
  </w:style>
  <w:style w:type="character" w:customStyle="1" w:styleId="ParagraphaChar">
    <w:name w:val="Paragraph (a) Char"/>
    <w:link w:val="Paragrapha"/>
    <w:rsid w:val="00DD7D3F"/>
    <w:rPr>
      <w:rFonts w:ascii="Times New Roman" w:eastAsia="Times New Roman" w:hAnsi="Times New Roman" w:cs="Times New Roman"/>
      <w:sz w:val="24"/>
      <w:szCs w:val="24"/>
      <w:lang w:val="en-GB" w:eastAsia="en-GB"/>
    </w:rPr>
  </w:style>
  <w:style w:type="character" w:customStyle="1" w:styleId="Paragraph1Char">
    <w:name w:val="Paragraph (1) Char"/>
    <w:link w:val="Paragraph1"/>
    <w:rsid w:val="00DD7D3F"/>
    <w:rPr>
      <w:rFonts w:ascii="Times New Roman" w:eastAsia="Times New Roman" w:hAnsi="Times New Roman" w:cs="Times New Roman"/>
      <w:sz w:val="24"/>
      <w:szCs w:val="20"/>
      <w:lang w:val="en-GB" w:eastAsia="en-GB"/>
    </w:rPr>
  </w:style>
  <w:style w:type="paragraph" w:customStyle="1" w:styleId="Indenta">
    <w:name w:val="Indent (a)"/>
    <w:basedOn w:val="Normal"/>
    <w:rsid w:val="00DD7D3F"/>
    <w:pPr>
      <w:spacing w:before="240" w:after="0" w:line="240" w:lineRule="auto"/>
      <w:ind w:left="3969" w:hanging="567"/>
      <w:jc w:val="both"/>
    </w:pPr>
    <w:rPr>
      <w:rFonts w:ascii="Times New Roman" w:eastAsia="Calibri" w:hAnsi="Times New Roman" w:cs="Times New Roman"/>
      <w:sz w:val="24"/>
      <w:szCs w:val="24"/>
      <w:lang w:val="en-GB" w:eastAsia="en-GB"/>
    </w:rPr>
  </w:style>
  <w:style w:type="character" w:customStyle="1" w:styleId="shorttext">
    <w:name w:val="short_text"/>
    <w:basedOn w:val="DefaultParagraphFont"/>
    <w:rsid w:val="00DD7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6621</Words>
  <Characters>37740</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2019-02-05T14:30:00Z</cp:lastPrinted>
  <dcterms:created xsi:type="dcterms:W3CDTF">2017-12-21T14:31:00Z</dcterms:created>
  <dcterms:modified xsi:type="dcterms:W3CDTF">2019-02-05T14:30:00Z</dcterms:modified>
</cp:coreProperties>
</file>