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390, datë 18.9.2018</w:t>
      </w:r>
    </w:p>
    <w:p w:rsidR="00C3465C" w:rsidRDefault="00C3465C" w:rsidP="00C3465C">
      <w:pPr>
        <w:pStyle w:val="NeniTitull"/>
        <w:keepNext w:val="0"/>
        <w:rPr>
          <w:spacing w:val="-4"/>
          <w:sz w:val="14"/>
          <w:lang w:val="sq-AL"/>
        </w:rPr>
      </w:pPr>
    </w:p>
    <w:p w:rsidR="00C3465C" w:rsidRDefault="00C3465C" w:rsidP="00C3465C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PËR</w:t>
      </w:r>
      <w:r>
        <w:rPr>
          <w:rFonts w:eastAsia="Calibri"/>
          <w:spacing w:val="-4"/>
          <w:lang w:val="sq-AL"/>
        </w:rPr>
        <w:t xml:space="preserve"> </w:t>
      </w:r>
      <w:r>
        <w:rPr>
          <w:spacing w:val="-4"/>
          <w:lang w:val="sq-AL"/>
        </w:rPr>
        <w:t>MIRATIMIN E KONTRATËS TIP NDËRMJET MINISTRISË SË BUJQËSISË DHE ZHVILLIMIT RURAL DHE ORGANIZATAVE TË MENAXHIMIT TË PESHKIMIT PËR USHTRIMIN E AKTIVITETIT TË PESHKIMIT NË ZONAT BASHKËMENAXHUESE TË PESHKIMIT</w:t>
      </w:r>
    </w:p>
    <w:p w:rsidR="00C3465C" w:rsidRDefault="00C3465C" w:rsidP="00C3465C">
      <w:pPr>
        <w:pStyle w:val="Paragrafi"/>
        <w:rPr>
          <w:bCs/>
          <w:spacing w:val="-4"/>
          <w:sz w:val="8"/>
          <w:u w:val="single"/>
          <w:lang w:val="sq-AL"/>
        </w:rPr>
      </w:pPr>
    </w:p>
    <w:p w:rsidR="00C3465C" w:rsidRDefault="00C3465C" w:rsidP="00C3465C">
      <w:pPr>
        <w:pStyle w:val="Paragrafi"/>
        <w:rPr>
          <w:lang w:val="sq-AL"/>
        </w:rPr>
      </w:pPr>
      <w:r>
        <w:rPr>
          <w:spacing w:val="-4"/>
          <w:lang w:val="sq-AL"/>
        </w:rPr>
        <w:t>Mbështetur në nenin 102, pika 4, të Kushtetutës, në ligjin nr. 64/2012, “Për</w:t>
      </w:r>
      <w:r>
        <w:rPr>
          <w:lang w:val="sq-AL"/>
        </w:rPr>
        <w:t xml:space="preserve"> peshkimin”, të ndryshuar, si dhe në pikën 7, të </w:t>
      </w:r>
      <w:r>
        <w:rPr>
          <w:color w:val="000000"/>
          <w:lang w:val="sq-AL"/>
        </w:rPr>
        <w:t>vendimit të Këshillit të Ministrave</w:t>
      </w:r>
      <w:r>
        <w:rPr>
          <w:lang w:val="sq-AL"/>
        </w:rPr>
        <w:t xml:space="preserve"> nr. 712, datë 31.7.2013, “Për përcaktimin e procedurave të konkurrimit publik për të drejtën e peshkimit në ujërat e brendshme të Republikës së Shqipërisë”, të ndryshuar,</w:t>
      </w:r>
    </w:p>
    <w:p w:rsidR="00C3465C" w:rsidRDefault="00C3465C" w:rsidP="00C3465C">
      <w:pPr>
        <w:pStyle w:val="Paragrafi"/>
        <w:rPr>
          <w:b/>
          <w:bCs/>
          <w:sz w:val="8"/>
          <w:lang w:val="sq-AL"/>
        </w:rPr>
      </w:pPr>
    </w:p>
    <w:p w:rsidR="00C3465C" w:rsidRDefault="00C3465C" w:rsidP="00C3465C">
      <w:pPr>
        <w:pStyle w:val="NeniNr"/>
        <w:keepNext w:val="0"/>
        <w:rPr>
          <w:lang w:val="sq-AL"/>
        </w:rPr>
      </w:pPr>
      <w:r>
        <w:rPr>
          <w:lang w:val="sq-AL"/>
        </w:rPr>
        <w:t>URDHËROJ:</w:t>
      </w:r>
    </w:p>
    <w:p w:rsidR="00C3465C" w:rsidRDefault="00C3465C" w:rsidP="00C3465C">
      <w:pPr>
        <w:pStyle w:val="Paragrafi"/>
        <w:rPr>
          <w:sz w:val="8"/>
          <w:lang w:val="sq-AL"/>
        </w:rPr>
      </w:pPr>
    </w:p>
    <w:p w:rsidR="00C3465C" w:rsidRPr="00C3465C" w:rsidRDefault="00C3465C" w:rsidP="00C3465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1. Miratimin e kontratës tip që do të lidhet ndërmjet Ministrisë së Bujqësisë dhe Zhvillimit Rural dhe Organizatave të Menaxhimit të Peshkimit (OMP), për ushtrimin e aktivitetit të peshkimit në zonat bashkëmenaxhuese të peshkimit, sipas modelit bashkëlidhur.</w:t>
      </w:r>
    </w:p>
    <w:p w:rsidR="00C3465C" w:rsidRDefault="00C3465C" w:rsidP="00C3465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2. Në lidhjen, rast pas rasti të kontratave me Organizatat e Menaxhimit të Peshkimit, kontrata që do të nënshkruhet, mund të përmbajë edhe kushte të tjera shtesë, që reflektojnë specifikat e zonave të shpallura si zona bashkëmenaxhuese peshkimi.</w:t>
      </w:r>
    </w:p>
    <w:p w:rsidR="00C3465C" w:rsidRDefault="00C3465C" w:rsidP="00C3465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3. Për zbatimin e këtij urdhri ngarkohen Drejtoria e Politikave dhe Strategjive të Zhvillimit të Bujqësisë, Sigurisë Ushqimore dhe Zhvillimit Rural, Drejtoria e Shërbimeve të Peshkimit dhe Akuakulturës (DSHPA) dhe OMP-të.</w:t>
      </w:r>
    </w:p>
    <w:p w:rsidR="00C3465C" w:rsidRDefault="00C3465C" w:rsidP="00C3465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4. Ky urdhër hyn në fuqi menjëherë. </w:t>
      </w:r>
    </w:p>
    <w:p w:rsidR="00C3465C" w:rsidRDefault="00C3465C" w:rsidP="00C3465C">
      <w:pPr>
        <w:pStyle w:val="Paragrafi"/>
        <w:rPr>
          <w:sz w:val="4"/>
          <w:lang w:val="sq-AL"/>
        </w:rPr>
      </w:pPr>
    </w:p>
    <w:p w:rsidR="00C3465C" w:rsidRDefault="00C3465C" w:rsidP="00C3465C">
      <w:pPr>
        <w:pStyle w:val="Paragrafi"/>
        <w:jc w:val="right"/>
        <w:rPr>
          <w:sz w:val="12"/>
          <w:lang w:val="sq-AL"/>
        </w:rPr>
      </w:pPr>
    </w:p>
    <w:p w:rsidR="00C3465C" w:rsidRDefault="00C3465C" w:rsidP="00C3465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BUJQËSISË </w:t>
      </w:r>
    </w:p>
    <w:p w:rsidR="00C3465C" w:rsidRDefault="00C3465C" w:rsidP="00C3465C">
      <w:pPr>
        <w:pStyle w:val="Paragrafi"/>
        <w:jc w:val="right"/>
        <w:rPr>
          <w:lang w:val="sq-AL"/>
        </w:rPr>
      </w:pPr>
      <w:r>
        <w:rPr>
          <w:lang w:val="sq-AL"/>
        </w:rPr>
        <w:t>DHE ZHVILLIMIT RURAL</w:t>
      </w:r>
    </w:p>
    <w:p w:rsidR="00C3465C" w:rsidRDefault="00C3465C" w:rsidP="00C3465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C3465C" w:rsidRDefault="00C3465C" w:rsidP="00C3465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C3465C" w:rsidSect="00C3465C">
          <w:pgSz w:w="11907" w:h="16840"/>
          <w:pgMar w:top="720" w:right="1134" w:bottom="720" w:left="1134" w:header="851" w:footer="851" w:gutter="0"/>
          <w:cols w:space="454"/>
        </w:sectPr>
      </w:pP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  <w:sectPr w:rsidR="00C3465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KONTRATË TIP</w:t>
      </w: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USHTRIMIN E AKTIVITETIT TË PESHKIMIT NDËRMJET MINISTRISË SË BUJQËSISË DHE ZHVILLIMIT RURAL DHE ORGANIZATËS SË MENAXHIMIT TË PESHKIMIT </w:t>
      </w:r>
    </w:p>
    <w:p w:rsidR="00C3465C" w:rsidRDefault="00C3465C" w:rsidP="00C3465C">
      <w:pPr>
        <w:pStyle w:val="Paragrafi"/>
        <w:rPr>
          <w:color w:val="000000"/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Kjo marrëveshje përbën kuadrin e bashkëpunimit ndërmjet </w:t>
      </w:r>
      <w:r>
        <w:rPr>
          <w:spacing w:val="-4"/>
          <w:lang w:val="sq-AL"/>
        </w:rPr>
        <w:t xml:space="preserve">Ministrisë së Bujqësisë dhe Zhvillimit Rural </w:t>
      </w:r>
      <w:r>
        <w:rPr>
          <w:color w:val="000000"/>
          <w:spacing w:val="-4"/>
          <w:lang w:val="sq-AL"/>
        </w:rPr>
        <w:t xml:space="preserve">dhe Organizatës së Menaxhimit të Peshkimit, regjistruar si OJF, me vendimin </w:t>
      </w:r>
      <w:r>
        <w:rPr>
          <w:spacing w:val="-4"/>
          <w:lang w:val="sq-AL"/>
        </w:rPr>
        <w:t>nr.____, datë ___.___._____,</w:t>
      </w:r>
      <w:r>
        <w:rPr>
          <w:color w:val="000000"/>
          <w:spacing w:val="-4"/>
          <w:lang w:val="sq-AL"/>
        </w:rPr>
        <w:t xml:space="preserve"> të Gjykatës së Rrethit Gjyqësor ________, njohur me vendimin e ministrit përgjegjës të fushës nr. ____, datë ___.___. ______.</w:t>
      </w:r>
    </w:p>
    <w:p w:rsidR="00C3465C" w:rsidRDefault="00C3465C" w:rsidP="00C3465C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Marrëveshja është hartuar në përputhje me dispozitat e:</w:t>
      </w:r>
    </w:p>
    <w:p w:rsidR="00C3465C" w:rsidRDefault="00C3465C" w:rsidP="00C3465C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- Ligjit nr. 64/2012, “Për peshkimin”, të ndryshuar;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Ligji nr. 103/2016, datë 20.10.2016, “Për akuakulturën”;</w:t>
      </w:r>
    </w:p>
    <w:p w:rsidR="00C3465C" w:rsidRDefault="00C3465C" w:rsidP="00C3465C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- Vendimi i Këshillit të Ministrave nr. 712, datë 31.7.2013, “Për përcaktimin e procedurave të konkurrimit publik për të drejtën e peshkimit në ujërat e brendshme të Republikës së Shqipërisë”, i ndryshuar;</w:t>
      </w:r>
    </w:p>
    <w:p w:rsidR="00C3465C" w:rsidRPr="00C3465C" w:rsidRDefault="00C3465C" w:rsidP="00C3465C">
      <w:pPr>
        <w:pStyle w:val="Paragrafi"/>
        <w:rPr>
          <w:rStyle w:val="MessageHeaderLabel"/>
          <w:rFonts w:ascii="Garamond" w:hAnsi="Garamond" w:cs="CG Times"/>
          <w:b w:val="0"/>
          <w:sz w:val="24"/>
          <w:szCs w:val="24"/>
        </w:rPr>
      </w:pPr>
      <w:r w:rsidRPr="00C3465C">
        <w:rPr>
          <w:color w:val="000000"/>
          <w:spacing w:val="-4"/>
          <w:szCs w:val="24"/>
          <w:lang w:val="sq-AL"/>
        </w:rPr>
        <w:t xml:space="preserve">- Vendimi i Këshillit të Ministrave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nr. ____, datë ___.___._____, “Për shpalljen e 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si zonë bashkëmenaxhuese peshkimi”; </w:t>
      </w:r>
    </w:p>
    <w:p w:rsidR="00C3465C" w:rsidRPr="00C3465C" w:rsidRDefault="00C3465C" w:rsidP="00C3465C">
      <w:pPr>
        <w:pStyle w:val="Paragrafi"/>
        <w:rPr>
          <w:rStyle w:val="MessageHeaderLabel"/>
          <w:rFonts w:ascii="Garamond" w:hAnsi="Garamond" w:cs="CG Times"/>
          <w:b w:val="0"/>
          <w:color w:val="000000"/>
          <w:sz w:val="24"/>
          <w:szCs w:val="24"/>
          <w:lang w:val="sq-AL"/>
        </w:rPr>
      </w:pP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- </w:t>
      </w:r>
      <w:r w:rsidRPr="00C3465C">
        <w:rPr>
          <w:color w:val="000000"/>
          <w:spacing w:val="-4"/>
          <w:szCs w:val="24"/>
          <w:lang w:val="sq-AL"/>
        </w:rPr>
        <w:t xml:space="preserve">Vendimi i Këshillit të Ministrave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nr. 301, datë 10.4.2013, “Për </w:t>
      </w:r>
      <w:r w:rsidRPr="00C3465C">
        <w:rPr>
          <w:spacing w:val="-4"/>
          <w:szCs w:val="24"/>
          <w:lang w:val="sq-AL"/>
        </w:rPr>
        <w:t>përcaktimin e rregullave për grumbullimin, menaxhimin e përdorimin e të dhënave në sektorin e peshkimit dhe mbështetjen për këshillimin shkencor për strategjinë kombëtare të peshkimit”;</w:t>
      </w:r>
    </w:p>
    <w:p w:rsidR="00C3465C" w:rsidRPr="00C3465C" w:rsidRDefault="00C3465C" w:rsidP="00C3465C">
      <w:pPr>
        <w:pStyle w:val="Paragrafi"/>
        <w:rPr>
          <w:rStyle w:val="MessageHeaderLabel"/>
          <w:rFonts w:ascii="Garamond" w:hAnsi="Garamond" w:cs="CG Times"/>
          <w:b w:val="0"/>
          <w:sz w:val="24"/>
          <w:szCs w:val="24"/>
          <w:lang w:val="sq-AL"/>
        </w:rPr>
      </w:pP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- </w:t>
      </w:r>
      <w:r w:rsidRPr="00C3465C">
        <w:rPr>
          <w:color w:val="000000"/>
          <w:spacing w:val="-4"/>
          <w:szCs w:val="24"/>
          <w:lang w:val="sq-AL"/>
        </w:rPr>
        <w:t xml:space="preserve">Vendimi i Këshillit të Ministrave 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>nr. 302, datë 10.4.2013, “Për ngritjen e sistemit të inspektimit për parandalimin, shkurajimin dhe eliminimin e peshkimit të paligjshëm, të parregulluar dhe të paraportuar (PPP) dhe krijimin e skemës së certifikimit të zënieve në peshkim”;</w:t>
      </w:r>
    </w:p>
    <w:p w:rsidR="00C3465C" w:rsidRPr="00C3465C" w:rsidRDefault="00C3465C" w:rsidP="00C3465C">
      <w:pPr>
        <w:pStyle w:val="Paragrafi"/>
        <w:rPr>
          <w:rStyle w:val="MessageHeaderLabel"/>
          <w:rFonts w:ascii="Garamond" w:hAnsi="Garamond" w:cs="CG Times"/>
          <w:b w:val="0"/>
          <w:sz w:val="24"/>
          <w:szCs w:val="24"/>
          <w:lang w:val="sq-AL"/>
        </w:rPr>
      </w:pP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- </w:t>
      </w:r>
      <w:r w:rsidRPr="00C3465C">
        <w:rPr>
          <w:color w:val="000000"/>
          <w:spacing w:val="-4"/>
          <w:szCs w:val="24"/>
          <w:lang w:val="sq-AL"/>
        </w:rPr>
        <w:t xml:space="preserve">Vendimi i Këshillit të Ministrave 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nr. 407, datë 8.5.2013, “Për përcaktimin e një regjimi kontrolli për të garantuar respektimin e rregullave të politikave menaxhuese në peshkim”, të ndryshuar; </w:t>
      </w:r>
    </w:p>
    <w:p w:rsidR="00C3465C" w:rsidRPr="00C3465C" w:rsidRDefault="00C3465C" w:rsidP="00C3465C">
      <w:pPr>
        <w:pStyle w:val="Paragrafi"/>
        <w:rPr>
          <w:szCs w:val="24"/>
        </w:rPr>
      </w:pP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>- Rregulloja nr. 1, datë 7.3.2014, “Për zbatimin e ligjit nr. 64/2012, datë 31.5.2012, ‘Për peshkimin’”</w:t>
      </w:r>
      <w:r w:rsidRPr="00C3465C">
        <w:rPr>
          <w:spacing w:val="-4"/>
          <w:szCs w:val="24"/>
          <w:lang w:val="sq-AL"/>
        </w:rPr>
        <w:t>.</w:t>
      </w:r>
    </w:p>
    <w:p w:rsidR="00C3465C" w:rsidRPr="00C3465C" w:rsidRDefault="00C3465C" w:rsidP="00C3465C">
      <w:pPr>
        <w:pStyle w:val="NeniNr"/>
        <w:keepNext w:val="0"/>
        <w:rPr>
          <w:spacing w:val="-4"/>
          <w:szCs w:val="24"/>
          <w:lang w:val="sq-AL"/>
        </w:rPr>
      </w:pPr>
    </w:p>
    <w:p w:rsidR="00C3465C" w:rsidRDefault="00C3465C" w:rsidP="00C3465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C3465C" w:rsidRDefault="00C3465C" w:rsidP="00C3465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Palët</w:t>
      </w:r>
    </w:p>
    <w:p w:rsid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Palët në këtë Marrëveshje janë Ministria e Bujqësisë dhe Zhvillimit Rural, këtu e në vijim “Ministria” dhe Organizata e Menaxhimit të Peshkimit </w:t>
      </w:r>
      <w:r>
        <w:rPr>
          <w:i/>
          <w:spacing w:val="-4"/>
          <w:lang w:val="sq-AL"/>
        </w:rPr>
        <w:t>_______________,</w:t>
      </w:r>
      <w:r>
        <w:rPr>
          <w:spacing w:val="-4"/>
          <w:lang w:val="sq-AL"/>
        </w:rPr>
        <w:t xml:space="preserve"> person juridik shqiptar, me numër unik të identifikimit të subjektit NIPT: </w:t>
      </w:r>
      <w:r>
        <w:rPr>
          <w:i/>
          <w:spacing w:val="-4"/>
          <w:lang w:val="sq-AL"/>
        </w:rPr>
        <w:t>_________________,</w:t>
      </w:r>
      <w:r>
        <w:rPr>
          <w:spacing w:val="-4"/>
          <w:lang w:val="sq-AL"/>
        </w:rPr>
        <w:t xml:space="preserve"> me adresë: </w:t>
      </w:r>
      <w:r>
        <w:rPr>
          <w:i/>
          <w:spacing w:val="-4"/>
          <w:lang w:val="sq-AL"/>
        </w:rPr>
        <w:t>_________________________,</w:t>
      </w:r>
      <w:r>
        <w:rPr>
          <w:spacing w:val="-4"/>
          <w:lang w:val="sq-AL"/>
        </w:rPr>
        <w:t xml:space="preserve"> përfaqësuar nga kryetari z./znj. </w:t>
      </w:r>
      <w:r>
        <w:rPr>
          <w:i/>
          <w:spacing w:val="-4"/>
          <w:lang w:val="sq-AL"/>
        </w:rPr>
        <w:t>___________,</w:t>
      </w:r>
      <w:r>
        <w:rPr>
          <w:spacing w:val="-4"/>
          <w:lang w:val="sq-AL"/>
        </w:rPr>
        <w:t xml:space="preserve"> shtetas/e shqiptar/e, me numër personal </w:t>
      </w:r>
      <w:r>
        <w:rPr>
          <w:i/>
          <w:spacing w:val="-4"/>
          <w:lang w:val="sq-AL"/>
        </w:rPr>
        <w:t>____________,</w:t>
      </w:r>
      <w:r>
        <w:rPr>
          <w:spacing w:val="-4"/>
          <w:lang w:val="sq-AL"/>
        </w:rPr>
        <w:t xml:space="preserve"> këtu e në vijim “OMP”.</w:t>
      </w:r>
    </w:p>
    <w:p w:rsidR="00C3465C" w:rsidRPr="00C3465C" w:rsidRDefault="00C3465C" w:rsidP="00C3465C">
      <w:pPr>
        <w:pStyle w:val="NeniNr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Neni 2</w:t>
      </w:r>
    </w:p>
    <w:p w:rsidR="00C3465C" w:rsidRPr="00C3465C" w:rsidRDefault="00C3465C" w:rsidP="00C3465C">
      <w:pPr>
        <w:pStyle w:val="NeniTitull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Objekti i kontratës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Objekt i kësaj kontrate është dhënia e së drejtës për zhvillimin e aktivitetit të peshkimit dhe menaxhimit të rezervës peshkore në zonën bashkëmenaxhuese të peshkimit në </w:t>
      </w:r>
      <w:r w:rsidRPr="00C3465C">
        <w:rPr>
          <w:i/>
          <w:spacing w:val="-4"/>
          <w:szCs w:val="24"/>
          <w:lang w:val="sq-AL"/>
        </w:rPr>
        <w:t>___________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b/>
          <w:spacing w:val="-4"/>
          <w:szCs w:val="24"/>
          <w:lang w:val="sq-AL"/>
        </w:rPr>
        <w:t xml:space="preserve"> 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spacing w:val="-4"/>
          <w:szCs w:val="24"/>
          <w:lang w:val="sq-AL"/>
        </w:rPr>
        <w:t>nga ana e OMP-së “</w:t>
      </w:r>
      <w:r w:rsidRPr="00C3465C">
        <w:rPr>
          <w:i/>
          <w:spacing w:val="-4"/>
          <w:szCs w:val="24"/>
          <w:lang w:val="sq-AL"/>
        </w:rPr>
        <w:t>________________</w:t>
      </w:r>
      <w:r w:rsidRPr="00C3465C">
        <w:rPr>
          <w:spacing w:val="-4"/>
          <w:szCs w:val="24"/>
          <w:lang w:val="sq-AL"/>
        </w:rPr>
        <w:t>”</w:t>
      </w:r>
      <w:r w:rsidRPr="00C3465C">
        <w:rPr>
          <w:i/>
          <w:spacing w:val="-4"/>
          <w:szCs w:val="24"/>
          <w:lang w:val="sq-AL"/>
        </w:rPr>
        <w:t>,</w:t>
      </w:r>
      <w:r w:rsidRPr="00C3465C">
        <w:rPr>
          <w:spacing w:val="-4"/>
          <w:szCs w:val="24"/>
          <w:lang w:val="sq-AL"/>
        </w:rPr>
        <w:t xml:space="preserve"> në bashkëpunim me MBZHR-në, duke përcaktuar kushtet për kryerjen e aktivitetit, të drejtat dhe detyrimet e Palëve.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Aktivitetet e peshkimit do të rregullohen në bazë të legjislacionit në fuqi për peshkimin dhe akuakulturën, të sipërcituara, si dhe të Planit të Bashkëmenaxhimit të Peshkimit, në </w:t>
      </w:r>
      <w:r w:rsidRPr="00C3465C">
        <w:rPr>
          <w:i/>
          <w:spacing w:val="-4"/>
          <w:szCs w:val="24"/>
          <w:lang w:val="sq-AL"/>
        </w:rPr>
        <w:t>___________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i/>
          <w:spacing w:val="-4"/>
          <w:szCs w:val="24"/>
          <w:lang w:val="sq-AL"/>
        </w:rPr>
        <w:t>___________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</w:p>
    <w:p w:rsidR="00C3465C" w:rsidRPr="00C3465C" w:rsidRDefault="00C3465C" w:rsidP="00C3465C">
      <w:pPr>
        <w:pStyle w:val="NeniNr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lastRenderedPageBreak/>
        <w:t>Neni 3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Kohëzgjatja</w:t>
      </w:r>
    </w:p>
    <w:p w:rsidR="00C3465C" w:rsidRDefault="00C3465C" w:rsidP="00C3465C">
      <w:pPr>
        <w:pStyle w:val="Paragrafi"/>
        <w:rPr>
          <w:spacing w:val="-4"/>
          <w:sz w:val="8"/>
          <w:lang w:val="sq-AL"/>
        </w:rPr>
      </w:pP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Kjo kontratë lidhet për një afat kohor prej 10 (dhjetë) vjetësh, afat i cili fillon nga momenti i nënshkrimit të kësaj kontrate.</w:t>
      </w:r>
    </w:p>
    <w:p w:rsidR="00C3465C" w:rsidRPr="00C3465C" w:rsidRDefault="00C3465C" w:rsidP="00C3465C">
      <w:pPr>
        <w:pStyle w:val="NeniNr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Neni 4</w:t>
      </w:r>
    </w:p>
    <w:p w:rsidR="00C3465C" w:rsidRPr="00C3465C" w:rsidRDefault="00C3465C" w:rsidP="00C3465C">
      <w:pPr>
        <w:pStyle w:val="NeniTitull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E drejta e peshkimit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</w:p>
    <w:p w:rsidR="00C3465C" w:rsidRPr="00C3465C" w:rsidRDefault="00C3465C" w:rsidP="00C3465C">
      <w:pPr>
        <w:pStyle w:val="Paragrafi"/>
        <w:rPr>
          <w:color w:val="000000"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OMP-ja</w:t>
      </w:r>
      <w:r w:rsidRPr="00C3465C">
        <w:rPr>
          <w:color w:val="000000"/>
          <w:spacing w:val="-4"/>
          <w:szCs w:val="24"/>
          <w:lang w:val="sq-AL"/>
        </w:rPr>
        <w:t xml:space="preserve"> ka të drejtë: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4.1 Të zhvillojë aktivitete të peshkimit artizanal, nëpërmjet përdorimit të metodave, teknikave dhe veglave/mjeteve të peshkimit, në përputhje me legjislacionin e peshkimit.</w:t>
      </w:r>
    </w:p>
    <w:p w:rsidR="00C3465C" w:rsidRPr="00C3465C" w:rsidRDefault="00C3465C" w:rsidP="00C3465C">
      <w:pPr>
        <w:pStyle w:val="Paragrafi"/>
        <w:rPr>
          <w:b/>
          <w:i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4.2 Të ushtrojë peshkim artizanal vetëm në ato objekte ujore, të cilat janë shpallur zona të bashkëmenaxhimit të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b/>
          <w:i/>
          <w:spacing w:val="-4"/>
          <w:szCs w:val="24"/>
          <w:lang w:val="sq-AL"/>
        </w:rPr>
        <w:t>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4.3 Të hartojë Planin e Bashkëmenaxhimit të Peshkimit për </w:t>
      </w:r>
      <w:r w:rsidRPr="00C3465C">
        <w:rPr>
          <w:i/>
          <w:spacing w:val="-4"/>
          <w:szCs w:val="24"/>
          <w:lang w:val="sq-AL"/>
        </w:rPr>
        <w:t xml:space="preserve">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i/>
          <w:spacing w:val="-4"/>
          <w:szCs w:val="24"/>
          <w:lang w:val="sq-AL"/>
        </w:rPr>
        <w:t xml:space="preserve"> ____________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i/>
          <w:spacing w:val="-4"/>
          <w:szCs w:val="24"/>
          <w:lang w:val="sq-AL"/>
        </w:rPr>
        <w:t>(</w:t>
      </w:r>
      <w:r w:rsidRPr="00C3465C">
        <w:rPr>
          <w:b/>
          <w:i/>
          <w:spacing w:val="-4"/>
          <w:szCs w:val="24"/>
          <w:lang w:val="sq-AL"/>
        </w:rPr>
        <w:t>vendoset emri</w:t>
      </w:r>
      <w:r w:rsidRPr="00C3465C">
        <w:rPr>
          <w:i/>
          <w:spacing w:val="-4"/>
          <w:szCs w:val="24"/>
          <w:lang w:val="sq-AL"/>
        </w:rPr>
        <w:t>)</w:t>
      </w:r>
      <w:r w:rsidRPr="00C3465C">
        <w:rPr>
          <w:spacing w:val="-4"/>
          <w:szCs w:val="24"/>
          <w:lang w:val="sq-AL"/>
        </w:rPr>
        <w:t xml:space="preserve"> në bashkëpunim me Ministrinë, për një periudhë jo më të gjatë se 10 vjet.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4.4 Të garantojë që në zonën bashkëmenaxhuese nuk zhvillojnë aktivitet peshkimi persona që nuk janë anëtarë të Organizatës së Menaxhimit të Peshkimit.</w:t>
      </w:r>
    </w:p>
    <w:p w:rsidR="00C3465C" w:rsidRDefault="00C3465C" w:rsidP="00C3465C">
      <w:pPr>
        <w:pStyle w:val="Paragrafi"/>
        <w:rPr>
          <w:i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4.5 Të marrë përgjegjësitë në bashkëpunim me Ministrinë dhe strukturën shtetërore përgjegjëse për inspektimin/kontrollin në peshkim, për mbrojtjen e resurseve peshkore të liqenit dhe zbatimin e ligjit dhe të rregulloreve të peshkimit, duke ngritur një strukturë përgjegjëse për ruajtjen e ekuilibrit ekologjik dhe shfrytëzimin racional të burimeve peshkore në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 xml:space="preserve">vendoset kategoria ujore)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i/>
          <w:spacing w:val="-4"/>
          <w:szCs w:val="24"/>
          <w:lang w:val="sq-AL"/>
        </w:rPr>
        <w:t>.</w:t>
      </w:r>
    </w:p>
    <w:p w:rsidR="00C3465C" w:rsidRPr="00C3465C" w:rsidRDefault="00C3465C" w:rsidP="00C3465C">
      <w:pPr>
        <w:pStyle w:val="Paragrafi"/>
        <w:rPr>
          <w:i/>
          <w:spacing w:val="-4"/>
          <w:sz w:val="14"/>
          <w:szCs w:val="24"/>
          <w:lang w:val="sq-AL"/>
        </w:rPr>
      </w:pP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Detyrimet e Palëve Kontraktuese</w:t>
      </w:r>
    </w:p>
    <w:p w:rsid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1. OMP-ja depoziton pranë drejtorisë që mbulon peshkimin, listën e peshkatarëve, që janë anëtarë të rregullt të kësaj Organizate, sipas numrit të subjekteve të peshkimit të miratuara së fundmi, </w:t>
      </w:r>
      <w:r w:rsidRPr="00C3465C">
        <w:rPr>
          <w:color w:val="000000"/>
          <w:spacing w:val="-4"/>
          <w:szCs w:val="24"/>
          <w:lang w:val="sq-AL"/>
        </w:rPr>
        <w:t>që është _______ subjekte</w:t>
      </w:r>
      <w:r w:rsidRPr="00C3465C">
        <w:rPr>
          <w:spacing w:val="-4"/>
          <w:szCs w:val="24"/>
          <w:lang w:val="sq-AL"/>
        </w:rPr>
        <w:t>, me zonimin përkatës dhe/apo sipas formave të peshkimit (artizanal me mrezha, njica, grepa, me tratë për gjuhcën etj.).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2. Aktiviteti i tyre i peshkimit do të jetë në funksion të planit të bashkëmenaxhimit, i cili do të hartohet nga OMP-ja në bashkëpunim me drejtorinë që mbulon peshkimin dhe do të miratohet nga ministri.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3. OMP-ja duhet të shmangë dhe të mënjanojë mbishfrytëzimin e rezervës peshkore, të zhvillojë vetëm peshkim artizanal dhe joindustrial, të mbrojë e të konservojë biodiversitetin, si dhe ihtiofaunën e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_____________ 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 xml:space="preserve">vendoset kategoria ujore)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_________________ 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i/>
          <w:spacing w:val="-4"/>
          <w:szCs w:val="24"/>
          <w:lang w:val="sq-AL"/>
        </w:rPr>
        <w:t>,</w:t>
      </w:r>
      <w:r w:rsidRPr="00C3465C">
        <w:rPr>
          <w:spacing w:val="-4"/>
          <w:szCs w:val="24"/>
          <w:lang w:val="sq-AL"/>
        </w:rPr>
        <w:t xml:space="preserve"> nëpërmjet: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- Ndalimit të peshkimit ilegal; 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- Ndalimit të peshkimit me çfarëdolloj mjeti dhe metode gjuetie, mbajtjen në bord, tranzitimin në barkë, zbarkimin e qëllimtë të </w:t>
      </w:r>
      <w:r w:rsidRPr="00C3465C">
        <w:rPr>
          <w:i/>
          <w:spacing w:val="-4"/>
          <w:szCs w:val="24"/>
          <w:lang w:val="sq-AL"/>
        </w:rPr>
        <w:t>________________</w:t>
      </w:r>
      <w:r w:rsidRPr="00C3465C">
        <w:rPr>
          <w:spacing w:val="-4"/>
          <w:szCs w:val="24"/>
          <w:lang w:val="sq-AL"/>
        </w:rPr>
        <w:t xml:space="preserve"> prej </w:t>
      </w:r>
      <w:r w:rsidRPr="00C3465C">
        <w:rPr>
          <w:i/>
          <w:spacing w:val="-4"/>
          <w:szCs w:val="24"/>
          <w:lang w:val="sq-AL"/>
        </w:rPr>
        <w:t>________</w:t>
      </w:r>
      <w:r w:rsidRPr="00C3465C">
        <w:rPr>
          <w:spacing w:val="-4"/>
          <w:szCs w:val="24"/>
          <w:lang w:val="sq-AL"/>
        </w:rPr>
        <w:t xml:space="preserve"> deri më </w:t>
      </w:r>
      <w:r w:rsidRPr="00C3465C">
        <w:rPr>
          <w:i/>
          <w:spacing w:val="-4"/>
          <w:szCs w:val="24"/>
          <w:lang w:val="sq-AL"/>
        </w:rPr>
        <w:t>____________</w:t>
      </w:r>
      <w:r w:rsidRPr="00C3465C">
        <w:rPr>
          <w:spacing w:val="-4"/>
          <w:szCs w:val="24"/>
          <w:lang w:val="sq-AL"/>
        </w:rPr>
        <w:t xml:space="preserve"> </w:t>
      </w:r>
      <w:r w:rsidRPr="00C3465C">
        <w:rPr>
          <w:i/>
          <w:spacing w:val="-4"/>
          <w:szCs w:val="24"/>
          <w:lang w:val="sq-AL"/>
        </w:rPr>
        <w:t>(këtu vendosen llojet e specieve që nuk mund të gjuhen në periudha të caktuara në përputhje me rregulloren për peshkimin)</w:t>
      </w:r>
      <w:r w:rsidRPr="00C3465C">
        <w:rPr>
          <w:spacing w:val="-4"/>
          <w:szCs w:val="24"/>
          <w:lang w:val="sq-AL"/>
        </w:rPr>
        <w:t>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- Mbrojtjes së zonave të shtimit të peshqve;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- Pastrimit të të gjitha kurtheve artizanale (koceve) të instaluara në breg të kategorive ujore për kapjen e krapit, si dhe parandalimin e instalimit sërish të tyre nga komuniteti përreth;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- Të mos lejojë peshkimin me mjete tërheqëse në formë gabiesh, dragash;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- Ndalimit të peshkimi tregtar industrial; 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i/>
          <w:spacing w:val="-4"/>
          <w:szCs w:val="24"/>
          <w:lang w:val="sq-AL"/>
        </w:rPr>
        <w:t>- këtu vendosen llojet e mjeteve/pajisjeve që nuk mund të përdoren për gjueti sipas specieve në përputhje me rregulloren për peshkimin apo dhe mjetet me karakteristikat përkatëse që lejohet të përdoren për peshkim)</w:t>
      </w:r>
      <w:r w:rsidRPr="00C3465C">
        <w:rPr>
          <w:spacing w:val="-4"/>
          <w:szCs w:val="24"/>
          <w:lang w:val="sq-AL"/>
        </w:rPr>
        <w:t xml:space="preserve">; 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4. OMP-ja pajis anëtarët e saj me lejen përkatëse për ushtrimin e së drejtës së veprimtarisë së peshkimit, sipas modelit të lejes tip të miratuar nga ministri.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5. Në lëshimin e dokumentacionit të mësipërm, Organizata sigurohet që çdo anëtar të jetë i pajisur me dokumentet përkatëse sipas ligjit (certifikatë regjistrimi në QKB, certifikatën e mjetit lundrues dhe mandatpagesën e taksës vjetore për zhvillimin e aktivitetit);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 përzgjedhjen e anëtarëve (në respekt të statutit të saj), OMP-ja bazohet në kritere të barabarta, si dhe në bazë të eksperiencës që kanë subjektet fizike/juridike në këtë sektor. Në vitet në vazhdim ajo bazohet edhe në eksperiencën e subjektit në zbatimin e ligjshmërisë në peshkim gjatë vitit paraardhës, si dhe në shlyerjen e detyrimeve që rrjedhin nga zbatimi i ligjit, statuti, deklarimi i të dhënave statistikore, etj.;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Kujdeset që varkat e peshkimit të jenë në një ngjyrë dhe të kenë vend-bazim të përcaktuar dhe të miratuar nga ana e saj;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Ministria dhe OMP-ja bashkëpunojnë në vazhdimësi për të siguruar zbatimin e legjislacionit të peshkimit. Në rast se, struktura shtetërore përgjegjëse për inspektimin/kontrollin në peshkim konstaton shkelje të ligjit nga anëtarët e OMP-së, krahas ndjekjes së procedurës së përcaktuar në ligj, një kopje të procesverbalit ia dërgon OMP-së, e cila bashkëpunon në zbatimin e vendimeve të marra nga struktura shtetërore përgjegjëse për inspektimin/kontrollin ndaj anëtarëve të saj, për shkeljet në peshkim të konstatuara dhe të proceduara;</w:t>
      </w:r>
    </w:p>
    <w:p w:rsidR="00C3465C" w:rsidRDefault="00C3465C" w:rsidP="00C3465C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9. Ministria, nëpërmjet strukturave të saj, merr masa brenda kompetencave ligjore, për të siguruar respektimin e së drejtës së ushtrimit të aktivitetit, që i është dhënë subjektit të mësipërm, bazuar në këtë kontratë, të parashikuar në nenet 55, 56, të ligjit nr. 64/2012, datë 31.5.2012, “Për </w:t>
      </w:r>
      <w:r>
        <w:rPr>
          <w:i/>
          <w:spacing w:val="-4"/>
          <w:lang w:val="sq-AL"/>
        </w:rPr>
        <w:t>peshkimin”, të ndryshuar</w:t>
      </w:r>
      <w:r>
        <w:rPr>
          <w:spacing w:val="-4"/>
          <w:lang w:val="sq-AL"/>
        </w:rPr>
        <w:t>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Ministria dhe OMP-ja, brenda një viti nga firmosja e kësaj kontrate, duhet të hartojnë Planin e bashkëmenaxhimit të peshkimit të zonës së dhënë për shfrytëzim dhe menaxhim sipas përcaktimeve të nenit 55, të ligjit nr. 64/2012, datë 31.5.2012, “</w:t>
      </w:r>
      <w:r>
        <w:rPr>
          <w:i/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peshkimin”, të ndryshuar</w:t>
      </w:r>
      <w:r>
        <w:rPr>
          <w:spacing w:val="-4"/>
          <w:lang w:val="sq-AL"/>
        </w:rPr>
        <w:t>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Ministria, nëpërmjet drejtorisë që mbulon peshkimin, gëzon të drejtën ligjore të kontrollojë në çdo kohë respektimin e kushteve të kësaj kontrate nga ana e OMP-së, veçanërisht për: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Raportim të rregullt, në mënyrë periodike dhe korrekte, te strukturat përkatëse në drejtorinë që mbulon peshkimin, brenda 10-ditëshit të parë të çdo muaji, të të dhënave mbi sasinë e peshkimi të çdo lloj peshku për muajin paraardhës, si dhe brenda datës 15 janar të çdo viti për të dhënat e përgjithshme për vitin paraardhës.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Respektim të legjislacionit, veçanërisht, të numrit të peshkatarëve sipas aktivitetit të miratuar, në zonat e përcaktuara/ndaluara, specieve të lejuara/ndaluara, të veglave dhe pajisjeve të peshkimit të lejuara/ndaluara, afatet kohore ligjore të peshkimit, periudhave të ndalimit të peshkimit, dimensionet e veglave të peshkimit dhe peshkut të zënë, të procedurave të trajtimit të produktit deri në treg.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Shkeljet për rastet e lartpërmendura, duhet të konstatohen në një akt të veçantë, të mbajtur midis palëve ose përfaqësuesve të tyre, sipas dispozitave ligjore përkatëse, i cili nënshkruhet në prani të tyre;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Për çdo shkelje të konstatuar, në zbatim të pikave të mësipërme të kontratës, zbatohen dispozitat ligjore në fushën e peshkimit dhe akuakulturës, me masën e gjobës së parashikuar në ligj deri në prishjen e kontratës;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OMP-ja nuk mund të transferojë të drejtën e siguruar nga kjo kontratë për përdorimin e objektit te të tretët;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OMP-ja nuk ka të drejtë të lidhë nënkontraktime me subjekte të tjera;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OMP-ja ka për detyrë të lejojë dhe të shoqërojë përfaqësuesit e strukturës shtetërore përgjegjëse për inspektimin/kontrollin dhe monitoruesit e peshkimit në ministri, që të ushtrojnë kontrolle për zbatueshmërinë e kërkesave të përcaktuara në kontratë, si dhe të kryejë detyrat funksionale në bazë të legjislacionit në fuqi;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OMP-ja detyrohet të zbatojë çdo dispozitë të re ligjore/nënligjore ose ndryshim të dispozitave ligjore ekzistuese në fushën e peshkimit dhe akuakulturës, si dhe të statusit mjedisor të zonës;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Përdorimi i infrastrukturave të lidhura me veprimtarinë e peshkimit të kësaj organizate, realizohet sipas kritereve dhe kushteve që vijojnë: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mos ndryshohet destinacioni dhe qëllimi;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të garantohet përdorimi i infrastrukturës së peshkimit nga ana e shtetit në rastet e masave të jashtëzakonshme;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ruhet dhe të garantohet interesi publik;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ruhet dhe të rritet vlera ekonomike.</w:t>
      </w:r>
    </w:p>
    <w:p w:rsidR="00C3465C" w:rsidRP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spacing w:val="-4"/>
          <w:sz w:val="6"/>
          <w:lang w:val="sq-AL"/>
        </w:rPr>
      </w:pP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6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Modifikimi i kontratës</w:t>
      </w:r>
    </w:p>
    <w:p w:rsidR="00C3465C" w:rsidRDefault="00C3465C" w:rsidP="00C3465C">
      <w:pPr>
        <w:pStyle w:val="Paragrafi"/>
        <w:rPr>
          <w:i/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Modifikime në këtë kontratë nuk lejohen. Në raste të veçanta çdo modifikim lejohet vetëm pas miratimit me shkrim nga të dyja palët dhe përpilimit të aneks-kontratës përkatëse shtesë.</w:t>
      </w:r>
      <w:r>
        <w:rPr>
          <w:bCs/>
          <w:spacing w:val="-4"/>
          <w:lang w:val="sq-AL"/>
        </w:rPr>
        <w:tab/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Kjo kontratë mund të rishikohet nga ana e ministrisë dhe OMP-së, në rast se zona e bashkëmenaxhimit e miratuar për zhvillimin e aktivitetit të peshkimit do të jetë objekt i zbatimit të projekteve apo i një statusi më të lartë mbrojtjeje mjedisore apo menaxhuese të miratuara nga shteti shqiptar.</w:t>
      </w:r>
    </w:p>
    <w:p w:rsidR="00C3465C" w:rsidRPr="00C3465C" w:rsidRDefault="00C3465C" w:rsidP="00C3465C">
      <w:pPr>
        <w:pStyle w:val="Paragrafi"/>
        <w:ind w:firstLine="0"/>
        <w:rPr>
          <w:spacing w:val="-4"/>
          <w:sz w:val="14"/>
          <w:lang w:val="sq-AL"/>
        </w:rPr>
      </w:pP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C3465C" w:rsidRPr="00C3465C" w:rsidRDefault="00C3465C" w:rsidP="00C3465C">
      <w:pPr>
        <w:pStyle w:val="NeniTitull"/>
        <w:keepNext w:val="0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Përfundimi i kontratës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1. Kjo kontratë përfundon në momentin e përfundimit të afatit të saj të përcaktuar në kontratë.</w:t>
      </w:r>
    </w:p>
    <w:p w:rsidR="00C3465C" w:rsidRPr="00C3465C" w:rsidRDefault="00C3465C" w:rsidP="00C3465C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2. </w:t>
      </w:r>
      <w:r w:rsidRPr="00C3465C">
        <w:rPr>
          <w:color w:val="000000" w:themeColor="text1"/>
          <w:spacing w:val="-4"/>
          <w:szCs w:val="24"/>
          <w:lang w:val="sq-AL"/>
        </w:rPr>
        <w:t>Kjo kontratë përfundon para afatit të përcaktuar në nenin 3 të saj, kur OMP</w:t>
      </w:r>
      <w:r w:rsidRPr="00C3465C">
        <w:rPr>
          <w:spacing w:val="-4"/>
          <w:szCs w:val="24"/>
          <w:lang w:val="sq-AL"/>
        </w:rPr>
        <w:t>-ja</w:t>
      </w:r>
      <w:r w:rsidRPr="00C3465C">
        <w:rPr>
          <w:color w:val="000000" w:themeColor="text1"/>
          <w:spacing w:val="-4"/>
          <w:szCs w:val="24"/>
          <w:lang w:val="sq-AL"/>
        </w:rPr>
        <w:t>:</w:t>
      </w:r>
    </w:p>
    <w:p w:rsidR="00C3465C" w:rsidRPr="00C3465C" w:rsidRDefault="00C3465C" w:rsidP="00C3465C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C3465C">
        <w:rPr>
          <w:color w:val="000000" w:themeColor="text1"/>
          <w:spacing w:val="-4"/>
          <w:szCs w:val="24"/>
          <w:lang w:val="sq-AL"/>
        </w:rPr>
        <w:t>2.1 Pushon së ekzistuari;</w:t>
      </w:r>
    </w:p>
    <w:p w:rsidR="00C3465C" w:rsidRPr="00C3465C" w:rsidRDefault="00C3465C" w:rsidP="00C3465C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2.2 Nga veprimtaria e anëtarëve të saj cenohet rëndë mjedisi dhe provohet se OMP-ja nuk ka marrë masa ndaj anëtarëve të saj, sipas detyrimeve të përcaktuara në statut;</w:t>
      </w:r>
    </w:p>
    <w:p w:rsidR="00C3465C" w:rsidRPr="00C3465C" w:rsidRDefault="00C3465C" w:rsidP="00C3465C">
      <w:pPr>
        <w:pStyle w:val="Paragrafi"/>
        <w:rPr>
          <w:b/>
          <w:color w:val="000000" w:themeColor="text1"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2.3 Brenda një viti nga çasti i nënshkrimit të kësaj kontrate, nuk harton dhe fillon zbatimin e Planit të Bashkëmenaxhimit të Peshkimit në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spacing w:val="-4"/>
          <w:szCs w:val="24"/>
          <w:lang w:val="sq-AL"/>
        </w:rPr>
        <w:t>;</w:t>
      </w:r>
    </w:p>
    <w:p w:rsidR="00C3465C" w:rsidRPr="00C3465C" w:rsidRDefault="00C3465C" w:rsidP="00C3465C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 xml:space="preserve">2.4 Nuk zbaton parashikimet ligjore dhe/ose statutore dhe bëhet shkak për moszbatimin e detyrimeve të parashikuara në Planin e Bashkëmenaxhimit të Peshkimit në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kategoria ujore)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 xml:space="preserve"> </w:t>
      </w:r>
      <w:r w:rsidRPr="00C3465C">
        <w:rPr>
          <w:rStyle w:val="MessageHeaderLabel"/>
          <w:rFonts w:ascii="Garamond" w:hAnsi="Garamond" w:cs="CG Times"/>
          <w:color w:val="000000"/>
          <w:sz w:val="24"/>
          <w:szCs w:val="24"/>
          <w:lang w:val="sq-AL"/>
        </w:rPr>
        <w:t xml:space="preserve">_________________ </w:t>
      </w:r>
      <w:r w:rsidRPr="00C3465C">
        <w:rPr>
          <w:rStyle w:val="MessageHeaderLabel"/>
          <w:rFonts w:ascii="Garamond" w:hAnsi="Garamond" w:cs="CG Times"/>
          <w:i/>
          <w:color w:val="000000"/>
          <w:sz w:val="24"/>
          <w:szCs w:val="24"/>
          <w:lang w:val="sq-AL"/>
        </w:rPr>
        <w:t>(</w:t>
      </w:r>
      <w:r w:rsidRPr="00C3465C">
        <w:rPr>
          <w:rStyle w:val="MessageHeaderLabel"/>
          <w:rFonts w:ascii="Garamond" w:hAnsi="Garamond" w:cs="CG Times"/>
          <w:i/>
          <w:sz w:val="24"/>
          <w:szCs w:val="24"/>
          <w:lang w:val="sq-AL"/>
        </w:rPr>
        <w:t>vendoset emri)</w:t>
      </w:r>
      <w:r w:rsidRPr="00C3465C">
        <w:rPr>
          <w:rStyle w:val="MessageHeaderLabel"/>
          <w:rFonts w:ascii="Garamond" w:hAnsi="Garamond" w:cs="CG Times"/>
          <w:sz w:val="24"/>
          <w:szCs w:val="24"/>
          <w:lang w:val="sq-AL"/>
        </w:rPr>
        <w:t>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2.5 Në qoftë se pas nënshkrimit të kontratës, vërtetohet me fakte, se e drejta e zhvillimit të aktivitetit është dhënë në bazën e të dhënave jo të sakta dhe fakteve të pavërteta;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2.6 Nuk plotëson detyrimin për plotësimin dhe komunikimin e deklarimeve statistikore deri në datën 10 të çdo muaji për muajin paraardhës;</w:t>
      </w:r>
    </w:p>
    <w:p w:rsidR="00C3465C" w:rsidRPr="00C3465C" w:rsidRDefault="00C3465C" w:rsidP="00C3465C">
      <w:pPr>
        <w:pStyle w:val="Paragrafi"/>
        <w:rPr>
          <w:spacing w:val="-4"/>
          <w:szCs w:val="24"/>
          <w:lang w:val="sq-AL"/>
        </w:rPr>
      </w:pPr>
      <w:r w:rsidRPr="00C3465C">
        <w:rPr>
          <w:spacing w:val="-4"/>
          <w:szCs w:val="24"/>
          <w:lang w:val="sq-AL"/>
        </w:rPr>
        <w:t>2.7 Nuk përmbush detyrimet që ndërmerr, si riparimi i infrastrukturave ekzistuese, ndërtimi i infrastrukturave të reja, si dhe pagesat vjetore;</w:t>
      </w:r>
    </w:p>
    <w:p w:rsidR="00C3465C" w:rsidRDefault="00C3465C" w:rsidP="00C3465C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C3465C">
        <w:rPr>
          <w:color w:val="000000" w:themeColor="text1"/>
          <w:spacing w:val="-4"/>
          <w:szCs w:val="24"/>
          <w:lang w:val="sq-AL"/>
        </w:rPr>
        <w:t>2.8 Nuk njihet më, në vijim të tërheqjes së njohjes nga ministri, në përputhje me nenin 62, pika 3, të ligjit nr. 64/2012, “Për peshkimin”, të ndryshuar.</w:t>
      </w:r>
    </w:p>
    <w:p w:rsidR="00C3465C" w:rsidRPr="00C3465C" w:rsidRDefault="00C3465C" w:rsidP="00C3465C">
      <w:pPr>
        <w:pStyle w:val="Paragrafi"/>
        <w:rPr>
          <w:spacing w:val="-4"/>
          <w:sz w:val="14"/>
          <w:szCs w:val="24"/>
          <w:lang w:val="sq-AL"/>
        </w:rPr>
      </w:pPr>
      <w:bookmarkStart w:id="0" w:name="_GoBack"/>
      <w:bookmarkEnd w:id="0"/>
    </w:p>
    <w:p w:rsidR="00C3465C" w:rsidRDefault="00C3465C" w:rsidP="00C3465C">
      <w:pPr>
        <w:pStyle w:val="Paragrafi"/>
        <w:rPr>
          <w:spacing w:val="-4"/>
          <w:sz w:val="6"/>
          <w:lang w:val="sq-AL"/>
        </w:rPr>
      </w:pPr>
      <w:r>
        <w:rPr>
          <w:spacing w:val="-4"/>
          <w:sz w:val="14"/>
          <w:lang w:val="sq-AL"/>
        </w:rPr>
        <w:t xml:space="preserve"> </w:t>
      </w: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Zgjidhja e mosmarrëveshjeve</w:t>
      </w:r>
    </w:p>
    <w:p w:rsidR="00C3465C" w:rsidRDefault="00C3465C" w:rsidP="00C3465C">
      <w:pPr>
        <w:pStyle w:val="NeniTitull"/>
        <w:keepNext w:val="0"/>
        <w:rPr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gjitha mosmarrëveshjet e lindura nga ose në lidhje me zbatimin e kësaj kontrate zgjidhen me mirëkuptim ndërmjet palëve. </w:t>
      </w:r>
    </w:p>
    <w:p w:rsidR="00C3465C" w:rsidRDefault="00C3465C" w:rsidP="00C3465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2. Pala që gjykon se ekziston një mosmarrëveshje, njofton palën tjetër, duke bërë një përshkrim të plotë të çështjeve që kërkojnë zgjidhje.</w:t>
      </w:r>
    </w:p>
    <w:p w:rsidR="00C3465C" w:rsidRDefault="00C3465C" w:rsidP="00C3465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3. Personat e autorizuar duhet të bëjnë përpjekje për zgjidhjen e mosmarrëveshjes, mbi parimin e ruajtjes së vazhdimësisë së punës. 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Procedurat e zgjidhjes së mosmarrëveshjeve përcaktohen dhe mbikëqyren nga ministria.</w:t>
      </w:r>
    </w:p>
    <w:p w:rsidR="00C3465C" w:rsidRDefault="00C3465C" w:rsidP="00C3465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5. Për të gjitha mosmarrëveshjet që nuk mund të zgjidhen me mirëkuptim, palët do t’i drejtohen gjykatës administrative kompetente. </w:t>
      </w:r>
    </w:p>
    <w:p w:rsid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Default="00C3465C" w:rsidP="00C346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Neni 9</w:t>
      </w:r>
    </w:p>
    <w:p w:rsidR="00C3465C" w:rsidRDefault="00C3465C" w:rsidP="00C346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ndryshme</w:t>
      </w:r>
    </w:p>
    <w:p w:rsid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Kjo kontratë rregullohet dhe do të interpretohet në përputhje me legjislacionin e zbatueshëm në Republikën e Shqipërisë.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Çdo kusht i kësaj marrëveshjeje që bie në kundërshtim me parashikimet e legjislacionit shqiptar në fuqi, konsiderohet i pavlefshëm. Në rast të mospërputhjeve ndërmjet parashikimeve të marrëveshjes dhe parashikimeve ligjore në fuqi, do të konsiderohet se mbizotërojnë parashikimet e ligjit dhe/ose akteve të tjera ligjore, të cilat janë drejtpërdrejt të zbatueshme në këtë kontratë. 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Kjo kontratë nënshkruhet në 4 kopje origjinale, nga të cilat tri depozitohen në ministri dhe një tek OMP-ja.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Kontrata hyn në fuqi nga data e nënshkrimit.</w:t>
      </w:r>
    </w:p>
    <w:p w:rsidR="00C3465C" w:rsidRDefault="00C3465C" w:rsidP="00C346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Sot, në Tiranë, më ____.____._______.</w:t>
      </w:r>
    </w:p>
    <w:p w:rsidR="00C3465C" w:rsidRDefault="00C3465C" w:rsidP="00C3465C">
      <w:pPr>
        <w:pStyle w:val="Paragrafi"/>
        <w:rPr>
          <w:spacing w:val="-4"/>
          <w:sz w:val="14"/>
          <w:lang w:val="sq-AL"/>
        </w:rPr>
      </w:pPr>
    </w:p>
    <w:p w:rsidR="00C3465C" w:rsidRDefault="00C3465C" w:rsidP="00C3465C">
      <w:pPr>
        <w:pStyle w:val="Paragrafi"/>
        <w:jc w:val="center"/>
        <w:rPr>
          <w:rFonts w:eastAsia="Bookman Old Style"/>
          <w:spacing w:val="-4"/>
          <w:lang w:val="sq-AL"/>
        </w:rPr>
      </w:pPr>
      <w:r>
        <w:rPr>
          <w:rFonts w:eastAsia="Bookman Old Style"/>
          <w:spacing w:val="-4"/>
          <w:lang w:val="sq-AL"/>
        </w:rPr>
        <w:t>PALËT KONTRAKTUESE:</w:t>
      </w:r>
    </w:p>
    <w:p w:rsidR="00C3465C" w:rsidRDefault="00C3465C" w:rsidP="00C3465C">
      <w:pPr>
        <w:pStyle w:val="Paragrafi"/>
        <w:rPr>
          <w:rFonts w:eastAsia="Bookman Old Style"/>
          <w:spacing w:val="-4"/>
          <w:sz w:val="14"/>
          <w:lang w:val="sq-AL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3"/>
        <w:gridCol w:w="4831"/>
      </w:tblGrid>
      <w:tr w:rsidR="00C3465C" w:rsidTr="00C3465C">
        <w:trPr>
          <w:jc w:val="center"/>
        </w:trPr>
        <w:tc>
          <w:tcPr>
            <w:tcW w:w="0" w:type="auto"/>
            <w:hideMark/>
          </w:tcPr>
          <w:p w:rsidR="00C3465C" w:rsidRDefault="00C3465C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Ministria e Bujqësisë dhe Zhvillimit Rural</w:t>
            </w:r>
          </w:p>
          <w:p w:rsidR="00C3465C" w:rsidRDefault="00C3465C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Ministri</w:t>
            </w:r>
          </w:p>
        </w:tc>
        <w:tc>
          <w:tcPr>
            <w:tcW w:w="0" w:type="auto"/>
            <w:hideMark/>
          </w:tcPr>
          <w:p w:rsidR="00C3465C" w:rsidRDefault="00C3465C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Organizata e Menaxhimit të Peshkimit “________”</w:t>
            </w:r>
          </w:p>
          <w:p w:rsidR="00C3465C" w:rsidRDefault="00C3465C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Kryetari i OMP-së “________”</w:t>
            </w:r>
          </w:p>
        </w:tc>
      </w:tr>
    </w:tbl>
    <w:p w:rsidR="00717E7C" w:rsidRDefault="00717E7C"/>
    <w:sectPr w:rsidR="00717E7C" w:rsidSect="00C3465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5C"/>
    <w:rsid w:val="00717E7C"/>
    <w:rsid w:val="00C3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AF68F-8711-48C1-949F-76A58E04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65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3465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346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3465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346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346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346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MessageHeaderLabel">
    <w:name w:val="Message Header Label"/>
    <w:rsid w:val="00C3465C"/>
    <w:rPr>
      <w:rFonts w:ascii="Arial" w:hAnsi="Arial" w:cs="Arial" w:hint="default"/>
      <w:b/>
      <w:bCs/>
      <w:spacing w:val="-4"/>
      <w:sz w:val="18"/>
      <w:szCs w:val="18"/>
      <w:vertAlign w:val="baseline"/>
    </w:rPr>
  </w:style>
  <w:style w:type="table" w:styleId="TableGrid">
    <w:name w:val="Table Grid"/>
    <w:basedOn w:val="TableNormal"/>
    <w:uiPriority w:val="39"/>
    <w:rsid w:val="00C3465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4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2330</Words>
  <Characters>13281</Characters>
  <Application>Microsoft Office Word</Application>
  <DocSecurity>0</DocSecurity>
  <Lines>110</Lines>
  <Paragraphs>31</Paragraphs>
  <ScaleCrop>false</ScaleCrop>
  <Company/>
  <LinksUpToDate>false</LinksUpToDate>
  <CharactersWithSpaces>15580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2018-10-05T10:53:00Z</dcterms:created>
  <dcterms:modified xsi:type="dcterms:W3CDTF">2018-10-05T10:57:00Z</dcterms:modified>
</cp:coreProperties>
</file>