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1965AB" w14:textId="33B5B47B" w:rsidR="00E777B0" w:rsidRPr="00E00948" w:rsidRDefault="00E777B0" w:rsidP="00C03040">
      <w:pPr>
        <w:pStyle w:val="Teksti"/>
        <w:spacing w:after="0" w:line="240" w:lineRule="auto"/>
        <w:ind w:firstLine="284"/>
        <w:jc w:val="center"/>
        <w:rPr>
          <w:rFonts w:ascii="Garamond" w:hAnsi="Garamond"/>
          <w:b/>
          <w:sz w:val="24"/>
          <w:szCs w:val="24"/>
        </w:rPr>
      </w:pPr>
      <w:r w:rsidRPr="00E00948">
        <w:rPr>
          <w:rFonts w:ascii="Garamond" w:hAnsi="Garamond"/>
          <w:b/>
          <w:sz w:val="24"/>
          <w:szCs w:val="24"/>
        </w:rPr>
        <w:t>URDHËR</w:t>
      </w:r>
    </w:p>
    <w:p w14:paraId="0A9BE397" w14:textId="2A05C9C2" w:rsidR="00B70653" w:rsidRPr="00E00948" w:rsidRDefault="00E777B0" w:rsidP="00C03040">
      <w:pPr>
        <w:pStyle w:val="Teksti"/>
        <w:spacing w:after="0" w:line="240" w:lineRule="auto"/>
        <w:ind w:firstLine="284"/>
        <w:jc w:val="center"/>
        <w:rPr>
          <w:rFonts w:ascii="Garamond" w:hAnsi="Garamond"/>
          <w:b/>
          <w:sz w:val="24"/>
          <w:szCs w:val="24"/>
        </w:rPr>
      </w:pPr>
      <w:r w:rsidRPr="00E00948">
        <w:rPr>
          <w:rFonts w:ascii="Garamond" w:hAnsi="Garamond"/>
          <w:b/>
          <w:sz w:val="24"/>
          <w:szCs w:val="24"/>
        </w:rPr>
        <w:t>Nr. 684, datë 19.12.2019</w:t>
      </w:r>
    </w:p>
    <w:p w14:paraId="5B40EE8A" w14:textId="77777777" w:rsidR="00E777B0" w:rsidRPr="00E00948" w:rsidRDefault="00E777B0" w:rsidP="00C03040">
      <w:pPr>
        <w:pStyle w:val="Teksti"/>
        <w:spacing w:after="0" w:line="240" w:lineRule="auto"/>
        <w:ind w:firstLine="284"/>
        <w:jc w:val="center"/>
        <w:rPr>
          <w:rFonts w:ascii="Garamond" w:hAnsi="Garamond"/>
          <w:b/>
          <w:sz w:val="24"/>
          <w:szCs w:val="24"/>
        </w:rPr>
      </w:pPr>
    </w:p>
    <w:p w14:paraId="2005BC51" w14:textId="68A2CA22" w:rsidR="00E777B0" w:rsidRPr="00E00948" w:rsidRDefault="00E777B0" w:rsidP="00C03040">
      <w:pPr>
        <w:pStyle w:val="Teksti"/>
        <w:spacing w:after="0" w:line="240" w:lineRule="auto"/>
        <w:ind w:firstLine="284"/>
        <w:jc w:val="center"/>
        <w:rPr>
          <w:rFonts w:ascii="Garamond" w:hAnsi="Garamond"/>
          <w:b/>
          <w:sz w:val="24"/>
          <w:szCs w:val="24"/>
        </w:rPr>
      </w:pPr>
      <w:r w:rsidRPr="00E00948">
        <w:rPr>
          <w:rFonts w:ascii="Garamond" w:hAnsi="Garamond"/>
          <w:b/>
          <w:sz w:val="24"/>
          <w:szCs w:val="24"/>
        </w:rPr>
        <w:t xml:space="preserve">PËR </w:t>
      </w:r>
      <w:r w:rsidRPr="00E00948">
        <w:rPr>
          <w:rFonts w:ascii="Garamond" w:eastAsia="Times New Roman" w:hAnsi="Garamond"/>
          <w:b/>
          <w:sz w:val="24"/>
          <w:szCs w:val="24"/>
        </w:rPr>
        <w:t>MIRATIMIN E RREGULLORES “MBI KUSHTET MJEKËSORE VETERINARE DHE TË MBARËSHTIMIT QË ZBATOHEN NË LËVIZJEN DHE IMPORTIN E NJËTHUNDRAKËVE”</w:t>
      </w:r>
    </w:p>
    <w:p w14:paraId="171638A2" w14:textId="77777777" w:rsidR="00E777B0" w:rsidRPr="00E00948" w:rsidRDefault="00E777B0" w:rsidP="002143BB">
      <w:pPr>
        <w:pStyle w:val="Teksti"/>
        <w:spacing w:after="0" w:line="240" w:lineRule="auto"/>
        <w:ind w:firstLine="284"/>
        <w:jc w:val="both"/>
        <w:rPr>
          <w:rFonts w:ascii="Garamond" w:hAnsi="Garamond"/>
          <w:b/>
          <w:sz w:val="24"/>
          <w:szCs w:val="24"/>
        </w:rPr>
      </w:pPr>
    </w:p>
    <w:p w14:paraId="4A876416" w14:textId="1A7FF13F" w:rsidR="00E777B0" w:rsidRPr="00E00948" w:rsidRDefault="00E777B0" w:rsidP="002143BB">
      <w:pPr>
        <w:pStyle w:val="Teksti"/>
        <w:spacing w:after="0" w:line="240" w:lineRule="auto"/>
        <w:ind w:firstLine="284"/>
        <w:jc w:val="both"/>
        <w:rPr>
          <w:rFonts w:ascii="Garamond" w:hAnsi="Garamond"/>
          <w:sz w:val="24"/>
          <w:szCs w:val="24"/>
        </w:rPr>
      </w:pPr>
      <w:r w:rsidRPr="00E00948">
        <w:rPr>
          <w:rFonts w:ascii="Garamond" w:hAnsi="Garamond"/>
          <w:sz w:val="24"/>
          <w:szCs w:val="24"/>
        </w:rPr>
        <w:t>Në mbështetje të nenit 102, pika 4, të Kushtetutës, të nenit 51</w:t>
      </w:r>
      <w:r w:rsidR="00C0736C" w:rsidRPr="00E00948">
        <w:rPr>
          <w:rFonts w:ascii="Garamond" w:hAnsi="Garamond"/>
          <w:sz w:val="24"/>
          <w:szCs w:val="24"/>
        </w:rPr>
        <w:t>,</w:t>
      </w:r>
      <w:r w:rsidRPr="00E00948">
        <w:rPr>
          <w:rFonts w:ascii="Garamond" w:hAnsi="Garamond"/>
          <w:sz w:val="24"/>
          <w:szCs w:val="24"/>
        </w:rPr>
        <w:t xml:space="preserve"> pika 2, nenit 129</w:t>
      </w:r>
      <w:r w:rsidR="00C0736C" w:rsidRPr="00E00948">
        <w:rPr>
          <w:rFonts w:ascii="Garamond" w:hAnsi="Garamond"/>
          <w:sz w:val="24"/>
          <w:szCs w:val="24"/>
        </w:rPr>
        <w:t>,</w:t>
      </w:r>
      <w:r w:rsidRPr="00E00948">
        <w:rPr>
          <w:rFonts w:ascii="Garamond" w:hAnsi="Garamond"/>
          <w:sz w:val="24"/>
          <w:szCs w:val="24"/>
        </w:rPr>
        <w:t xml:space="preserve"> germa “c”, të </w:t>
      </w:r>
      <w:r w:rsidR="00C0736C" w:rsidRPr="00E00948">
        <w:rPr>
          <w:rFonts w:ascii="Garamond" w:hAnsi="Garamond"/>
          <w:sz w:val="24"/>
          <w:szCs w:val="24"/>
        </w:rPr>
        <w:t>l</w:t>
      </w:r>
      <w:r w:rsidRPr="00E00948">
        <w:rPr>
          <w:rFonts w:ascii="Garamond" w:hAnsi="Garamond"/>
          <w:sz w:val="24"/>
          <w:szCs w:val="24"/>
        </w:rPr>
        <w:t xml:space="preserve">igjit nr. 10465, datë 29.9.2011 “Për </w:t>
      </w:r>
      <w:r w:rsidR="00C0736C" w:rsidRPr="00E00948">
        <w:rPr>
          <w:rFonts w:ascii="Garamond" w:hAnsi="Garamond"/>
          <w:sz w:val="24"/>
          <w:szCs w:val="24"/>
        </w:rPr>
        <w:t xml:space="preserve">shërbimin veterinar </w:t>
      </w:r>
      <w:r w:rsidRPr="00E00948">
        <w:rPr>
          <w:rFonts w:ascii="Garamond" w:hAnsi="Garamond"/>
          <w:sz w:val="24"/>
          <w:szCs w:val="24"/>
        </w:rPr>
        <w:t>në Republikën e Shqipërisë”, i ndryshuar,</w:t>
      </w:r>
    </w:p>
    <w:p w14:paraId="4717738A" w14:textId="77777777" w:rsidR="00E777B0" w:rsidRPr="00E00948" w:rsidRDefault="00E777B0" w:rsidP="002143BB">
      <w:pPr>
        <w:pStyle w:val="Teksti"/>
        <w:spacing w:after="0" w:line="240" w:lineRule="auto"/>
        <w:ind w:firstLine="284"/>
        <w:jc w:val="both"/>
        <w:rPr>
          <w:rFonts w:ascii="Garamond" w:hAnsi="Garamond"/>
          <w:sz w:val="24"/>
          <w:szCs w:val="24"/>
        </w:rPr>
      </w:pPr>
    </w:p>
    <w:p w14:paraId="5C05B74C" w14:textId="77777777" w:rsidR="00E777B0" w:rsidRPr="00E00948" w:rsidRDefault="00E777B0" w:rsidP="00C03040">
      <w:pPr>
        <w:pStyle w:val="Teksti"/>
        <w:spacing w:after="0" w:line="240" w:lineRule="auto"/>
        <w:ind w:firstLine="284"/>
        <w:jc w:val="center"/>
        <w:rPr>
          <w:rFonts w:ascii="Garamond" w:hAnsi="Garamond"/>
          <w:sz w:val="24"/>
          <w:szCs w:val="24"/>
        </w:rPr>
      </w:pPr>
      <w:r w:rsidRPr="00E00948">
        <w:rPr>
          <w:rFonts w:ascii="Garamond" w:hAnsi="Garamond"/>
          <w:sz w:val="24"/>
          <w:szCs w:val="24"/>
        </w:rPr>
        <w:t>URDH</w:t>
      </w:r>
      <w:r w:rsidRPr="00E00948">
        <w:rPr>
          <w:rFonts w:ascii="Garamond" w:hAnsi="Garamond"/>
          <w:spacing w:val="-3"/>
          <w:sz w:val="24"/>
          <w:szCs w:val="24"/>
        </w:rPr>
        <w:t>Ë</w:t>
      </w:r>
      <w:r w:rsidRPr="00E00948">
        <w:rPr>
          <w:rFonts w:ascii="Garamond" w:hAnsi="Garamond"/>
          <w:sz w:val="24"/>
          <w:szCs w:val="24"/>
        </w:rPr>
        <w:t>ROJ:</w:t>
      </w:r>
    </w:p>
    <w:p w14:paraId="6255B3BA" w14:textId="77777777" w:rsidR="00E777B0" w:rsidRPr="00E00948" w:rsidRDefault="00E777B0" w:rsidP="002143BB">
      <w:pPr>
        <w:pStyle w:val="Teksti"/>
        <w:spacing w:after="0" w:line="240" w:lineRule="auto"/>
        <w:ind w:firstLine="284"/>
        <w:jc w:val="both"/>
        <w:rPr>
          <w:rFonts w:ascii="Garamond" w:hAnsi="Garamond"/>
          <w:b/>
          <w:sz w:val="24"/>
          <w:szCs w:val="24"/>
        </w:rPr>
      </w:pPr>
    </w:p>
    <w:p w14:paraId="0DC8370F" w14:textId="186912AB" w:rsidR="00E777B0" w:rsidRPr="00E00948" w:rsidRDefault="00BE01B0" w:rsidP="002143BB">
      <w:pPr>
        <w:pStyle w:val="Teksti"/>
        <w:spacing w:after="0" w:line="240" w:lineRule="auto"/>
        <w:ind w:firstLine="284"/>
        <w:jc w:val="both"/>
        <w:rPr>
          <w:rFonts w:ascii="Garamond" w:hAnsi="Garamond"/>
          <w:sz w:val="24"/>
          <w:szCs w:val="24"/>
        </w:rPr>
      </w:pPr>
      <w:r w:rsidRPr="00E00948">
        <w:rPr>
          <w:rFonts w:ascii="Garamond" w:hAnsi="Garamond"/>
          <w:sz w:val="24"/>
          <w:szCs w:val="24"/>
        </w:rPr>
        <w:t xml:space="preserve">1. </w:t>
      </w:r>
      <w:r w:rsidR="00E777B0" w:rsidRPr="00E00948">
        <w:rPr>
          <w:rFonts w:ascii="Garamond" w:hAnsi="Garamond"/>
          <w:sz w:val="24"/>
          <w:szCs w:val="24"/>
        </w:rPr>
        <w:t>Miratimin  e  rregullores “Mbi  kushtet mjekësore veterinare dhe të mbarështimit që zbatohen në lëvizjen dhe importin e njëthundrakëve”, sipas tekstit bashkëlidhur.</w:t>
      </w:r>
    </w:p>
    <w:p w14:paraId="1A2BB45E" w14:textId="4D7D52DB" w:rsidR="00E777B0" w:rsidRPr="00E00948" w:rsidRDefault="00BE01B0" w:rsidP="002143BB">
      <w:pPr>
        <w:pStyle w:val="Teksti"/>
        <w:spacing w:after="0" w:line="240" w:lineRule="auto"/>
        <w:ind w:firstLine="284"/>
        <w:jc w:val="both"/>
        <w:rPr>
          <w:rFonts w:ascii="Garamond" w:hAnsi="Garamond"/>
          <w:sz w:val="24"/>
          <w:szCs w:val="24"/>
        </w:rPr>
      </w:pPr>
      <w:r w:rsidRPr="00E00948">
        <w:rPr>
          <w:rFonts w:ascii="Garamond" w:hAnsi="Garamond"/>
          <w:sz w:val="24"/>
          <w:szCs w:val="24"/>
        </w:rPr>
        <w:t xml:space="preserve">2. </w:t>
      </w:r>
      <w:r w:rsidR="00E777B0" w:rsidRPr="00E00948">
        <w:rPr>
          <w:rFonts w:ascii="Garamond" w:hAnsi="Garamond"/>
          <w:sz w:val="24"/>
          <w:szCs w:val="24"/>
        </w:rPr>
        <w:t xml:space="preserve">Për  zbatimin  e  këtij urdhri ngarkohen Drejtoria e Përgjithshme e Përputhshmërisë në Bujqësi, Ushqim dhe Zhvillim Rural, </w:t>
      </w:r>
      <w:r w:rsidR="00C0736C" w:rsidRPr="00E00948">
        <w:rPr>
          <w:rFonts w:ascii="Garamond" w:hAnsi="Garamond"/>
          <w:sz w:val="24"/>
          <w:szCs w:val="24"/>
        </w:rPr>
        <w:t>agjencitë rajonale të shërbimit veterinar dhe mbrojtjes së bimëve,</w:t>
      </w:r>
      <w:r w:rsidR="00E777B0" w:rsidRPr="00E00948">
        <w:rPr>
          <w:rFonts w:ascii="Garamond" w:hAnsi="Garamond"/>
          <w:sz w:val="24"/>
          <w:szCs w:val="24"/>
        </w:rPr>
        <w:t xml:space="preserve"> Autoriteti Kombëtar i Ushqimit dhe Instituti i Sigurisë Ushqimore dhe Veterinarisë.</w:t>
      </w:r>
    </w:p>
    <w:p w14:paraId="0A883DB0" w14:textId="5AEFD158" w:rsidR="00E777B0" w:rsidRPr="00E00948" w:rsidRDefault="00BE01B0" w:rsidP="002143BB">
      <w:pPr>
        <w:pStyle w:val="Teksti"/>
        <w:spacing w:after="0" w:line="240" w:lineRule="auto"/>
        <w:ind w:firstLine="284"/>
        <w:jc w:val="both"/>
        <w:rPr>
          <w:rFonts w:ascii="Garamond" w:hAnsi="Garamond"/>
          <w:sz w:val="24"/>
          <w:szCs w:val="24"/>
        </w:rPr>
      </w:pPr>
      <w:r w:rsidRPr="00E00948">
        <w:rPr>
          <w:rFonts w:ascii="Garamond" w:hAnsi="Garamond"/>
          <w:sz w:val="24"/>
          <w:szCs w:val="24"/>
        </w:rPr>
        <w:t xml:space="preserve">3. </w:t>
      </w:r>
      <w:r w:rsidR="00E777B0" w:rsidRPr="00E00948">
        <w:rPr>
          <w:rFonts w:ascii="Garamond" w:hAnsi="Garamond"/>
          <w:sz w:val="24"/>
          <w:szCs w:val="24"/>
        </w:rPr>
        <w:t>Ky urdhër hyn në fuqi pas botimit në Fletoren Zyrtare.</w:t>
      </w:r>
    </w:p>
    <w:p w14:paraId="6BA4F51B" w14:textId="77777777" w:rsidR="00E777B0" w:rsidRPr="00E00948" w:rsidRDefault="00E777B0" w:rsidP="002143BB">
      <w:pPr>
        <w:pStyle w:val="Teksti"/>
        <w:spacing w:after="0" w:line="240" w:lineRule="auto"/>
        <w:ind w:firstLine="284"/>
        <w:jc w:val="both"/>
        <w:rPr>
          <w:rFonts w:ascii="Garamond" w:hAnsi="Garamond"/>
          <w:b/>
          <w:sz w:val="24"/>
          <w:szCs w:val="24"/>
        </w:rPr>
      </w:pPr>
    </w:p>
    <w:p w14:paraId="22975AE1" w14:textId="0C82FE79" w:rsidR="00E777B0" w:rsidRPr="00E00948" w:rsidRDefault="00E777B0" w:rsidP="00C03040">
      <w:pPr>
        <w:pStyle w:val="Teksti"/>
        <w:spacing w:after="0" w:line="240" w:lineRule="auto"/>
        <w:ind w:firstLine="284"/>
        <w:jc w:val="right"/>
        <w:rPr>
          <w:rFonts w:ascii="Garamond" w:hAnsi="Garamond"/>
          <w:sz w:val="24"/>
          <w:szCs w:val="24"/>
        </w:rPr>
      </w:pPr>
      <w:r w:rsidRPr="00E00948">
        <w:rPr>
          <w:rFonts w:ascii="Garamond" w:hAnsi="Garamond"/>
          <w:sz w:val="24"/>
          <w:szCs w:val="24"/>
        </w:rPr>
        <w:t>MINIST</w:t>
      </w:r>
      <w:r w:rsidR="00BE01B0" w:rsidRPr="00E00948">
        <w:rPr>
          <w:rFonts w:ascii="Garamond" w:hAnsi="Garamond"/>
          <w:sz w:val="24"/>
          <w:szCs w:val="24"/>
        </w:rPr>
        <w:t>Ë</w:t>
      </w:r>
      <w:r w:rsidRPr="00E00948">
        <w:rPr>
          <w:rFonts w:ascii="Garamond" w:hAnsi="Garamond"/>
          <w:sz w:val="24"/>
          <w:szCs w:val="24"/>
        </w:rPr>
        <w:t>R I BUJQËSISË DHE ZHVILLIMIT RURAL</w:t>
      </w:r>
    </w:p>
    <w:p w14:paraId="6E7711FB" w14:textId="77777777" w:rsidR="00E777B0" w:rsidRPr="00E00948" w:rsidRDefault="00E777B0" w:rsidP="00C03040">
      <w:pPr>
        <w:pStyle w:val="Teksti"/>
        <w:spacing w:after="0" w:line="240" w:lineRule="auto"/>
        <w:ind w:firstLine="284"/>
        <w:jc w:val="right"/>
        <w:rPr>
          <w:rFonts w:ascii="Garamond" w:hAnsi="Garamond"/>
          <w:b/>
          <w:sz w:val="24"/>
          <w:szCs w:val="24"/>
        </w:rPr>
      </w:pPr>
      <w:r w:rsidRPr="00E00948">
        <w:rPr>
          <w:rFonts w:ascii="Garamond" w:hAnsi="Garamond"/>
          <w:b/>
          <w:sz w:val="24"/>
          <w:szCs w:val="24"/>
        </w:rPr>
        <w:t>Bledar Çuçi</w:t>
      </w:r>
    </w:p>
    <w:p w14:paraId="68F9C55D" w14:textId="77777777" w:rsidR="00E777B0" w:rsidRPr="00E00948" w:rsidRDefault="00E777B0" w:rsidP="002143BB">
      <w:pPr>
        <w:pStyle w:val="Teksti"/>
        <w:spacing w:after="0" w:line="240" w:lineRule="auto"/>
        <w:ind w:firstLine="284"/>
        <w:jc w:val="both"/>
        <w:rPr>
          <w:rFonts w:ascii="Garamond" w:hAnsi="Garamond"/>
          <w:sz w:val="24"/>
          <w:szCs w:val="24"/>
        </w:rPr>
      </w:pPr>
    </w:p>
    <w:p w14:paraId="5B13447D"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p>
    <w:p w14:paraId="338AFB08" w14:textId="77777777" w:rsidR="00E777B0" w:rsidRPr="00E00948" w:rsidRDefault="00E777B0" w:rsidP="00C03040">
      <w:pPr>
        <w:pStyle w:val="Teksti"/>
        <w:spacing w:after="0" w:line="240" w:lineRule="auto"/>
        <w:ind w:firstLine="284"/>
        <w:jc w:val="center"/>
        <w:rPr>
          <w:rFonts w:ascii="Garamond" w:eastAsia="Times New Roman" w:hAnsi="Garamond"/>
          <w:b/>
          <w:color w:val="000000"/>
          <w:sz w:val="24"/>
          <w:szCs w:val="24"/>
        </w:rPr>
      </w:pPr>
      <w:r w:rsidRPr="00E00948">
        <w:rPr>
          <w:rFonts w:ascii="Garamond" w:eastAsia="Times New Roman" w:hAnsi="Garamond"/>
          <w:b/>
          <w:color w:val="000000"/>
          <w:sz w:val="24"/>
          <w:szCs w:val="24"/>
        </w:rPr>
        <w:t>RREGULLORE</w:t>
      </w:r>
    </w:p>
    <w:p w14:paraId="6912EA75" w14:textId="7917A029" w:rsidR="00E777B0" w:rsidRPr="00E00948" w:rsidRDefault="00E777B0" w:rsidP="00C03040">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MBI KUSHTET MJEKËSORE VETERINARE DHE TË MBARËSHTIMIT QË ZBATOHEN NË LËVIZJEN DHE IMPORTIN E NJËTHUNDRAKËVE</w:t>
      </w:r>
    </w:p>
    <w:p w14:paraId="39437411" w14:textId="77777777"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30E84E5E" w14:textId="77777777" w:rsidR="00E777B0" w:rsidRPr="00E00948" w:rsidRDefault="00E777B0" w:rsidP="00C03040">
      <w:pPr>
        <w:pStyle w:val="Teksti"/>
        <w:spacing w:after="0" w:line="240" w:lineRule="auto"/>
        <w:ind w:firstLine="284"/>
        <w:jc w:val="center"/>
        <w:rPr>
          <w:rFonts w:ascii="Garamond" w:eastAsia="Times New Roman" w:hAnsi="Garamond"/>
          <w:color w:val="000000"/>
          <w:sz w:val="24"/>
          <w:szCs w:val="24"/>
        </w:rPr>
      </w:pPr>
      <w:r w:rsidRPr="00E00948">
        <w:rPr>
          <w:rFonts w:ascii="Garamond" w:eastAsia="Times New Roman" w:hAnsi="Garamond"/>
          <w:color w:val="000000"/>
          <w:sz w:val="24"/>
          <w:szCs w:val="24"/>
        </w:rPr>
        <w:t>KAPITULLI I</w:t>
      </w:r>
    </w:p>
    <w:p w14:paraId="07EEABBE" w14:textId="6BC886A4" w:rsidR="00E777B0" w:rsidRPr="00E00948" w:rsidRDefault="00E777B0" w:rsidP="00C03040">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1</w:t>
      </w:r>
    </w:p>
    <w:p w14:paraId="0D374F2C"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6A3F528A"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Kjo rregullore përcakton kushtet mjekësore veterinare dhe të mbarështimit të kafshëve të gjalla, të llojit njëthundrakë,  për lëvizjen dhe importimin e tyre nga vendet e tjera.</w:t>
      </w:r>
    </w:p>
    <w:p w14:paraId="75CBFD7C" w14:textId="77777777"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1A4E7305" w14:textId="1DE503B5"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2</w:t>
      </w:r>
    </w:p>
    <w:p w14:paraId="2DC869DF"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p>
    <w:p w14:paraId="4E9F3618"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hAnsi="Garamond"/>
          <w:color w:val="000000"/>
          <w:sz w:val="24"/>
          <w:szCs w:val="24"/>
        </w:rPr>
        <w:t>Në këtë rregullore termat e mëposhtme kanë këto kuptime:</w:t>
      </w:r>
    </w:p>
    <w:p w14:paraId="4CEB2829" w14:textId="023AEC15"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“Stabiliment” është një stabiliment bujqësor ose stërvitor, në të cilin mbahen ose  </w:t>
      </w:r>
      <w:r w:rsidR="00C0736C" w:rsidRPr="00E00948">
        <w:rPr>
          <w:rFonts w:ascii="Garamond" w:eastAsia="Times New Roman" w:hAnsi="Garamond"/>
          <w:sz w:val="24"/>
          <w:szCs w:val="24"/>
        </w:rPr>
        <w:t>mbarështohen</w:t>
      </w:r>
      <w:r w:rsidRPr="00E00948">
        <w:rPr>
          <w:rFonts w:ascii="Garamond" w:eastAsia="Times New Roman" w:hAnsi="Garamond"/>
          <w:sz w:val="24"/>
          <w:szCs w:val="24"/>
        </w:rPr>
        <w:t xml:space="preserve"> zakonisht kafshët njëthundrakë, për çdo përdorim;</w:t>
      </w:r>
    </w:p>
    <w:p w14:paraId="747086E1" w14:textId="054B561D" w:rsidR="00E777B0" w:rsidRPr="00E00948" w:rsidRDefault="00E777B0" w:rsidP="002143BB">
      <w:pPr>
        <w:pStyle w:val="Teksti"/>
        <w:spacing w:after="0" w:line="240" w:lineRule="auto"/>
        <w:ind w:firstLine="284"/>
        <w:jc w:val="both"/>
        <w:rPr>
          <w:rFonts w:ascii="Garamond" w:hAnsi="Garamond"/>
          <w:sz w:val="24"/>
          <w:szCs w:val="24"/>
        </w:rPr>
      </w:pPr>
      <w:r w:rsidRPr="00E00948">
        <w:rPr>
          <w:rFonts w:ascii="Garamond" w:eastAsia="Times New Roman" w:hAnsi="Garamond"/>
          <w:sz w:val="24"/>
          <w:szCs w:val="24"/>
        </w:rPr>
        <w:t>b) “Njëthundrakë” janë kafshë të egra ose të domestikuara të llojit “kuaj” (përfshirë edhe zebrat), specie gomari ose pasardhës që vijnë nga kryqëzimi i këtyre specieve;</w:t>
      </w:r>
    </w:p>
    <w:p w14:paraId="1BF36BB6" w14:textId="5F6D86D1"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c) “Njëthundrakë të regjistruar” nënkupton çdo kafshë njëthundrakë të regjistruar</w:t>
      </w:r>
      <w:r w:rsidR="00C0736C" w:rsidRPr="00E00948">
        <w:rPr>
          <w:rFonts w:ascii="Garamond" w:eastAsia="Times New Roman" w:hAnsi="Garamond"/>
          <w:color w:val="000000"/>
          <w:sz w:val="24"/>
          <w:szCs w:val="24"/>
        </w:rPr>
        <w:t>,</w:t>
      </w:r>
      <w:r w:rsidRPr="00E00948">
        <w:rPr>
          <w:rFonts w:ascii="Garamond" w:eastAsia="Times New Roman" w:hAnsi="Garamond"/>
          <w:color w:val="000000"/>
          <w:sz w:val="24"/>
          <w:szCs w:val="24"/>
        </w:rPr>
        <w:t xml:space="preserve"> siç është e përcaktuar në nenin 11, pika 1, të </w:t>
      </w:r>
      <w:r w:rsidR="00C0736C" w:rsidRPr="00E00948">
        <w:rPr>
          <w:rFonts w:ascii="Garamond" w:eastAsia="Times New Roman" w:hAnsi="Garamond"/>
          <w:color w:val="000000"/>
          <w:sz w:val="24"/>
          <w:szCs w:val="24"/>
        </w:rPr>
        <w:t>l</w:t>
      </w:r>
      <w:r w:rsidRPr="00E00948">
        <w:rPr>
          <w:rFonts w:ascii="Garamond" w:eastAsia="Times New Roman" w:hAnsi="Garamond"/>
          <w:color w:val="000000"/>
          <w:sz w:val="24"/>
          <w:szCs w:val="24"/>
        </w:rPr>
        <w:t xml:space="preserve">igjit nr. 10465, datë 29.9.2011 “Për </w:t>
      </w:r>
      <w:r w:rsidR="00C0736C" w:rsidRPr="00E00948">
        <w:rPr>
          <w:rFonts w:ascii="Garamond" w:eastAsia="Times New Roman" w:hAnsi="Garamond"/>
          <w:color w:val="000000"/>
          <w:sz w:val="24"/>
          <w:szCs w:val="24"/>
        </w:rPr>
        <w:t xml:space="preserve">shërbimin veterinar </w:t>
      </w:r>
      <w:r w:rsidRPr="00E00948">
        <w:rPr>
          <w:rFonts w:ascii="Garamond" w:eastAsia="Times New Roman" w:hAnsi="Garamond"/>
          <w:color w:val="000000"/>
          <w:sz w:val="24"/>
          <w:szCs w:val="24"/>
        </w:rPr>
        <w:t>në Republikën e Shqipërisë”, i ndryshuar</w:t>
      </w:r>
      <w:r w:rsidR="00C0736C" w:rsidRPr="00E00948">
        <w:rPr>
          <w:rFonts w:ascii="Garamond" w:eastAsia="Times New Roman" w:hAnsi="Garamond"/>
          <w:color w:val="000000"/>
          <w:sz w:val="24"/>
          <w:szCs w:val="24"/>
        </w:rPr>
        <w:t>,</w:t>
      </w:r>
      <w:r w:rsidRPr="00E00948">
        <w:rPr>
          <w:rFonts w:ascii="Garamond" w:eastAsia="Times New Roman" w:hAnsi="Garamond"/>
          <w:color w:val="000000"/>
          <w:sz w:val="24"/>
          <w:szCs w:val="24"/>
        </w:rPr>
        <w:t xml:space="preserve"> dhe rregullores nr. 221, datë 14.4.2016 “Mbi metodat e identifikimit dhe regjistrimit të kafshëve </w:t>
      </w:r>
      <w:r w:rsidR="00C0736C" w:rsidRPr="00E00948">
        <w:rPr>
          <w:rFonts w:ascii="Garamond" w:eastAsia="Times New Roman" w:hAnsi="Garamond"/>
          <w:color w:val="000000"/>
          <w:sz w:val="24"/>
          <w:szCs w:val="24"/>
        </w:rPr>
        <w:t>n</w:t>
      </w:r>
      <w:r w:rsidRPr="00E00948">
        <w:rPr>
          <w:rFonts w:ascii="Garamond" w:eastAsia="Times New Roman" w:hAnsi="Garamond"/>
          <w:color w:val="000000"/>
          <w:sz w:val="24"/>
          <w:szCs w:val="24"/>
        </w:rPr>
        <w:t xml:space="preserve">jëthundrakë”; </w:t>
      </w:r>
    </w:p>
    <w:p w14:paraId="6477F643" w14:textId="661BC43F"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d) “Njëthundrakë për therje” nënkupton njëthundrakë që synohen të transportohen drejtpërdrejt ose me tranzit, në thertore për therje;</w:t>
      </w:r>
    </w:p>
    <w:p w14:paraId="692F5DAD" w14:textId="39B4EC88"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e) “Njëthundrakë për mbarështim ose riprodhim” nënkupton njëthundrakë përveç atyre të përmendura në gërm</w:t>
      </w:r>
      <w:r w:rsidR="00C0736C" w:rsidRPr="00E00948">
        <w:rPr>
          <w:rFonts w:ascii="Garamond" w:eastAsia="Times New Roman" w:hAnsi="Garamond"/>
          <w:sz w:val="24"/>
          <w:szCs w:val="24"/>
        </w:rPr>
        <w:t>at</w:t>
      </w:r>
      <w:r w:rsidRPr="00E00948">
        <w:rPr>
          <w:rFonts w:ascii="Garamond" w:eastAsia="Times New Roman" w:hAnsi="Garamond"/>
          <w:sz w:val="24"/>
          <w:szCs w:val="24"/>
        </w:rPr>
        <w:t xml:space="preserve"> “b” dhe “d”;</w:t>
      </w:r>
    </w:p>
    <w:p w14:paraId="5929A0EB" w14:textId="2B81976E"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lastRenderedPageBreak/>
        <w:t>f) “Vend i pastër nga sëmundja afrikane e kuajve” është  një  vend  në të cilën nuk janë shfaqur shenja klinike, nuk ka evidencë serologjike (në njëthundrakët e pavaksinuar) dhe epidemiologjike  për  sëmundjen afrikane të  kuajve në atë vend, për dy vitet e fundit, dhe  në të cilën nuk janë kryer vaksinime kundër sëmundjes gjatë 12 muajve të fundit;</w:t>
      </w:r>
    </w:p>
    <w:p w14:paraId="2D0F46DE" w14:textId="432810B6"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g)  </w:t>
      </w:r>
      <w:r w:rsidR="00BF76E2" w:rsidRPr="00E00948">
        <w:rPr>
          <w:rFonts w:ascii="Garamond" w:eastAsia="Times New Roman" w:hAnsi="Garamond"/>
          <w:sz w:val="24"/>
          <w:szCs w:val="24"/>
        </w:rPr>
        <w:t>“</w:t>
      </w:r>
      <w:r w:rsidRPr="00E00948">
        <w:rPr>
          <w:rFonts w:ascii="Garamond" w:eastAsia="Times New Roman" w:hAnsi="Garamond"/>
          <w:sz w:val="24"/>
          <w:szCs w:val="24"/>
        </w:rPr>
        <w:t>Sëmundje të detyrueshme për deklarim</w:t>
      </w:r>
      <w:r w:rsidR="00BF76E2" w:rsidRPr="00E00948">
        <w:rPr>
          <w:rFonts w:ascii="Garamond" w:eastAsia="Times New Roman" w:hAnsi="Garamond"/>
          <w:sz w:val="24"/>
          <w:szCs w:val="24"/>
        </w:rPr>
        <w:t>”</w:t>
      </w:r>
      <w:r w:rsidRPr="00E00948">
        <w:rPr>
          <w:rFonts w:ascii="Garamond" w:eastAsia="Times New Roman" w:hAnsi="Garamond"/>
          <w:sz w:val="24"/>
          <w:szCs w:val="24"/>
        </w:rPr>
        <w:t xml:space="preserve">, janë sëmundjet e cituara në </w:t>
      </w:r>
      <w:r w:rsidR="00BF76E2" w:rsidRPr="00E00948">
        <w:rPr>
          <w:rFonts w:ascii="Garamond" w:eastAsia="Times New Roman" w:hAnsi="Garamond"/>
          <w:sz w:val="24"/>
          <w:szCs w:val="24"/>
        </w:rPr>
        <w:t>a</w:t>
      </w:r>
      <w:r w:rsidRPr="00E00948">
        <w:rPr>
          <w:rFonts w:ascii="Garamond" w:eastAsia="Times New Roman" w:hAnsi="Garamond"/>
          <w:sz w:val="24"/>
          <w:szCs w:val="24"/>
        </w:rPr>
        <w:t>neksin I, në të cilën janë listuar nga autoriteti kompetent veterinar dhe miratuar nga ministri, për të cilat sapo zbulohen ose dyshohet, për to njoftohet shërbimi veterinar;</w:t>
      </w:r>
    </w:p>
    <w:p w14:paraId="3E1E70EA" w14:textId="46999F01"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h) </w:t>
      </w:r>
      <w:r w:rsidR="00BF76E2" w:rsidRPr="00E00948">
        <w:rPr>
          <w:rFonts w:ascii="Garamond" w:eastAsia="Times New Roman" w:hAnsi="Garamond"/>
          <w:sz w:val="24"/>
          <w:szCs w:val="24"/>
        </w:rPr>
        <w:t>“</w:t>
      </w:r>
      <w:r w:rsidRPr="00E00948">
        <w:rPr>
          <w:rFonts w:ascii="Garamond" w:eastAsia="Times New Roman" w:hAnsi="Garamond"/>
          <w:sz w:val="24"/>
          <w:szCs w:val="24"/>
        </w:rPr>
        <w:t>Pranim i përkohshëm</w:t>
      </w:r>
      <w:r w:rsidR="00BF76E2" w:rsidRPr="00E00948">
        <w:rPr>
          <w:rFonts w:ascii="Garamond" w:eastAsia="Times New Roman" w:hAnsi="Garamond"/>
          <w:sz w:val="24"/>
          <w:szCs w:val="24"/>
        </w:rPr>
        <w:t>”</w:t>
      </w:r>
      <w:r w:rsidRPr="00E00948">
        <w:rPr>
          <w:rFonts w:ascii="Garamond" w:eastAsia="Times New Roman" w:hAnsi="Garamond"/>
          <w:sz w:val="24"/>
          <w:szCs w:val="24"/>
        </w:rPr>
        <w:t xml:space="preserve"> ështe pranimi i përkohshëm i njëthundrakëve të regjistruar, nga vendi i origjinës, në varësi nga gjendja shëndetësore e tyre, në vendin në të cilën ato do të transportohen, për një periudhë kohore jo më pak se 90 ditë.</w:t>
      </w:r>
    </w:p>
    <w:p w14:paraId="30DE98AD"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75C5A327" w14:textId="5C0B8F52"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KAPITULLI  II</w:t>
      </w:r>
    </w:p>
    <w:p w14:paraId="3CC3B308" w14:textId="42862A2F"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RREGULLAT E L</w:t>
      </w:r>
      <w:r w:rsidRPr="00E00948">
        <w:rPr>
          <w:rFonts w:ascii="Garamond" w:hAnsi="Garamond"/>
          <w:sz w:val="24"/>
          <w:szCs w:val="24"/>
        </w:rPr>
        <w:t>Ë</w:t>
      </w:r>
      <w:r w:rsidRPr="00E00948">
        <w:rPr>
          <w:rFonts w:ascii="Garamond" w:eastAsia="Times New Roman" w:hAnsi="Garamond"/>
          <w:sz w:val="24"/>
          <w:szCs w:val="24"/>
        </w:rPr>
        <w:t>VIZJES S</w:t>
      </w:r>
      <w:r w:rsidRPr="00E00948">
        <w:rPr>
          <w:rFonts w:ascii="Garamond" w:hAnsi="Garamond"/>
          <w:sz w:val="24"/>
          <w:szCs w:val="24"/>
        </w:rPr>
        <w:t>Ë</w:t>
      </w:r>
      <w:r w:rsidRPr="00E00948">
        <w:rPr>
          <w:rFonts w:ascii="Garamond" w:eastAsia="Times New Roman" w:hAnsi="Garamond"/>
          <w:sz w:val="24"/>
          <w:szCs w:val="24"/>
        </w:rPr>
        <w:t xml:space="preserve"> NJ</w:t>
      </w:r>
      <w:r w:rsidRPr="00E00948">
        <w:rPr>
          <w:rFonts w:ascii="Garamond" w:hAnsi="Garamond"/>
          <w:sz w:val="24"/>
          <w:szCs w:val="24"/>
        </w:rPr>
        <w:t>Ë</w:t>
      </w:r>
      <w:r w:rsidRPr="00E00948">
        <w:rPr>
          <w:rFonts w:ascii="Garamond" w:eastAsia="Times New Roman" w:hAnsi="Garamond"/>
          <w:sz w:val="24"/>
          <w:szCs w:val="24"/>
        </w:rPr>
        <w:t>THUNDRAK</w:t>
      </w:r>
      <w:r w:rsidRPr="00E00948">
        <w:rPr>
          <w:rFonts w:ascii="Garamond" w:hAnsi="Garamond"/>
          <w:sz w:val="24"/>
          <w:szCs w:val="24"/>
        </w:rPr>
        <w:t>Ë</w:t>
      </w:r>
      <w:r w:rsidRPr="00E00948">
        <w:rPr>
          <w:rFonts w:ascii="Garamond" w:eastAsia="Times New Roman" w:hAnsi="Garamond"/>
          <w:sz w:val="24"/>
          <w:szCs w:val="24"/>
        </w:rPr>
        <w:t>VE</w:t>
      </w:r>
    </w:p>
    <w:p w14:paraId="3AB8214F" w14:textId="77777777" w:rsidR="00E777B0" w:rsidRPr="00E00948" w:rsidRDefault="00E777B0" w:rsidP="000F4D73">
      <w:pPr>
        <w:pStyle w:val="Teksti"/>
        <w:spacing w:after="0" w:line="240" w:lineRule="auto"/>
        <w:ind w:firstLine="284"/>
        <w:jc w:val="center"/>
        <w:rPr>
          <w:rFonts w:ascii="Garamond" w:eastAsia="Times New Roman" w:hAnsi="Garamond"/>
          <w:sz w:val="24"/>
          <w:szCs w:val="24"/>
        </w:rPr>
      </w:pPr>
    </w:p>
    <w:p w14:paraId="5A948B08" w14:textId="300D2E68"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3</w:t>
      </w:r>
    </w:p>
    <w:p w14:paraId="04BA23C0"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0FA68C6C" w14:textId="59894F6E"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Autorizimi i lëvizjes së njëthundrakëve në Republikën e Shqipërisë bëhet vetëm nëse ato përmbushin kushtet e hartuara në nenet 4 dhe 5 të kësaj rregulloreje dhe nenin 72</w:t>
      </w:r>
      <w:r w:rsidR="00264DD4" w:rsidRPr="00E00948">
        <w:rPr>
          <w:rFonts w:ascii="Garamond" w:eastAsia="Times New Roman" w:hAnsi="Garamond"/>
          <w:sz w:val="24"/>
          <w:szCs w:val="24"/>
        </w:rPr>
        <w:t>,</w:t>
      </w:r>
      <w:r w:rsidRPr="00E00948">
        <w:rPr>
          <w:rFonts w:ascii="Garamond" w:eastAsia="Times New Roman" w:hAnsi="Garamond"/>
          <w:sz w:val="24"/>
          <w:szCs w:val="24"/>
        </w:rPr>
        <w:t xml:space="preserve">  pika 1</w:t>
      </w:r>
      <w:r w:rsidR="00264DD4" w:rsidRPr="00E00948">
        <w:rPr>
          <w:rFonts w:ascii="Garamond" w:eastAsia="Times New Roman" w:hAnsi="Garamond"/>
          <w:sz w:val="24"/>
          <w:szCs w:val="24"/>
        </w:rPr>
        <w:t>,</w:t>
      </w:r>
      <w:r w:rsidRPr="00E00948">
        <w:rPr>
          <w:rFonts w:ascii="Garamond" w:eastAsia="Times New Roman" w:hAnsi="Garamond"/>
          <w:sz w:val="24"/>
          <w:szCs w:val="24"/>
        </w:rPr>
        <w:t xml:space="preserve"> të </w:t>
      </w:r>
      <w:r w:rsidR="00264DD4" w:rsidRPr="00E00948">
        <w:rPr>
          <w:rFonts w:ascii="Garamond" w:eastAsia="Times New Roman" w:hAnsi="Garamond"/>
          <w:sz w:val="24"/>
          <w:szCs w:val="24"/>
        </w:rPr>
        <w:t xml:space="preserve">ligjit </w:t>
      </w:r>
      <w:r w:rsidRPr="00E00948">
        <w:rPr>
          <w:rFonts w:ascii="Garamond" w:eastAsia="Times New Roman" w:hAnsi="Garamond"/>
          <w:sz w:val="24"/>
          <w:szCs w:val="24"/>
        </w:rPr>
        <w:t xml:space="preserve">nr. 10465,  datë 29.9.2011 </w:t>
      </w:r>
      <w:r w:rsidRPr="00E00948">
        <w:rPr>
          <w:rFonts w:ascii="Garamond" w:hAnsi="Garamond"/>
          <w:sz w:val="24"/>
          <w:szCs w:val="24"/>
        </w:rPr>
        <w:t xml:space="preserve">“Për </w:t>
      </w:r>
      <w:r w:rsidR="00264DD4" w:rsidRPr="00E00948">
        <w:rPr>
          <w:rFonts w:ascii="Garamond" w:hAnsi="Garamond"/>
          <w:sz w:val="24"/>
          <w:szCs w:val="24"/>
        </w:rPr>
        <w:t xml:space="preserve">shërbimin veterinar </w:t>
      </w:r>
      <w:r w:rsidRPr="00E00948">
        <w:rPr>
          <w:rFonts w:ascii="Garamond" w:hAnsi="Garamond"/>
          <w:sz w:val="24"/>
          <w:szCs w:val="24"/>
        </w:rPr>
        <w:t>në Republikën e Shqipërisë”, i ndryshuar.</w:t>
      </w:r>
    </w:p>
    <w:p w14:paraId="0365CEE6"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Përbëjnë përjashtim të përgjithshëm ose të kufizuar lëvizja e njëthundrakëve të cilët:</w:t>
      </w:r>
    </w:p>
    <w:p w14:paraId="01B70029" w14:textId="45D6C2E5"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264DD4" w:rsidRPr="00E00948">
        <w:rPr>
          <w:rFonts w:ascii="Garamond" w:eastAsia="Times New Roman" w:hAnsi="Garamond"/>
          <w:sz w:val="24"/>
          <w:szCs w:val="24"/>
        </w:rPr>
        <w:t xml:space="preserve">ngrihen  </w:t>
      </w:r>
      <w:r w:rsidR="00E777B0" w:rsidRPr="00E00948">
        <w:rPr>
          <w:rFonts w:ascii="Garamond" w:eastAsia="Times New Roman" w:hAnsi="Garamond"/>
          <w:sz w:val="24"/>
          <w:szCs w:val="24"/>
        </w:rPr>
        <w:t>ose mbahen, për qëllime sportive apo rekreative;</w:t>
      </w:r>
    </w:p>
    <w:p w14:paraId="648DD107" w14:textId="32F55C1D"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264DD4" w:rsidRPr="00E00948">
        <w:rPr>
          <w:rFonts w:ascii="Garamond" w:eastAsia="Times New Roman" w:hAnsi="Garamond"/>
          <w:sz w:val="24"/>
          <w:szCs w:val="24"/>
        </w:rPr>
        <w:t xml:space="preserve">marrin </w:t>
      </w:r>
      <w:r w:rsidR="00E777B0" w:rsidRPr="00E00948">
        <w:rPr>
          <w:rFonts w:ascii="Garamond" w:eastAsia="Times New Roman" w:hAnsi="Garamond"/>
          <w:sz w:val="24"/>
          <w:szCs w:val="24"/>
        </w:rPr>
        <w:t>pjesë në ngjarje kulturore ose aktivitete të organizuara nga organet e autorizuara lokale;</w:t>
      </w:r>
    </w:p>
    <w:p w14:paraId="2F98D2DC" w14:textId="45B26E52"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264DD4" w:rsidRPr="00E00948">
        <w:rPr>
          <w:rFonts w:ascii="Garamond" w:eastAsia="Times New Roman" w:hAnsi="Garamond"/>
          <w:sz w:val="24"/>
          <w:szCs w:val="24"/>
        </w:rPr>
        <w:t xml:space="preserve">janë </w:t>
      </w:r>
      <w:r w:rsidR="00E777B0" w:rsidRPr="00E00948">
        <w:rPr>
          <w:rFonts w:ascii="Garamond" w:eastAsia="Times New Roman" w:hAnsi="Garamond"/>
          <w:sz w:val="24"/>
          <w:szCs w:val="24"/>
        </w:rPr>
        <w:t>të destinuara vetëm për kullotje të përkohshme ose për punë.</w:t>
      </w:r>
    </w:p>
    <w:p w14:paraId="288571E2" w14:textId="2A5A73B0" w:rsidR="00E777B0" w:rsidRPr="00E00948" w:rsidRDefault="00E777B0" w:rsidP="002143BB">
      <w:pPr>
        <w:pStyle w:val="Teksti"/>
        <w:spacing w:after="0" w:line="240" w:lineRule="auto"/>
        <w:ind w:firstLine="284"/>
        <w:jc w:val="both"/>
        <w:rPr>
          <w:rFonts w:ascii="Garamond" w:hAnsi="Garamond"/>
          <w:sz w:val="24"/>
          <w:szCs w:val="24"/>
        </w:rPr>
      </w:pPr>
      <w:r w:rsidRPr="00E00948">
        <w:rPr>
          <w:rFonts w:ascii="Garamond" w:eastAsia="Times New Roman" w:hAnsi="Garamond"/>
          <w:sz w:val="24"/>
          <w:szCs w:val="24"/>
        </w:rPr>
        <w:t>Në të gjitha rastet e mësipërme duhet të njoftohet ARSHVMB , sipas nenit 52</w:t>
      </w:r>
      <w:r w:rsidR="00510E9A" w:rsidRPr="00E00948">
        <w:rPr>
          <w:rFonts w:ascii="Garamond" w:eastAsia="Times New Roman" w:hAnsi="Garamond"/>
          <w:sz w:val="24"/>
          <w:szCs w:val="24"/>
        </w:rPr>
        <w:t>,</w:t>
      </w:r>
      <w:r w:rsidRPr="00E00948">
        <w:rPr>
          <w:rFonts w:ascii="Garamond" w:eastAsia="Times New Roman" w:hAnsi="Garamond"/>
          <w:sz w:val="24"/>
          <w:szCs w:val="24"/>
        </w:rPr>
        <w:t xml:space="preserve"> pika 1, të </w:t>
      </w:r>
      <w:r w:rsidR="00510E9A" w:rsidRPr="00E00948">
        <w:rPr>
          <w:rFonts w:ascii="Garamond" w:eastAsia="Times New Roman" w:hAnsi="Garamond"/>
          <w:sz w:val="24"/>
          <w:szCs w:val="24"/>
        </w:rPr>
        <w:t>l</w:t>
      </w:r>
      <w:r w:rsidRPr="00E00948">
        <w:rPr>
          <w:rFonts w:ascii="Garamond" w:eastAsia="Times New Roman" w:hAnsi="Garamond"/>
          <w:sz w:val="24"/>
          <w:szCs w:val="24"/>
        </w:rPr>
        <w:t>igjit</w:t>
      </w:r>
      <w:r w:rsidR="00510E9A" w:rsidRPr="00E00948">
        <w:rPr>
          <w:rFonts w:ascii="Garamond" w:eastAsia="Times New Roman" w:hAnsi="Garamond"/>
          <w:sz w:val="24"/>
          <w:szCs w:val="24"/>
        </w:rPr>
        <w:t xml:space="preserve"> </w:t>
      </w:r>
      <w:r w:rsidRPr="00E00948">
        <w:rPr>
          <w:rFonts w:ascii="Garamond" w:eastAsia="Times New Roman" w:hAnsi="Garamond"/>
          <w:sz w:val="24"/>
          <w:szCs w:val="24"/>
        </w:rPr>
        <w:t xml:space="preserve">nr. 10465, datë 29.9.2011 </w:t>
      </w:r>
      <w:r w:rsidRPr="00E00948">
        <w:rPr>
          <w:rFonts w:ascii="Garamond" w:hAnsi="Garamond"/>
          <w:sz w:val="24"/>
          <w:szCs w:val="24"/>
        </w:rPr>
        <w:t xml:space="preserve">“Për </w:t>
      </w:r>
      <w:r w:rsidR="00510E9A" w:rsidRPr="00E00948">
        <w:rPr>
          <w:rFonts w:ascii="Garamond" w:hAnsi="Garamond"/>
          <w:sz w:val="24"/>
          <w:szCs w:val="24"/>
        </w:rPr>
        <w:t>s</w:t>
      </w:r>
      <w:r w:rsidRPr="00E00948">
        <w:rPr>
          <w:rFonts w:ascii="Garamond" w:hAnsi="Garamond"/>
          <w:sz w:val="24"/>
          <w:szCs w:val="24"/>
        </w:rPr>
        <w:t xml:space="preserve">hërbimin </w:t>
      </w:r>
      <w:r w:rsidR="00510E9A" w:rsidRPr="00E00948">
        <w:rPr>
          <w:rFonts w:ascii="Garamond" w:hAnsi="Garamond"/>
          <w:sz w:val="24"/>
          <w:szCs w:val="24"/>
        </w:rPr>
        <w:t>v</w:t>
      </w:r>
      <w:r w:rsidRPr="00E00948">
        <w:rPr>
          <w:rFonts w:ascii="Garamond" w:hAnsi="Garamond"/>
          <w:sz w:val="24"/>
          <w:szCs w:val="24"/>
        </w:rPr>
        <w:t>eterinar në Republikën e Shqipërisë”, i ndryshuar.</w:t>
      </w:r>
    </w:p>
    <w:p w14:paraId="3AE37AC9" w14:textId="77777777"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0C839A60" w14:textId="4C38D22A"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4</w:t>
      </w:r>
    </w:p>
    <w:p w14:paraId="2FC610AB"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5C7A4803" w14:textId="50BEB3BB"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Kafshët njëthundrakë kur importohen në territorin e Republikës së Shqipërisë nuk duhet të shfaqin shenja klinike të sëmundjeve infektive gjatë inspektimit. Inspektimi duhet të kryhet 48 orë para kalimit të ngarkesës në vendin e dërgimit.</w:t>
      </w:r>
    </w:p>
    <w:p w14:paraId="03D67BDE" w14:textId="55203CD6"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2. </w:t>
      </w:r>
      <w:r w:rsidR="00E777B0" w:rsidRPr="00E00948">
        <w:rPr>
          <w:rFonts w:ascii="Garamond" w:eastAsia="Times New Roman" w:hAnsi="Garamond"/>
          <w:sz w:val="24"/>
          <w:szCs w:val="24"/>
        </w:rPr>
        <w:t>Veterineri zyrtar duhet që në momentin e inspektimit të jetë i bindur, në bazë edhe të deklarimeve nga pronari ose rritësi i kafshës, të konstatojë se njëthundrakët kanë qenë ose jo në kontakt me njëthundrakë të tjerë, që vuajnë nga sëmundje infektive ose ngjitëse gjatë 15 ditëve të fundit, menjëherë përpara  inspektimit.</w:t>
      </w:r>
    </w:p>
    <w:p w14:paraId="7156CAF0" w14:textId="50CACE5C"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3. </w:t>
      </w:r>
      <w:r w:rsidR="00E777B0" w:rsidRPr="00E00948">
        <w:rPr>
          <w:rFonts w:ascii="Garamond" w:eastAsia="Times New Roman" w:hAnsi="Garamond"/>
          <w:sz w:val="24"/>
          <w:szCs w:val="24"/>
        </w:rPr>
        <w:t>Njëthundrakët nuk duhet të jenë të destinuar për therje, nën një program kombëtar të çrrënjosjes së sëmundjeve ngjitëse.</w:t>
      </w:r>
    </w:p>
    <w:p w14:paraId="6E339895" w14:textId="0F5B797D"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4. </w:t>
      </w:r>
      <w:r w:rsidR="00E777B0" w:rsidRPr="00E00948">
        <w:rPr>
          <w:rFonts w:ascii="Garamond" w:eastAsia="Times New Roman" w:hAnsi="Garamond"/>
          <w:sz w:val="24"/>
          <w:szCs w:val="24"/>
        </w:rPr>
        <w:t xml:space="preserve">Njëthundrakët duhet të identifikohen me dokumentin e tyre të identifikimit: </w:t>
      </w:r>
    </w:p>
    <w:p w14:paraId="397DBD82" w14:textId="2F45CD8E"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E777B0" w:rsidRPr="00E00948">
        <w:rPr>
          <w:rFonts w:ascii="Garamond" w:eastAsia="Times New Roman" w:hAnsi="Garamond"/>
          <w:sz w:val="24"/>
          <w:szCs w:val="24"/>
        </w:rPr>
        <w:t>Siç është e përcaktuar në nenin 11</w:t>
      </w:r>
      <w:r w:rsidR="00442748" w:rsidRPr="00E00948">
        <w:rPr>
          <w:rFonts w:ascii="Garamond" w:eastAsia="Times New Roman" w:hAnsi="Garamond"/>
          <w:sz w:val="24"/>
          <w:szCs w:val="24"/>
        </w:rPr>
        <w:t>,</w:t>
      </w:r>
      <w:r w:rsidR="00E777B0" w:rsidRPr="00E00948">
        <w:rPr>
          <w:rFonts w:ascii="Garamond" w:eastAsia="Times New Roman" w:hAnsi="Garamond"/>
          <w:sz w:val="24"/>
          <w:szCs w:val="24"/>
        </w:rPr>
        <w:t xml:space="preserve"> pika 1, të </w:t>
      </w:r>
      <w:r w:rsidR="00510E9A" w:rsidRPr="00E00948">
        <w:rPr>
          <w:rFonts w:ascii="Garamond" w:eastAsia="Times New Roman" w:hAnsi="Garamond"/>
          <w:sz w:val="24"/>
          <w:szCs w:val="24"/>
        </w:rPr>
        <w:t>l</w:t>
      </w:r>
      <w:r w:rsidR="00E777B0" w:rsidRPr="00E00948">
        <w:rPr>
          <w:rFonts w:ascii="Garamond" w:eastAsia="Times New Roman" w:hAnsi="Garamond"/>
          <w:sz w:val="24"/>
          <w:szCs w:val="24"/>
        </w:rPr>
        <w:t xml:space="preserve">igjit nr. 10465, datë 29.9.2011 </w:t>
      </w:r>
      <w:r w:rsidR="00E777B0" w:rsidRPr="00E00948">
        <w:rPr>
          <w:rFonts w:ascii="Garamond" w:hAnsi="Garamond"/>
          <w:sz w:val="24"/>
          <w:szCs w:val="24"/>
        </w:rPr>
        <w:t xml:space="preserve">“Për </w:t>
      </w:r>
      <w:r w:rsidR="00510E9A" w:rsidRPr="00E00948">
        <w:rPr>
          <w:rFonts w:ascii="Garamond" w:hAnsi="Garamond"/>
          <w:sz w:val="24"/>
          <w:szCs w:val="24"/>
        </w:rPr>
        <w:t xml:space="preserve">shërbimin veterinar </w:t>
      </w:r>
      <w:r w:rsidR="00E777B0" w:rsidRPr="00E00948">
        <w:rPr>
          <w:rFonts w:ascii="Garamond" w:hAnsi="Garamond"/>
          <w:sz w:val="24"/>
          <w:szCs w:val="24"/>
        </w:rPr>
        <w:t>në Republikën e Shqipërisë”, i ndryshuar</w:t>
      </w:r>
      <w:r w:rsidR="00510E9A" w:rsidRPr="00E00948">
        <w:rPr>
          <w:rFonts w:ascii="Garamond" w:hAnsi="Garamond"/>
          <w:sz w:val="24"/>
          <w:szCs w:val="24"/>
        </w:rPr>
        <w:t>,</w:t>
      </w:r>
      <w:r w:rsidR="00E777B0" w:rsidRPr="00E00948">
        <w:rPr>
          <w:rFonts w:ascii="Garamond" w:hAnsi="Garamond"/>
          <w:sz w:val="24"/>
          <w:szCs w:val="24"/>
        </w:rPr>
        <w:t xml:space="preserve"> dhe</w:t>
      </w:r>
      <w:r w:rsidR="00E777B0" w:rsidRPr="00E00948">
        <w:rPr>
          <w:rFonts w:ascii="Garamond" w:eastAsia="Times New Roman" w:hAnsi="Garamond"/>
          <w:sz w:val="24"/>
          <w:szCs w:val="24"/>
        </w:rPr>
        <w:t xml:space="preserve"> </w:t>
      </w:r>
      <w:r w:rsidR="00510E9A" w:rsidRPr="00E00948">
        <w:rPr>
          <w:rFonts w:ascii="Garamond" w:eastAsia="Times New Roman" w:hAnsi="Garamond"/>
          <w:sz w:val="24"/>
          <w:szCs w:val="24"/>
        </w:rPr>
        <w:t>r</w:t>
      </w:r>
      <w:r w:rsidR="00E777B0" w:rsidRPr="00E00948">
        <w:rPr>
          <w:rFonts w:ascii="Garamond" w:eastAsia="Times New Roman" w:hAnsi="Garamond"/>
          <w:sz w:val="24"/>
          <w:szCs w:val="24"/>
        </w:rPr>
        <w:t>regullores nr. 221, datë 14.4.2016 “Mbi metodat e identifikimit dhe regjistrimit të kafshëve njëthundrakë”</w:t>
      </w:r>
      <w:r w:rsidR="00E777B0" w:rsidRPr="00E00948">
        <w:rPr>
          <w:rFonts w:ascii="Garamond" w:hAnsi="Garamond"/>
          <w:sz w:val="24"/>
          <w:szCs w:val="24"/>
        </w:rPr>
        <w:t xml:space="preserve">. </w:t>
      </w:r>
      <w:r w:rsidR="00E777B0" w:rsidRPr="00E00948">
        <w:rPr>
          <w:rFonts w:ascii="Garamond" w:eastAsia="Times New Roman" w:hAnsi="Garamond"/>
          <w:sz w:val="24"/>
          <w:szCs w:val="24"/>
        </w:rPr>
        <w:t>Veterineri zyrtar duhet të pezullojë vlefshmërinë e dokumentit të identifikimit në rast se gjen raste në kundërshtim me germën “a” të këtij neni ose në nenin 5 të kësaj rregulloreje. Dokumenti i identifikimit, pas therjes së njëthundrakut të regjistruar, duhet t</w:t>
      </w:r>
      <w:r w:rsidR="00442748" w:rsidRPr="00E00948">
        <w:rPr>
          <w:rFonts w:ascii="Garamond" w:eastAsia="Times New Roman" w:hAnsi="Garamond"/>
          <w:sz w:val="24"/>
          <w:szCs w:val="24"/>
        </w:rPr>
        <w:t>’</w:t>
      </w:r>
      <w:r w:rsidR="00E777B0" w:rsidRPr="00E00948">
        <w:rPr>
          <w:rFonts w:ascii="Garamond" w:eastAsia="Times New Roman" w:hAnsi="Garamond"/>
          <w:sz w:val="24"/>
          <w:szCs w:val="24"/>
        </w:rPr>
        <w:t>i kthehet autoritetit që e ka lëshuar atë.</w:t>
      </w:r>
    </w:p>
    <w:p w14:paraId="3CD70D8C" w14:textId="7FFD7726"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5. </w:t>
      </w:r>
      <w:r w:rsidR="00E777B0" w:rsidRPr="00E00948">
        <w:rPr>
          <w:rFonts w:ascii="Garamond" w:eastAsia="Times New Roman" w:hAnsi="Garamond"/>
          <w:sz w:val="24"/>
          <w:szCs w:val="24"/>
        </w:rPr>
        <w:t>Njëthundraket nuk duhet të vijnë nga stabilimente:</w:t>
      </w:r>
    </w:p>
    <w:p w14:paraId="1FA878E8" w14:textId="4A3C33B3"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E777B0" w:rsidRPr="00E00948">
        <w:rPr>
          <w:rFonts w:ascii="Garamond" w:eastAsia="Times New Roman" w:hAnsi="Garamond"/>
          <w:sz w:val="24"/>
          <w:szCs w:val="24"/>
        </w:rPr>
        <w:t>Ku kafshët e pranishme në fermë që janë të ekspozuar ndaj një sëmundjeje dhe nuk janë</w:t>
      </w:r>
      <w:r w:rsidRPr="00E00948">
        <w:rPr>
          <w:rFonts w:ascii="Garamond" w:eastAsia="Times New Roman" w:hAnsi="Garamond"/>
          <w:sz w:val="24"/>
          <w:szCs w:val="24"/>
        </w:rPr>
        <w:t xml:space="preserve"> </w:t>
      </w:r>
      <w:r w:rsidR="00E777B0" w:rsidRPr="00E00948">
        <w:rPr>
          <w:rFonts w:ascii="Garamond" w:eastAsia="Times New Roman" w:hAnsi="Garamond"/>
          <w:sz w:val="24"/>
          <w:szCs w:val="24"/>
        </w:rPr>
        <w:t>therur, periudha e ndalimit për mbajtjen e tyre në fermë duhet të jetë të paktën:</w:t>
      </w:r>
    </w:p>
    <w:p w14:paraId="4A7D5C52" w14:textId="5F9666A9"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lastRenderedPageBreak/>
        <w:t xml:space="preserve">i. </w:t>
      </w:r>
      <w:r w:rsidR="00E777B0" w:rsidRPr="00E00948">
        <w:rPr>
          <w:rFonts w:ascii="Garamond" w:eastAsia="Times New Roman" w:hAnsi="Garamond"/>
          <w:sz w:val="24"/>
          <w:szCs w:val="24"/>
        </w:rPr>
        <w:t xml:space="preserve">6 muaj në rastin e njëthundrakëve të dyshuar për prekje nga sëmundja e </w:t>
      </w:r>
      <w:r w:rsidR="00475914">
        <w:rPr>
          <w:rFonts w:ascii="Garamond" w:eastAsia="Times New Roman" w:hAnsi="Garamond"/>
          <w:sz w:val="24"/>
          <w:szCs w:val="24"/>
        </w:rPr>
        <w:t>b</w:t>
      </w:r>
      <w:r w:rsidR="00E777B0" w:rsidRPr="00E00948">
        <w:rPr>
          <w:rFonts w:ascii="Garamond" w:eastAsia="Times New Roman" w:hAnsi="Garamond"/>
          <w:sz w:val="24"/>
          <w:szCs w:val="24"/>
        </w:rPr>
        <w:t xml:space="preserve">utrit, duke u nisur nga data e ekspozimit apo kontaktit të mundshëm me kafshë të sëmura të </w:t>
      </w:r>
      <w:r w:rsidR="00475914">
        <w:rPr>
          <w:rFonts w:ascii="Garamond" w:eastAsia="Times New Roman" w:hAnsi="Garamond"/>
          <w:sz w:val="24"/>
          <w:szCs w:val="24"/>
        </w:rPr>
        <w:t>b</w:t>
      </w:r>
      <w:r w:rsidR="00E777B0" w:rsidRPr="00E00948">
        <w:rPr>
          <w:rFonts w:ascii="Garamond" w:eastAsia="Times New Roman" w:hAnsi="Garamond"/>
          <w:sz w:val="24"/>
          <w:szCs w:val="24"/>
        </w:rPr>
        <w:t>utrit, duke filluar nga data e kontaktit të fundit aktual ose të mundshëm me një kafshë të sëmurë. Në rastin e një mashkulli, ndalimi i tyre do të zbatohet derisa kafsha të kastrohet;</w:t>
      </w:r>
    </w:p>
    <w:p w14:paraId="464B9A91" w14:textId="47650EA9"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ii. </w:t>
      </w:r>
      <w:r w:rsidR="00E777B0" w:rsidRPr="00E00948">
        <w:rPr>
          <w:rFonts w:ascii="Garamond" w:eastAsia="Times New Roman" w:hAnsi="Garamond"/>
          <w:sz w:val="24"/>
          <w:szCs w:val="24"/>
        </w:rPr>
        <w:t xml:space="preserve">6 muaj në rastet e sëmundjes së </w:t>
      </w:r>
      <w:r w:rsidR="00475914">
        <w:rPr>
          <w:rFonts w:ascii="Garamond" w:eastAsia="Times New Roman" w:hAnsi="Garamond"/>
          <w:sz w:val="24"/>
          <w:szCs w:val="24"/>
        </w:rPr>
        <w:t>m</w:t>
      </w:r>
      <w:r w:rsidR="00E777B0" w:rsidRPr="00E00948">
        <w:rPr>
          <w:rFonts w:ascii="Garamond" w:eastAsia="Times New Roman" w:hAnsi="Garamond"/>
          <w:sz w:val="24"/>
          <w:szCs w:val="24"/>
        </w:rPr>
        <w:t>orves ose të encefalomieliteve të kuajve, duke filluar nga dita në të cilën theren njëthundrakët të cil</w:t>
      </w:r>
      <w:r w:rsidR="00442748" w:rsidRPr="00E00948">
        <w:rPr>
          <w:rFonts w:ascii="Garamond" w:eastAsia="Times New Roman" w:hAnsi="Garamond"/>
          <w:sz w:val="24"/>
          <w:szCs w:val="24"/>
        </w:rPr>
        <w:t>ë</w:t>
      </w:r>
      <w:r w:rsidR="00E777B0" w:rsidRPr="00E00948">
        <w:rPr>
          <w:rFonts w:ascii="Garamond" w:eastAsia="Times New Roman" w:hAnsi="Garamond"/>
          <w:sz w:val="24"/>
          <w:szCs w:val="24"/>
        </w:rPr>
        <w:t>t vuajnë nga sëmundja në fjalë;</w:t>
      </w:r>
    </w:p>
    <w:p w14:paraId="5D759247" w14:textId="3D75B04C"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iii. </w:t>
      </w:r>
      <w:r w:rsidR="00442748" w:rsidRPr="00E00948">
        <w:rPr>
          <w:rFonts w:ascii="Garamond" w:eastAsia="Times New Roman" w:hAnsi="Garamond"/>
          <w:sz w:val="24"/>
          <w:szCs w:val="24"/>
        </w:rPr>
        <w:t>n</w:t>
      </w:r>
      <w:r w:rsidR="00E777B0" w:rsidRPr="00E00948">
        <w:rPr>
          <w:rFonts w:ascii="Garamond" w:eastAsia="Times New Roman" w:hAnsi="Garamond"/>
          <w:sz w:val="24"/>
          <w:szCs w:val="24"/>
        </w:rPr>
        <w:t xml:space="preserve">ë rastin e sëmundjes së </w:t>
      </w:r>
      <w:r w:rsidR="00475914">
        <w:rPr>
          <w:rFonts w:ascii="Garamond" w:eastAsia="Times New Roman" w:hAnsi="Garamond"/>
          <w:sz w:val="24"/>
          <w:szCs w:val="24"/>
        </w:rPr>
        <w:t>a</w:t>
      </w:r>
      <w:r w:rsidR="00E777B0" w:rsidRPr="00E00948">
        <w:rPr>
          <w:rFonts w:ascii="Garamond" w:eastAsia="Times New Roman" w:hAnsi="Garamond"/>
          <w:sz w:val="24"/>
          <w:szCs w:val="24"/>
        </w:rPr>
        <w:t xml:space="preserve">nemisë infektive të kuajve, deri në datën në të cilën kafshët e prekura janë therur, kafshët e mbetura kanë shfaqur një reaksion negativ në dy testet </w:t>
      </w:r>
      <w:r w:rsidR="00E777B0" w:rsidRPr="00E00948">
        <w:rPr>
          <w:rFonts w:ascii="Garamond" w:eastAsia="Times New Roman" w:hAnsi="Garamond"/>
          <w:i/>
          <w:sz w:val="24"/>
          <w:szCs w:val="24"/>
        </w:rPr>
        <w:t>Coggins</w:t>
      </w:r>
      <w:r w:rsidR="00E777B0" w:rsidRPr="00E00948">
        <w:rPr>
          <w:rFonts w:ascii="Garamond" w:eastAsia="Times New Roman" w:hAnsi="Garamond"/>
          <w:sz w:val="24"/>
          <w:szCs w:val="24"/>
        </w:rPr>
        <w:t xml:space="preserve"> të kryera brenda tre muajve;</w:t>
      </w:r>
    </w:p>
    <w:p w14:paraId="02799353" w14:textId="64703BA2"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iv. </w:t>
      </w:r>
      <w:r w:rsidR="00E777B0" w:rsidRPr="00E00948">
        <w:rPr>
          <w:rFonts w:ascii="Garamond" w:eastAsia="Times New Roman" w:hAnsi="Garamond"/>
          <w:sz w:val="24"/>
          <w:szCs w:val="24"/>
        </w:rPr>
        <w:t xml:space="preserve">6 muaj nga raportimi i rastit të fundit të sëmundjes së </w:t>
      </w:r>
      <w:r w:rsidR="00442748" w:rsidRPr="00E00948">
        <w:rPr>
          <w:rFonts w:ascii="Garamond" w:eastAsia="Times New Roman" w:hAnsi="Garamond"/>
          <w:sz w:val="24"/>
          <w:szCs w:val="24"/>
        </w:rPr>
        <w:t>s</w:t>
      </w:r>
      <w:r w:rsidR="00E777B0" w:rsidRPr="00E00948">
        <w:rPr>
          <w:rFonts w:ascii="Garamond" w:eastAsia="Times New Roman" w:hAnsi="Garamond"/>
          <w:sz w:val="24"/>
          <w:szCs w:val="24"/>
        </w:rPr>
        <w:t>tomatitit vezikular;</w:t>
      </w:r>
    </w:p>
    <w:p w14:paraId="0D158F5A" w14:textId="38F9F4FD"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v. </w:t>
      </w:r>
      <w:r w:rsidR="00E777B0" w:rsidRPr="00E00948">
        <w:rPr>
          <w:rFonts w:ascii="Garamond" w:eastAsia="Times New Roman" w:hAnsi="Garamond"/>
          <w:sz w:val="24"/>
          <w:szCs w:val="24"/>
        </w:rPr>
        <w:t xml:space="preserve">1 muaj nga raportimi i fundit të rastit të sëmundjes së </w:t>
      </w:r>
      <w:r w:rsidR="00442748" w:rsidRPr="00E00948">
        <w:rPr>
          <w:rFonts w:ascii="Garamond" w:eastAsia="Times New Roman" w:hAnsi="Garamond"/>
          <w:sz w:val="24"/>
          <w:szCs w:val="24"/>
        </w:rPr>
        <w:t>r</w:t>
      </w:r>
      <w:r w:rsidR="00E777B0" w:rsidRPr="00E00948">
        <w:rPr>
          <w:rFonts w:ascii="Garamond" w:eastAsia="Times New Roman" w:hAnsi="Garamond"/>
          <w:sz w:val="24"/>
          <w:szCs w:val="24"/>
        </w:rPr>
        <w:t>abies;</w:t>
      </w:r>
    </w:p>
    <w:p w14:paraId="0F292C05" w14:textId="555E9487" w:rsidR="00E777B0" w:rsidRPr="00E00948" w:rsidRDefault="005B5727"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vi. </w:t>
      </w:r>
      <w:r w:rsidR="00E777B0" w:rsidRPr="00E00948">
        <w:rPr>
          <w:rFonts w:ascii="Garamond" w:eastAsia="Times New Roman" w:hAnsi="Garamond"/>
          <w:sz w:val="24"/>
          <w:szCs w:val="24"/>
        </w:rPr>
        <w:t xml:space="preserve">15 ditë nga raportimi i fundit të rastit të sëmundjes së </w:t>
      </w:r>
      <w:r w:rsidR="00442748" w:rsidRPr="00E00948">
        <w:rPr>
          <w:rFonts w:ascii="Garamond" w:eastAsia="Times New Roman" w:hAnsi="Garamond"/>
          <w:sz w:val="24"/>
          <w:szCs w:val="24"/>
        </w:rPr>
        <w:t>a</w:t>
      </w:r>
      <w:r w:rsidR="00E777B0" w:rsidRPr="00E00948">
        <w:rPr>
          <w:rFonts w:ascii="Garamond" w:eastAsia="Times New Roman" w:hAnsi="Garamond"/>
          <w:sz w:val="24"/>
          <w:szCs w:val="24"/>
        </w:rPr>
        <w:t>ntraksit.</w:t>
      </w:r>
    </w:p>
    <w:p w14:paraId="7C416463" w14:textId="3E1EAADE" w:rsidR="00E777B0" w:rsidRPr="00E00948" w:rsidRDefault="005B5727" w:rsidP="00F55F1E">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E777B0" w:rsidRPr="00E00948">
        <w:rPr>
          <w:rFonts w:ascii="Garamond" w:eastAsia="Times New Roman" w:hAnsi="Garamond"/>
          <w:sz w:val="24"/>
          <w:szCs w:val="24"/>
        </w:rPr>
        <w:t>Nëse  të  gjitha  llojet  e  kafshëve të prekshme ndaj sëmundjeve që kanë qenë</w:t>
      </w:r>
      <w:r w:rsidRPr="00E00948">
        <w:rPr>
          <w:rFonts w:ascii="Garamond" w:eastAsia="Times New Roman" w:hAnsi="Garamond"/>
          <w:sz w:val="24"/>
          <w:szCs w:val="24"/>
        </w:rPr>
        <w:t xml:space="preserve"> në fermë, </w:t>
      </w:r>
      <w:r w:rsidR="00E777B0" w:rsidRPr="00E00948">
        <w:rPr>
          <w:rFonts w:ascii="Garamond" w:eastAsia="Times New Roman" w:hAnsi="Garamond"/>
          <w:sz w:val="24"/>
          <w:szCs w:val="24"/>
        </w:rPr>
        <w:t>janë therur dhe mjediset janë dezinfektuar,  periudha e ndalimit do të jetë 30 ditë, duke filluar</w:t>
      </w:r>
      <w:r w:rsidR="00350F8A" w:rsidRPr="00E00948">
        <w:rPr>
          <w:rFonts w:ascii="Garamond" w:eastAsia="Times New Roman" w:hAnsi="Garamond"/>
          <w:sz w:val="24"/>
          <w:szCs w:val="24"/>
        </w:rPr>
        <w:t xml:space="preserve"> </w:t>
      </w:r>
      <w:r w:rsidR="00E777B0" w:rsidRPr="00E00948">
        <w:rPr>
          <w:rFonts w:ascii="Garamond" w:eastAsia="Times New Roman" w:hAnsi="Garamond"/>
          <w:sz w:val="24"/>
          <w:szCs w:val="24"/>
        </w:rPr>
        <w:t xml:space="preserve">nga dita në të cilën kafshët janë therur dhe mjediset janë dezinfektuar, përveç rastit të sëmundjes së </w:t>
      </w:r>
      <w:r w:rsidR="00442748" w:rsidRPr="00E00948">
        <w:rPr>
          <w:rFonts w:ascii="Garamond" w:eastAsia="Times New Roman" w:hAnsi="Garamond"/>
          <w:sz w:val="24"/>
          <w:szCs w:val="24"/>
        </w:rPr>
        <w:t>a</w:t>
      </w:r>
      <w:r w:rsidR="00E777B0" w:rsidRPr="00E00948">
        <w:rPr>
          <w:rFonts w:ascii="Garamond" w:eastAsia="Times New Roman" w:hAnsi="Garamond"/>
          <w:sz w:val="24"/>
          <w:szCs w:val="24"/>
        </w:rPr>
        <w:t>ntraksit, ku periudha e ndalimit është 15 ditë. Shë</w:t>
      </w:r>
      <w:r w:rsidRPr="00E00948">
        <w:rPr>
          <w:rFonts w:ascii="Garamond" w:eastAsia="Times New Roman" w:hAnsi="Garamond"/>
          <w:sz w:val="24"/>
          <w:szCs w:val="24"/>
        </w:rPr>
        <w:t xml:space="preserve">rbimi </w:t>
      </w:r>
      <w:r w:rsidR="00E777B0" w:rsidRPr="00E00948">
        <w:rPr>
          <w:rFonts w:ascii="Garamond" w:eastAsia="Times New Roman" w:hAnsi="Garamond"/>
          <w:sz w:val="24"/>
          <w:szCs w:val="24"/>
        </w:rPr>
        <w:t>veterinar rajonal  bën përjashtim të</w:t>
      </w:r>
      <w:r w:rsidR="00350F8A" w:rsidRPr="00E00948">
        <w:rPr>
          <w:rFonts w:ascii="Garamond" w:eastAsia="Times New Roman" w:hAnsi="Garamond"/>
          <w:sz w:val="24"/>
          <w:szCs w:val="24"/>
        </w:rPr>
        <w:t xml:space="preserve"> </w:t>
      </w:r>
      <w:r w:rsidR="00E777B0" w:rsidRPr="00E00948">
        <w:rPr>
          <w:rFonts w:ascii="Garamond" w:eastAsia="Times New Roman" w:hAnsi="Garamond"/>
          <w:sz w:val="24"/>
          <w:szCs w:val="24"/>
        </w:rPr>
        <w:t xml:space="preserve">këtyre urdhrave, në  rastin  e  hipodromeve </w:t>
      </w:r>
      <w:r w:rsidRPr="00E00948">
        <w:rPr>
          <w:rFonts w:ascii="Garamond" w:eastAsia="Times New Roman" w:hAnsi="Garamond"/>
          <w:sz w:val="24"/>
          <w:szCs w:val="24"/>
        </w:rPr>
        <w:t>dhe</w:t>
      </w:r>
      <w:r w:rsidR="00350F8A" w:rsidRPr="00E00948">
        <w:rPr>
          <w:rFonts w:ascii="Garamond" w:eastAsia="Times New Roman" w:hAnsi="Garamond"/>
          <w:sz w:val="24"/>
          <w:szCs w:val="24"/>
        </w:rPr>
        <w:t xml:space="preserve"> </w:t>
      </w:r>
      <w:r w:rsidR="00E777B0" w:rsidRPr="00E00948">
        <w:rPr>
          <w:rFonts w:ascii="Garamond" w:eastAsia="Times New Roman" w:hAnsi="Garamond"/>
          <w:sz w:val="24"/>
          <w:szCs w:val="24"/>
        </w:rPr>
        <w:t>garave.</w:t>
      </w:r>
    </w:p>
    <w:p w14:paraId="04932E3D" w14:textId="439E839B"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6</w:t>
      </w:r>
      <w:r w:rsidR="005B5727" w:rsidRPr="00E00948">
        <w:rPr>
          <w:rFonts w:ascii="Garamond" w:eastAsia="Times New Roman" w:hAnsi="Garamond"/>
          <w:sz w:val="24"/>
          <w:szCs w:val="24"/>
        </w:rPr>
        <w:t xml:space="preserve">. </w:t>
      </w:r>
      <w:r w:rsidR="00E777B0" w:rsidRPr="00E00948">
        <w:rPr>
          <w:rFonts w:ascii="Garamond" w:eastAsia="Times New Roman" w:hAnsi="Garamond"/>
          <w:sz w:val="24"/>
          <w:szCs w:val="24"/>
        </w:rPr>
        <w:t>Në rastin ku autoriteti kompetent  harton  një program vullnetar ose të detyrueshëm për sëmundjet të caktuara, nga e cila njëthundrakët janë të prekshëm, ky program duhet të ketë informacion</w:t>
      </w:r>
      <w:r w:rsidR="00442748" w:rsidRPr="00E00948">
        <w:rPr>
          <w:rFonts w:ascii="Garamond" w:eastAsia="Times New Roman" w:hAnsi="Garamond"/>
          <w:sz w:val="24"/>
          <w:szCs w:val="24"/>
        </w:rPr>
        <w:t>,</w:t>
      </w:r>
      <w:r w:rsidR="00E777B0" w:rsidRPr="00E00948">
        <w:rPr>
          <w:rFonts w:ascii="Garamond" w:eastAsia="Times New Roman" w:hAnsi="Garamond"/>
          <w:sz w:val="24"/>
          <w:szCs w:val="24"/>
        </w:rPr>
        <w:t xml:space="preserve"> për:</w:t>
      </w:r>
    </w:p>
    <w:p w14:paraId="432FF021" w14:textId="36C90221"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442748" w:rsidRPr="00E00948">
        <w:rPr>
          <w:rFonts w:ascii="Garamond" w:eastAsia="Times New Roman" w:hAnsi="Garamond"/>
          <w:sz w:val="24"/>
          <w:szCs w:val="24"/>
        </w:rPr>
        <w:t xml:space="preserve">përhapjen </w:t>
      </w:r>
      <w:r w:rsidR="00E777B0" w:rsidRPr="00E00948">
        <w:rPr>
          <w:rFonts w:ascii="Garamond" w:eastAsia="Times New Roman" w:hAnsi="Garamond"/>
          <w:sz w:val="24"/>
          <w:szCs w:val="24"/>
        </w:rPr>
        <w:t>e sëmundjes brenda territorit;</w:t>
      </w:r>
    </w:p>
    <w:p w14:paraId="46F823F3" w14:textId="0D12A1A7"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442748" w:rsidRPr="00E00948">
        <w:rPr>
          <w:rFonts w:ascii="Garamond" w:eastAsia="Times New Roman" w:hAnsi="Garamond"/>
          <w:sz w:val="24"/>
          <w:szCs w:val="24"/>
        </w:rPr>
        <w:t xml:space="preserve">arsyet </w:t>
      </w:r>
      <w:r w:rsidR="00E777B0" w:rsidRPr="00E00948">
        <w:rPr>
          <w:rFonts w:ascii="Garamond" w:eastAsia="Times New Roman" w:hAnsi="Garamond"/>
          <w:sz w:val="24"/>
          <w:szCs w:val="24"/>
        </w:rPr>
        <w:t>e  hartimit të   këtij  programi, duke marrë në  konsideratë rëndësinë e sëmundjes,   kostot dhe benefitet;</w:t>
      </w:r>
    </w:p>
    <w:p w14:paraId="3887FFEA" w14:textId="53FCF0B0"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442748" w:rsidRPr="00E00948">
        <w:rPr>
          <w:rFonts w:ascii="Garamond" w:eastAsia="Times New Roman" w:hAnsi="Garamond"/>
          <w:sz w:val="24"/>
          <w:szCs w:val="24"/>
        </w:rPr>
        <w:t xml:space="preserve">zonën </w:t>
      </w:r>
      <w:r w:rsidR="00E777B0" w:rsidRPr="00E00948">
        <w:rPr>
          <w:rFonts w:ascii="Garamond" w:eastAsia="Times New Roman" w:hAnsi="Garamond"/>
          <w:sz w:val="24"/>
          <w:szCs w:val="24"/>
        </w:rPr>
        <w:t>gjeografike në të cilën implementohet programi;</w:t>
      </w:r>
    </w:p>
    <w:p w14:paraId="61D2A029" w14:textId="5B162AC0"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d) </w:t>
      </w:r>
      <w:r w:rsidR="00442748" w:rsidRPr="00E00948">
        <w:rPr>
          <w:rFonts w:ascii="Garamond" w:eastAsia="Times New Roman" w:hAnsi="Garamond"/>
          <w:sz w:val="24"/>
          <w:szCs w:val="24"/>
        </w:rPr>
        <w:t xml:space="preserve">statusin </w:t>
      </w:r>
      <w:r w:rsidR="00E777B0" w:rsidRPr="00E00948">
        <w:rPr>
          <w:rFonts w:ascii="Garamond" w:eastAsia="Times New Roman" w:hAnsi="Garamond"/>
          <w:sz w:val="24"/>
          <w:szCs w:val="24"/>
        </w:rPr>
        <w:t xml:space="preserve">e  kategorive  që  do të zbatohen në stabilimente, standardet që do të arrihen për </w:t>
      </w:r>
      <w:r w:rsidRPr="00E00948">
        <w:rPr>
          <w:rFonts w:ascii="Garamond" w:eastAsia="Times New Roman" w:hAnsi="Garamond"/>
          <w:sz w:val="24"/>
          <w:szCs w:val="24"/>
        </w:rPr>
        <w:t xml:space="preserve"> </w:t>
      </w:r>
      <w:r w:rsidR="00E777B0" w:rsidRPr="00E00948">
        <w:rPr>
          <w:rFonts w:ascii="Garamond" w:eastAsia="Times New Roman" w:hAnsi="Garamond"/>
          <w:sz w:val="24"/>
          <w:szCs w:val="24"/>
        </w:rPr>
        <w:t xml:space="preserve">secilën  specie  dhe  testet  që  do  të  përdoren ku do të aplikohen vendosmëritë e marra, </w:t>
      </w:r>
      <w:r w:rsidRPr="00E00948">
        <w:rPr>
          <w:rFonts w:ascii="Garamond" w:eastAsia="Times New Roman" w:hAnsi="Garamond"/>
          <w:sz w:val="24"/>
          <w:szCs w:val="24"/>
        </w:rPr>
        <w:t xml:space="preserve"> </w:t>
      </w:r>
      <w:r w:rsidR="00E777B0" w:rsidRPr="00E00948">
        <w:rPr>
          <w:rFonts w:ascii="Garamond" w:eastAsia="Times New Roman" w:hAnsi="Garamond"/>
          <w:sz w:val="24"/>
          <w:szCs w:val="24"/>
        </w:rPr>
        <w:t>standardet që duhen arritur për çdo specie dhe testet që duhet të përdoren;</w:t>
      </w:r>
    </w:p>
    <w:p w14:paraId="68573BCE" w14:textId="3921C085"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e) </w:t>
      </w:r>
      <w:r w:rsidR="00442748" w:rsidRPr="00E00948">
        <w:rPr>
          <w:rFonts w:ascii="Garamond" w:eastAsia="Times New Roman" w:hAnsi="Garamond"/>
          <w:sz w:val="24"/>
          <w:szCs w:val="24"/>
        </w:rPr>
        <w:t xml:space="preserve">procedurat </w:t>
      </w:r>
      <w:r w:rsidR="00E777B0" w:rsidRPr="00E00948">
        <w:rPr>
          <w:rFonts w:ascii="Garamond" w:eastAsia="Times New Roman" w:hAnsi="Garamond"/>
          <w:sz w:val="24"/>
          <w:szCs w:val="24"/>
        </w:rPr>
        <w:t>e programit të monitorimit;</w:t>
      </w:r>
    </w:p>
    <w:p w14:paraId="759E31CA" w14:textId="4993A39C"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f) </w:t>
      </w:r>
      <w:r w:rsidR="00442748" w:rsidRPr="00E00948">
        <w:rPr>
          <w:rFonts w:ascii="Garamond" w:eastAsia="Times New Roman" w:hAnsi="Garamond"/>
          <w:sz w:val="24"/>
          <w:szCs w:val="24"/>
        </w:rPr>
        <w:t xml:space="preserve">masat </w:t>
      </w:r>
      <w:r w:rsidR="00E777B0" w:rsidRPr="00E00948">
        <w:rPr>
          <w:rFonts w:ascii="Garamond" w:eastAsia="Times New Roman" w:hAnsi="Garamond"/>
          <w:sz w:val="24"/>
          <w:szCs w:val="24"/>
        </w:rPr>
        <w:t xml:space="preserve">që merren në rastin kur stabilimenti humbet statusin shëndetësor; </w:t>
      </w:r>
    </w:p>
    <w:p w14:paraId="50E8F80F" w14:textId="64DE9A85"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g) </w:t>
      </w:r>
      <w:r w:rsidR="00442748" w:rsidRPr="00E00948">
        <w:rPr>
          <w:rFonts w:ascii="Garamond" w:eastAsia="Times New Roman" w:hAnsi="Garamond"/>
          <w:sz w:val="24"/>
          <w:szCs w:val="24"/>
        </w:rPr>
        <w:t xml:space="preserve">masat  </w:t>
      </w:r>
      <w:r w:rsidR="00E777B0" w:rsidRPr="00E00948">
        <w:rPr>
          <w:rFonts w:ascii="Garamond" w:eastAsia="Times New Roman" w:hAnsi="Garamond"/>
          <w:sz w:val="24"/>
          <w:szCs w:val="24"/>
        </w:rPr>
        <w:t xml:space="preserve">që  duhen  marrë,  në  rastet  kur  rezultatet  e  testeve  të  kryera  në përputhje me  </w:t>
      </w:r>
    </w:p>
    <w:p w14:paraId="14814406" w14:textId="036FD2A2"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parashikimet e programit janë po</w:t>
      </w:r>
      <w:r w:rsidR="00442748" w:rsidRPr="00E00948">
        <w:rPr>
          <w:rFonts w:ascii="Garamond" w:eastAsia="Times New Roman" w:hAnsi="Garamond"/>
          <w:sz w:val="24"/>
          <w:szCs w:val="24"/>
        </w:rPr>
        <w:t>z</w:t>
      </w:r>
      <w:r w:rsidRPr="00E00948">
        <w:rPr>
          <w:rFonts w:ascii="Garamond" w:eastAsia="Times New Roman" w:hAnsi="Garamond"/>
          <w:sz w:val="24"/>
          <w:szCs w:val="24"/>
        </w:rPr>
        <w:t>itive.</w:t>
      </w:r>
    </w:p>
    <w:p w14:paraId="6878D706" w14:textId="77777777" w:rsidR="00611D04" w:rsidRPr="00E00948" w:rsidRDefault="00611D04" w:rsidP="002143BB">
      <w:pPr>
        <w:pStyle w:val="Teksti"/>
        <w:spacing w:after="0" w:line="240" w:lineRule="auto"/>
        <w:ind w:firstLine="284"/>
        <w:jc w:val="both"/>
        <w:rPr>
          <w:rFonts w:ascii="Garamond" w:eastAsia="Times New Roman" w:hAnsi="Garamond"/>
          <w:b/>
          <w:sz w:val="24"/>
          <w:szCs w:val="24"/>
        </w:rPr>
      </w:pPr>
    </w:p>
    <w:p w14:paraId="39A14AA4" w14:textId="52DFA2E4"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5</w:t>
      </w:r>
    </w:p>
    <w:p w14:paraId="7BB954BC"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0FF4A45D" w14:textId="669E567D"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Mund të lëvizin kafshë njëthundrakë nga ajo pjesë e territorit, e cila nuk është e pastër nga sëmundja afrikane e kuajve, brenda territorit të Republikës së Shqipërisë sipas kushteve të përcaktuara në pikat e mëposhtme të këtij neni.</w:t>
      </w:r>
    </w:p>
    <w:p w14:paraId="6A357EF4" w14:textId="19CEADA6"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2. </w:t>
      </w:r>
      <w:r w:rsidR="00E777B0" w:rsidRPr="00E00948">
        <w:rPr>
          <w:rFonts w:ascii="Garamond" w:eastAsia="Times New Roman" w:hAnsi="Garamond"/>
          <w:sz w:val="24"/>
          <w:szCs w:val="24"/>
        </w:rPr>
        <w:t>Një pjesë e një territori duhet të konsiderohet e infektuar nga sëmundja afrikane e kuajve nëse:</w:t>
      </w:r>
    </w:p>
    <w:p w14:paraId="3B9FEDA0" w14:textId="30D860C3"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475914" w:rsidRPr="00E00948">
        <w:rPr>
          <w:rFonts w:ascii="Garamond" w:eastAsia="Times New Roman" w:hAnsi="Garamond"/>
          <w:sz w:val="24"/>
          <w:szCs w:val="24"/>
        </w:rPr>
        <w:t xml:space="preserve">ka </w:t>
      </w:r>
      <w:r w:rsidR="00E777B0" w:rsidRPr="00E00948">
        <w:rPr>
          <w:rFonts w:ascii="Garamond" w:eastAsia="Times New Roman" w:hAnsi="Garamond"/>
          <w:sz w:val="24"/>
          <w:szCs w:val="24"/>
        </w:rPr>
        <w:t>evidencë klinike, seriologjike dhe epidemiologjike për praninë e sëmundjes afrikane të kuajve në dy vitet e fundit;</w:t>
      </w:r>
    </w:p>
    <w:p w14:paraId="016BDC09" w14:textId="60DD5DF4"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475914" w:rsidRPr="00E00948">
        <w:rPr>
          <w:rFonts w:ascii="Garamond" w:eastAsia="Times New Roman" w:hAnsi="Garamond"/>
          <w:sz w:val="24"/>
          <w:szCs w:val="24"/>
        </w:rPr>
        <w:t xml:space="preserve">vaksinimi </w:t>
      </w:r>
      <w:r w:rsidR="00E777B0" w:rsidRPr="00E00948">
        <w:rPr>
          <w:rFonts w:ascii="Garamond" w:eastAsia="Times New Roman" w:hAnsi="Garamond"/>
          <w:sz w:val="24"/>
          <w:szCs w:val="24"/>
        </w:rPr>
        <w:t>kundër sëmundjes afrikane të kuajve është kryer në 12 muajt e fundit.</w:t>
      </w:r>
    </w:p>
    <w:p w14:paraId="66A37A84" w14:textId="5775AB62"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Pjesa  e </w:t>
      </w:r>
      <w:r w:rsidR="00475914" w:rsidRPr="00E00948">
        <w:rPr>
          <w:rFonts w:ascii="Garamond" w:eastAsia="Times New Roman" w:hAnsi="Garamond"/>
          <w:sz w:val="24"/>
          <w:szCs w:val="24"/>
        </w:rPr>
        <w:t>territorit</w:t>
      </w:r>
      <w:r w:rsidR="00611D04" w:rsidRPr="00E00948">
        <w:rPr>
          <w:rFonts w:ascii="Garamond" w:eastAsia="Times New Roman" w:hAnsi="Garamond"/>
          <w:sz w:val="24"/>
          <w:szCs w:val="24"/>
        </w:rPr>
        <w:t xml:space="preserve"> </w:t>
      </w:r>
      <w:r w:rsidRPr="00E00948">
        <w:rPr>
          <w:rFonts w:ascii="Garamond" w:eastAsia="Times New Roman" w:hAnsi="Garamond"/>
          <w:sz w:val="24"/>
          <w:szCs w:val="24"/>
        </w:rPr>
        <w:t>që</w:t>
      </w:r>
      <w:r w:rsidR="00611D04" w:rsidRPr="00E00948">
        <w:rPr>
          <w:rFonts w:ascii="Garamond" w:eastAsia="Times New Roman" w:hAnsi="Garamond"/>
          <w:sz w:val="24"/>
          <w:szCs w:val="24"/>
        </w:rPr>
        <w:t xml:space="preserve"> </w:t>
      </w:r>
      <w:r w:rsidRPr="00E00948">
        <w:rPr>
          <w:rFonts w:ascii="Garamond" w:eastAsia="Times New Roman" w:hAnsi="Garamond"/>
          <w:sz w:val="24"/>
          <w:szCs w:val="24"/>
        </w:rPr>
        <w:t xml:space="preserve">konsiderohet e </w:t>
      </w:r>
      <w:r w:rsidR="00611D04" w:rsidRPr="00E00948">
        <w:rPr>
          <w:rFonts w:ascii="Garamond" w:eastAsia="Times New Roman" w:hAnsi="Garamond"/>
          <w:sz w:val="24"/>
          <w:szCs w:val="24"/>
        </w:rPr>
        <w:t xml:space="preserve">infektuar nga </w:t>
      </w:r>
      <w:r w:rsidRPr="00E00948">
        <w:rPr>
          <w:rFonts w:ascii="Garamond" w:eastAsia="Times New Roman" w:hAnsi="Garamond"/>
          <w:sz w:val="24"/>
          <w:szCs w:val="24"/>
        </w:rPr>
        <w:t>sëmundja  afrikane e</w:t>
      </w:r>
      <w:r w:rsidR="00611D04" w:rsidRPr="00E00948">
        <w:rPr>
          <w:rFonts w:ascii="Garamond" w:eastAsia="Times New Roman" w:hAnsi="Garamond"/>
          <w:sz w:val="24"/>
          <w:szCs w:val="24"/>
        </w:rPr>
        <w:t xml:space="preserve"> kuajve </w:t>
      </w:r>
      <w:r w:rsidRPr="00E00948">
        <w:rPr>
          <w:rFonts w:ascii="Garamond" w:eastAsia="Times New Roman" w:hAnsi="Garamond"/>
          <w:sz w:val="24"/>
          <w:szCs w:val="24"/>
        </w:rPr>
        <w:t>duhet të përfshijë një minimum:</w:t>
      </w:r>
    </w:p>
    <w:p w14:paraId="1FE34012" w14:textId="72586ADA"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442748" w:rsidRPr="00E00948">
        <w:rPr>
          <w:rFonts w:ascii="Garamond" w:eastAsia="Times New Roman" w:hAnsi="Garamond"/>
          <w:sz w:val="24"/>
          <w:szCs w:val="24"/>
        </w:rPr>
        <w:t>t</w:t>
      </w:r>
      <w:r w:rsidR="00E777B0" w:rsidRPr="00E00948">
        <w:rPr>
          <w:rFonts w:ascii="Garamond" w:eastAsia="Times New Roman" w:hAnsi="Garamond"/>
          <w:sz w:val="24"/>
          <w:szCs w:val="24"/>
        </w:rPr>
        <w:t>ë një zone mbrojtëse me rreze të paktën 100 km përreth çdo qendre ku ka ndodhur infeksioni;</w:t>
      </w:r>
    </w:p>
    <w:p w14:paraId="6C1DB719" w14:textId="400D1799"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442748" w:rsidRPr="00E00948">
        <w:rPr>
          <w:rFonts w:ascii="Garamond" w:eastAsia="Times New Roman" w:hAnsi="Garamond"/>
          <w:sz w:val="24"/>
          <w:szCs w:val="24"/>
        </w:rPr>
        <w:t>t</w:t>
      </w:r>
      <w:r w:rsidR="00E777B0" w:rsidRPr="00E00948">
        <w:rPr>
          <w:rFonts w:ascii="Garamond" w:eastAsia="Times New Roman" w:hAnsi="Garamond"/>
          <w:sz w:val="24"/>
          <w:szCs w:val="24"/>
        </w:rPr>
        <w:t>ë një zone të survejanc</w:t>
      </w:r>
      <w:r w:rsidR="00475914">
        <w:rPr>
          <w:rFonts w:ascii="Garamond" w:eastAsia="Times New Roman" w:hAnsi="Garamond"/>
          <w:sz w:val="24"/>
          <w:szCs w:val="24"/>
        </w:rPr>
        <w:t>ë</w:t>
      </w:r>
      <w:r w:rsidR="00E777B0" w:rsidRPr="00E00948">
        <w:rPr>
          <w:rFonts w:ascii="Garamond" w:eastAsia="Times New Roman" w:hAnsi="Garamond"/>
          <w:sz w:val="24"/>
          <w:szCs w:val="24"/>
        </w:rPr>
        <w:t>s të paktën 50 km, përtej zonës mbrojt</w:t>
      </w:r>
      <w:r w:rsidR="00E00948">
        <w:rPr>
          <w:rFonts w:ascii="Garamond" w:eastAsia="Times New Roman" w:hAnsi="Garamond"/>
          <w:sz w:val="24"/>
          <w:szCs w:val="24"/>
        </w:rPr>
        <w:t>ë</w:t>
      </w:r>
      <w:r w:rsidR="00E777B0" w:rsidRPr="00E00948">
        <w:rPr>
          <w:rFonts w:ascii="Garamond" w:eastAsia="Times New Roman" w:hAnsi="Garamond"/>
          <w:sz w:val="24"/>
          <w:szCs w:val="24"/>
        </w:rPr>
        <w:t>se, në të cil</w:t>
      </w:r>
      <w:r w:rsidR="007819CE" w:rsidRPr="00E00948">
        <w:rPr>
          <w:rFonts w:ascii="Garamond" w:eastAsia="Times New Roman" w:hAnsi="Garamond"/>
          <w:sz w:val="24"/>
          <w:szCs w:val="24"/>
        </w:rPr>
        <w:t>ë</w:t>
      </w:r>
      <w:r w:rsidR="00E777B0" w:rsidRPr="00E00948">
        <w:rPr>
          <w:rFonts w:ascii="Garamond" w:eastAsia="Times New Roman" w:hAnsi="Garamond"/>
          <w:sz w:val="24"/>
          <w:szCs w:val="24"/>
        </w:rPr>
        <w:t xml:space="preserve">n nuk është   kryer vaksinimi për 12 muajt e fundit. </w:t>
      </w:r>
    </w:p>
    <w:p w14:paraId="445F293C" w14:textId="2F31DEF7" w:rsidR="00E777B0" w:rsidRPr="00E00948" w:rsidRDefault="003E7EBC"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3. </w:t>
      </w:r>
      <w:r w:rsidR="00E777B0" w:rsidRPr="00E00948">
        <w:rPr>
          <w:rFonts w:ascii="Garamond" w:eastAsia="Times New Roman" w:hAnsi="Garamond"/>
          <w:sz w:val="24"/>
          <w:szCs w:val="24"/>
        </w:rPr>
        <w:t>Të gjithë njëthundrakët e vaksinuar, të ndodhur në zonën e mbrojtjes, duhet të jenë të  regjistruar.</w:t>
      </w:r>
    </w:p>
    <w:p w14:paraId="38A117E0" w14:textId="260A2026"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lastRenderedPageBreak/>
        <w:t xml:space="preserve">4. </w:t>
      </w:r>
      <w:r w:rsidR="00E777B0" w:rsidRPr="00E00948">
        <w:rPr>
          <w:rFonts w:ascii="Garamond" w:eastAsia="Times New Roman" w:hAnsi="Garamond"/>
          <w:sz w:val="24"/>
          <w:szCs w:val="24"/>
        </w:rPr>
        <w:t>Certifikata e shëndetit duhet të vërtetojë vaksinimin e njëthundrakëve.</w:t>
      </w:r>
    </w:p>
    <w:p w14:paraId="6D6C5097" w14:textId="6D800C52"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5. </w:t>
      </w:r>
      <w:r w:rsidR="00E777B0" w:rsidRPr="00E00948">
        <w:rPr>
          <w:rFonts w:ascii="Garamond" w:eastAsia="Times New Roman" w:hAnsi="Garamond"/>
          <w:sz w:val="24"/>
          <w:szCs w:val="24"/>
        </w:rPr>
        <w:t>Kafshët njëthundrakë mund të dërgohen jashtë territorit të Republikës së Shqipërisë në</w:t>
      </w:r>
      <w:r w:rsidR="00611D04" w:rsidRPr="00E00948">
        <w:rPr>
          <w:rFonts w:ascii="Garamond" w:eastAsia="Times New Roman" w:hAnsi="Garamond"/>
          <w:sz w:val="24"/>
          <w:szCs w:val="24"/>
        </w:rPr>
        <w:t xml:space="preserve">se </w:t>
      </w:r>
      <w:r w:rsidR="00E777B0" w:rsidRPr="00E00948">
        <w:rPr>
          <w:rFonts w:ascii="Garamond" w:eastAsia="Times New Roman" w:hAnsi="Garamond"/>
          <w:sz w:val="24"/>
          <w:szCs w:val="24"/>
        </w:rPr>
        <w:t>plotësojnë kërkesat e mëposhtme:</w:t>
      </w:r>
    </w:p>
    <w:p w14:paraId="223DFAB0" w14:textId="0210AFD8"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7819CE" w:rsidRPr="00E00948">
        <w:rPr>
          <w:rFonts w:ascii="Garamond" w:eastAsia="Times New Roman" w:hAnsi="Garamond"/>
          <w:sz w:val="24"/>
          <w:szCs w:val="24"/>
        </w:rPr>
        <w:t>a</w:t>
      </w:r>
      <w:r w:rsidR="00E777B0" w:rsidRPr="00E00948">
        <w:rPr>
          <w:rFonts w:ascii="Garamond" w:eastAsia="Times New Roman" w:hAnsi="Garamond"/>
          <w:sz w:val="24"/>
          <w:szCs w:val="24"/>
        </w:rPr>
        <w:t xml:space="preserve">ta duhet të  dërgohen vetëm  gjatë periudhave të caktuara të vitit, duke marrë </w:t>
      </w:r>
      <w:r w:rsidR="00611D04" w:rsidRPr="00E00948">
        <w:rPr>
          <w:rFonts w:ascii="Garamond" w:eastAsia="Times New Roman" w:hAnsi="Garamond"/>
          <w:sz w:val="24"/>
          <w:szCs w:val="24"/>
        </w:rPr>
        <w:t xml:space="preserve">parasysh </w:t>
      </w:r>
      <w:r w:rsidR="00E777B0" w:rsidRPr="00E00948">
        <w:rPr>
          <w:rFonts w:ascii="Garamond" w:eastAsia="Times New Roman" w:hAnsi="Garamond"/>
          <w:sz w:val="24"/>
          <w:szCs w:val="24"/>
        </w:rPr>
        <w:t>aktivitetin e vektorëve;</w:t>
      </w:r>
    </w:p>
    <w:p w14:paraId="7169ED83" w14:textId="2A23C374"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7819CE" w:rsidRPr="00E00948">
        <w:rPr>
          <w:rFonts w:ascii="Garamond" w:eastAsia="Times New Roman" w:hAnsi="Garamond"/>
          <w:sz w:val="24"/>
          <w:szCs w:val="24"/>
        </w:rPr>
        <w:t>a</w:t>
      </w:r>
      <w:r w:rsidR="00E777B0" w:rsidRPr="00E00948">
        <w:rPr>
          <w:rFonts w:ascii="Garamond" w:eastAsia="Times New Roman" w:hAnsi="Garamond"/>
          <w:sz w:val="24"/>
          <w:szCs w:val="24"/>
        </w:rPr>
        <w:t>ta  nuk duhet të shfaqin shenja klinike të sëmundjes afrikane të kuajve në ditën e inspektimit sipas nenit 4</w:t>
      </w:r>
      <w:r w:rsidR="007819CE" w:rsidRPr="00E00948">
        <w:rPr>
          <w:rFonts w:ascii="Garamond" w:eastAsia="Times New Roman" w:hAnsi="Garamond"/>
          <w:sz w:val="24"/>
          <w:szCs w:val="24"/>
        </w:rPr>
        <w:t>,</w:t>
      </w:r>
      <w:r w:rsidR="00E777B0" w:rsidRPr="00E00948">
        <w:rPr>
          <w:rFonts w:ascii="Garamond" w:eastAsia="Times New Roman" w:hAnsi="Garamond"/>
          <w:sz w:val="24"/>
          <w:szCs w:val="24"/>
        </w:rPr>
        <w:t xml:space="preserve"> pika 1;</w:t>
      </w:r>
    </w:p>
    <w:p w14:paraId="251E0405" w14:textId="6C655411"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7819CE" w:rsidRPr="00E00948">
        <w:rPr>
          <w:rFonts w:ascii="Garamond" w:eastAsia="Times New Roman" w:hAnsi="Garamond"/>
          <w:sz w:val="24"/>
          <w:szCs w:val="24"/>
        </w:rPr>
        <w:t>a</w:t>
      </w:r>
      <w:r w:rsidR="00E777B0" w:rsidRPr="00E00948">
        <w:rPr>
          <w:rFonts w:ascii="Garamond" w:eastAsia="Times New Roman" w:hAnsi="Garamond"/>
          <w:sz w:val="24"/>
          <w:szCs w:val="24"/>
        </w:rPr>
        <w:t>to duhet  t</w:t>
      </w:r>
      <w:r w:rsidR="00442748" w:rsidRPr="00E00948">
        <w:rPr>
          <w:rFonts w:ascii="Garamond" w:eastAsia="Times New Roman" w:hAnsi="Garamond"/>
          <w:sz w:val="24"/>
          <w:szCs w:val="24"/>
        </w:rPr>
        <w:t>’</w:t>
      </w:r>
      <w:r w:rsidR="00E777B0" w:rsidRPr="00E00948">
        <w:rPr>
          <w:rFonts w:ascii="Garamond" w:eastAsia="Times New Roman" w:hAnsi="Garamond"/>
          <w:sz w:val="24"/>
          <w:szCs w:val="24"/>
        </w:rPr>
        <w:t xml:space="preserve">i  nënshtrohen  testit,  për  sëmundjen  afrikane  të  kuajve  dy herë, me  një interval  kohor  të  ndërmjetëm 21 dhe 30 ditë midis dy testeve, ku testimi i dytë duhet të </w:t>
      </w:r>
      <w:r w:rsidR="00611D04" w:rsidRPr="00E00948">
        <w:rPr>
          <w:rFonts w:ascii="Garamond" w:eastAsia="Times New Roman" w:hAnsi="Garamond"/>
          <w:sz w:val="24"/>
          <w:szCs w:val="24"/>
        </w:rPr>
        <w:t xml:space="preserve"> </w:t>
      </w:r>
      <w:r w:rsidR="00E777B0" w:rsidRPr="00E00948">
        <w:rPr>
          <w:rFonts w:ascii="Garamond" w:eastAsia="Times New Roman" w:hAnsi="Garamond"/>
          <w:sz w:val="24"/>
          <w:szCs w:val="24"/>
        </w:rPr>
        <w:t>kryhet 10 ditë para dërgimit të tyre:</w:t>
      </w:r>
    </w:p>
    <w:p w14:paraId="2B3B2AFC" w14:textId="3BAF6303"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 </w:t>
      </w:r>
      <w:r w:rsidR="007819CE" w:rsidRPr="00E00948">
        <w:rPr>
          <w:rFonts w:ascii="Garamond" w:eastAsia="Times New Roman" w:hAnsi="Garamond"/>
          <w:sz w:val="24"/>
          <w:szCs w:val="24"/>
        </w:rPr>
        <w:t>t</w:t>
      </w:r>
      <w:r w:rsidRPr="00E00948">
        <w:rPr>
          <w:rFonts w:ascii="Garamond" w:eastAsia="Times New Roman" w:hAnsi="Garamond"/>
          <w:sz w:val="24"/>
          <w:szCs w:val="24"/>
        </w:rPr>
        <w:t>ë kenë rezultuar negative kur është kryer testi për sëmundjen afrikane  të kuajve, nëse ato nuk janë vaksinuar kundër sëmundjes afrikane të kuajve;</w:t>
      </w:r>
    </w:p>
    <w:p w14:paraId="714078CE" w14:textId="1D3E5CF7"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ii. </w:t>
      </w:r>
      <w:r w:rsidR="007819CE" w:rsidRPr="00E00948">
        <w:rPr>
          <w:rFonts w:ascii="Garamond" w:eastAsia="Times New Roman" w:hAnsi="Garamond"/>
          <w:sz w:val="24"/>
          <w:szCs w:val="24"/>
        </w:rPr>
        <w:t>n</w:t>
      </w:r>
      <w:r w:rsidR="00E777B0" w:rsidRPr="00E00948">
        <w:rPr>
          <w:rFonts w:ascii="Garamond" w:eastAsia="Times New Roman" w:hAnsi="Garamond"/>
          <w:sz w:val="24"/>
          <w:szCs w:val="24"/>
        </w:rPr>
        <w:t>ëse  nuk  kanë  pa</w:t>
      </w:r>
      <w:r w:rsidR="007819CE" w:rsidRPr="00E00948">
        <w:rPr>
          <w:rFonts w:ascii="Garamond" w:eastAsia="Times New Roman" w:hAnsi="Garamond"/>
          <w:sz w:val="24"/>
          <w:szCs w:val="24"/>
        </w:rPr>
        <w:t>s</w:t>
      </w:r>
      <w:r w:rsidR="00E777B0" w:rsidRPr="00E00948">
        <w:rPr>
          <w:rFonts w:ascii="Garamond" w:eastAsia="Times New Roman" w:hAnsi="Garamond"/>
          <w:sz w:val="24"/>
          <w:szCs w:val="24"/>
        </w:rPr>
        <w:t>ur  një  rritje  të  numrit  të  antitrupave  edhe pa ju nënshtruar</w:t>
      </w:r>
      <w:r w:rsidRPr="00E00948">
        <w:rPr>
          <w:rFonts w:ascii="Garamond" w:eastAsia="Times New Roman" w:hAnsi="Garamond"/>
          <w:sz w:val="24"/>
          <w:szCs w:val="24"/>
        </w:rPr>
        <w:t xml:space="preserve"> </w:t>
      </w:r>
      <w:r w:rsidR="00E777B0" w:rsidRPr="00E00948">
        <w:rPr>
          <w:rFonts w:ascii="Garamond" w:eastAsia="Times New Roman" w:hAnsi="Garamond"/>
          <w:sz w:val="24"/>
          <w:szCs w:val="24"/>
        </w:rPr>
        <w:t>vaksinimit përgjatë dy muajve të fundit.</w:t>
      </w:r>
    </w:p>
    <w:p w14:paraId="1E2B2CCB" w14:textId="14107FCC"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d) </w:t>
      </w:r>
      <w:r w:rsidR="00E777B0" w:rsidRPr="00E00948">
        <w:rPr>
          <w:rFonts w:ascii="Garamond" w:eastAsia="Times New Roman" w:hAnsi="Garamond"/>
          <w:sz w:val="24"/>
          <w:szCs w:val="24"/>
        </w:rPr>
        <w:t>Ata duhet të mbahen në stacionin e karantinës për një minimum</w:t>
      </w:r>
      <w:r w:rsidRPr="00E00948">
        <w:rPr>
          <w:rFonts w:ascii="Garamond" w:eastAsia="Times New Roman" w:hAnsi="Garamond"/>
          <w:sz w:val="24"/>
          <w:szCs w:val="24"/>
        </w:rPr>
        <w:t xml:space="preserve"> periudhe kohore prej 40 </w:t>
      </w:r>
      <w:r w:rsidR="00E777B0" w:rsidRPr="00E00948">
        <w:rPr>
          <w:rFonts w:ascii="Garamond" w:eastAsia="Times New Roman" w:hAnsi="Garamond"/>
          <w:sz w:val="24"/>
          <w:szCs w:val="24"/>
        </w:rPr>
        <w:t>ditësh para dërgimit të tyre;</w:t>
      </w:r>
    </w:p>
    <w:p w14:paraId="45F451C6" w14:textId="5803607E"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e) </w:t>
      </w:r>
      <w:r w:rsidR="00E777B0" w:rsidRPr="00E00948">
        <w:rPr>
          <w:rFonts w:ascii="Garamond" w:eastAsia="Times New Roman" w:hAnsi="Garamond"/>
          <w:sz w:val="24"/>
          <w:szCs w:val="24"/>
        </w:rPr>
        <w:t>Ata duhet të jenë mbrojtur nga vektorët si insektet, përgjatë periudhës së karantinës dhe gjatë transportimit nga stacioni i karantinës në vendin e destinacionit.</w:t>
      </w:r>
    </w:p>
    <w:p w14:paraId="48F1E7FB" w14:textId="77777777" w:rsidR="00E777B0" w:rsidRPr="00E00948" w:rsidRDefault="00E777B0" w:rsidP="000F4D73">
      <w:pPr>
        <w:pStyle w:val="Teksti"/>
        <w:spacing w:after="0" w:line="240" w:lineRule="auto"/>
        <w:ind w:firstLine="284"/>
        <w:jc w:val="center"/>
        <w:rPr>
          <w:rFonts w:ascii="Garamond" w:eastAsia="Times New Roman" w:hAnsi="Garamond"/>
          <w:sz w:val="24"/>
          <w:szCs w:val="24"/>
        </w:rPr>
      </w:pPr>
    </w:p>
    <w:p w14:paraId="2E670A4C" w14:textId="6E357683"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6</w:t>
      </w:r>
    </w:p>
    <w:p w14:paraId="4202C440" w14:textId="77777777"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6102BEDB" w14:textId="52CCD3F0"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Njëthundrakët  duhet  të  transportohen, sa  më shpejt të jetë e mundur nga vendi i origjinës ose</w:t>
      </w:r>
      <w:r w:rsidRPr="00E00948">
        <w:rPr>
          <w:rFonts w:ascii="Garamond" w:eastAsia="Times New Roman" w:hAnsi="Garamond"/>
          <w:sz w:val="24"/>
          <w:szCs w:val="24"/>
        </w:rPr>
        <w:t xml:space="preserve"> </w:t>
      </w:r>
      <w:r w:rsidR="00E777B0" w:rsidRPr="00E00948">
        <w:rPr>
          <w:rFonts w:ascii="Garamond" w:eastAsia="Times New Roman" w:hAnsi="Garamond"/>
          <w:sz w:val="24"/>
          <w:szCs w:val="24"/>
        </w:rPr>
        <w:t xml:space="preserve">direkt përmes qendrës së grumbullimit, tek vendi i destinacionit me automjete ose </w:t>
      </w:r>
      <w:r w:rsidR="00E00948" w:rsidRPr="00E00948">
        <w:rPr>
          <w:rFonts w:ascii="Garamond" w:eastAsia="Times New Roman" w:hAnsi="Garamond"/>
          <w:sz w:val="24"/>
          <w:szCs w:val="24"/>
        </w:rPr>
        <w:t>kontejnerë</w:t>
      </w:r>
      <w:r w:rsidR="00E777B0" w:rsidRPr="00E00948">
        <w:rPr>
          <w:rFonts w:ascii="Garamond" w:eastAsia="Times New Roman" w:hAnsi="Garamond"/>
          <w:sz w:val="24"/>
          <w:szCs w:val="24"/>
        </w:rPr>
        <w:t xml:space="preserve"> të cilat janë të pastra dhe të dezinfektuara në përputhje me nenin 72, të </w:t>
      </w:r>
      <w:r w:rsidR="00E00948" w:rsidRPr="00E00948">
        <w:rPr>
          <w:rFonts w:ascii="Garamond" w:eastAsia="Times New Roman" w:hAnsi="Garamond"/>
          <w:sz w:val="24"/>
          <w:szCs w:val="24"/>
        </w:rPr>
        <w:t>l</w:t>
      </w:r>
      <w:r w:rsidR="00E777B0" w:rsidRPr="00E00948">
        <w:rPr>
          <w:rFonts w:ascii="Garamond" w:eastAsia="Times New Roman" w:hAnsi="Garamond"/>
          <w:sz w:val="24"/>
          <w:szCs w:val="24"/>
        </w:rPr>
        <w:t xml:space="preserve">igjit nr. 10465, datë 29.9.2011 </w:t>
      </w:r>
      <w:r w:rsidR="00E777B0" w:rsidRPr="00E00948">
        <w:rPr>
          <w:rFonts w:ascii="Garamond" w:hAnsi="Garamond"/>
          <w:sz w:val="24"/>
          <w:szCs w:val="24"/>
        </w:rPr>
        <w:t xml:space="preserve">“Për </w:t>
      </w:r>
      <w:r w:rsidR="00E00948" w:rsidRPr="00E00948">
        <w:rPr>
          <w:rFonts w:ascii="Garamond" w:hAnsi="Garamond"/>
          <w:sz w:val="24"/>
          <w:szCs w:val="24"/>
        </w:rPr>
        <w:t>s</w:t>
      </w:r>
      <w:r w:rsidR="00E777B0" w:rsidRPr="00E00948">
        <w:rPr>
          <w:rFonts w:ascii="Garamond" w:hAnsi="Garamond"/>
          <w:sz w:val="24"/>
          <w:szCs w:val="24"/>
        </w:rPr>
        <w:t xml:space="preserve">hërbimin </w:t>
      </w:r>
      <w:r w:rsidR="00E00948" w:rsidRPr="00E00948">
        <w:rPr>
          <w:rFonts w:ascii="Garamond" w:hAnsi="Garamond"/>
          <w:sz w:val="24"/>
          <w:szCs w:val="24"/>
        </w:rPr>
        <w:t>v</w:t>
      </w:r>
      <w:r w:rsidR="00E777B0" w:rsidRPr="00E00948">
        <w:rPr>
          <w:rFonts w:ascii="Garamond" w:hAnsi="Garamond"/>
          <w:sz w:val="24"/>
          <w:szCs w:val="24"/>
        </w:rPr>
        <w:t xml:space="preserve">eterinar në Republikën e Shqipërisë”, i ndryshuar. </w:t>
      </w:r>
      <w:r w:rsidR="00E777B0" w:rsidRPr="00E00948">
        <w:rPr>
          <w:rFonts w:ascii="Garamond" w:eastAsia="Times New Roman" w:hAnsi="Garamond"/>
          <w:sz w:val="24"/>
          <w:szCs w:val="24"/>
        </w:rPr>
        <w:t>Automjetet duhet të dizejnohen në atë mënyrë që fe</w:t>
      </w:r>
      <w:r w:rsidR="00E00948">
        <w:rPr>
          <w:rFonts w:ascii="Garamond" w:eastAsia="Times New Roman" w:hAnsi="Garamond"/>
          <w:sz w:val="24"/>
          <w:szCs w:val="24"/>
        </w:rPr>
        <w:t>ç</w:t>
      </w:r>
      <w:r w:rsidR="00E777B0" w:rsidRPr="00E00948">
        <w:rPr>
          <w:rFonts w:ascii="Garamond" w:eastAsia="Times New Roman" w:hAnsi="Garamond"/>
          <w:sz w:val="24"/>
          <w:szCs w:val="24"/>
        </w:rPr>
        <w:t>et e njëthundrakëve,  mbeturinat ose ushqimi,  të mos dalin jashtë automjetit gjatë transportit. Transporti duhet të kryhet në mënyrë të tillë ku shëndeti dhe mirëqenia e njëthundrakëve të mund të mbrohet në mënyrë efektive sipas</w:t>
      </w:r>
      <w:r w:rsidR="00931DB5" w:rsidRPr="00E00948">
        <w:rPr>
          <w:rFonts w:ascii="Garamond" w:eastAsia="Times New Roman" w:hAnsi="Garamond"/>
          <w:sz w:val="24"/>
          <w:szCs w:val="24"/>
        </w:rPr>
        <w:t xml:space="preserve"> </w:t>
      </w:r>
      <w:r w:rsidR="00E777B0" w:rsidRPr="00E00948">
        <w:rPr>
          <w:rFonts w:ascii="Garamond" w:eastAsia="Times New Roman" w:hAnsi="Garamond"/>
          <w:sz w:val="24"/>
          <w:szCs w:val="24"/>
        </w:rPr>
        <w:t xml:space="preserve">nenit 72, të </w:t>
      </w:r>
      <w:r w:rsidR="00E00948" w:rsidRPr="00E00948">
        <w:rPr>
          <w:rFonts w:ascii="Garamond" w:eastAsia="Times New Roman" w:hAnsi="Garamond"/>
          <w:sz w:val="24"/>
          <w:szCs w:val="24"/>
        </w:rPr>
        <w:t>l</w:t>
      </w:r>
      <w:r w:rsidR="00E777B0" w:rsidRPr="00E00948">
        <w:rPr>
          <w:rFonts w:ascii="Garamond" w:eastAsia="Times New Roman" w:hAnsi="Garamond"/>
          <w:sz w:val="24"/>
          <w:szCs w:val="24"/>
        </w:rPr>
        <w:t xml:space="preserve">igjit nr. 10465, datë 29.9.2011 </w:t>
      </w:r>
      <w:r w:rsidR="00E777B0" w:rsidRPr="00E00948">
        <w:rPr>
          <w:rFonts w:ascii="Garamond" w:hAnsi="Garamond"/>
          <w:sz w:val="24"/>
          <w:szCs w:val="24"/>
        </w:rPr>
        <w:t xml:space="preserve">“Për </w:t>
      </w:r>
      <w:r w:rsidR="00E00948" w:rsidRPr="00E00948">
        <w:rPr>
          <w:rFonts w:ascii="Garamond" w:hAnsi="Garamond"/>
          <w:sz w:val="24"/>
          <w:szCs w:val="24"/>
        </w:rPr>
        <w:t>s</w:t>
      </w:r>
      <w:r w:rsidR="00E777B0" w:rsidRPr="00E00948">
        <w:rPr>
          <w:rFonts w:ascii="Garamond" w:hAnsi="Garamond"/>
          <w:sz w:val="24"/>
          <w:szCs w:val="24"/>
        </w:rPr>
        <w:t xml:space="preserve">hërbimin </w:t>
      </w:r>
      <w:r w:rsidR="00E00948" w:rsidRPr="00E00948">
        <w:rPr>
          <w:rFonts w:ascii="Garamond" w:hAnsi="Garamond"/>
          <w:sz w:val="24"/>
          <w:szCs w:val="24"/>
        </w:rPr>
        <w:t>v</w:t>
      </w:r>
      <w:r w:rsidR="00E777B0" w:rsidRPr="00E00948">
        <w:rPr>
          <w:rFonts w:ascii="Garamond" w:hAnsi="Garamond"/>
          <w:sz w:val="24"/>
          <w:szCs w:val="24"/>
        </w:rPr>
        <w:t>eterinar në Republikën e Shqipërisë”, i ndryshuar.</w:t>
      </w:r>
    </w:p>
    <w:p w14:paraId="36685D62" w14:textId="74353486"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hAnsi="Garamond"/>
          <w:sz w:val="24"/>
          <w:szCs w:val="24"/>
        </w:rPr>
        <w:t xml:space="preserve">2. </w:t>
      </w:r>
      <w:r w:rsidR="00E777B0" w:rsidRPr="00E00948">
        <w:rPr>
          <w:rFonts w:ascii="Garamond" w:hAnsi="Garamond"/>
          <w:sz w:val="24"/>
          <w:szCs w:val="24"/>
        </w:rPr>
        <w:t>Vendi i destinacionit të njëthundrakëve mund të bëjë përjashtime në vija të përgjithshme ose të kufizuara nga kërkesat e përmendura në nenin 4</w:t>
      </w:r>
      <w:r w:rsidR="00E00948" w:rsidRPr="00E00948">
        <w:rPr>
          <w:rFonts w:ascii="Garamond" w:hAnsi="Garamond"/>
          <w:sz w:val="24"/>
          <w:szCs w:val="24"/>
        </w:rPr>
        <w:t>,</w:t>
      </w:r>
      <w:r w:rsidR="00E777B0" w:rsidRPr="00E00948">
        <w:rPr>
          <w:rFonts w:ascii="Garamond" w:hAnsi="Garamond"/>
          <w:sz w:val="24"/>
          <w:szCs w:val="24"/>
        </w:rPr>
        <w:t xml:space="preserve"> pika 5, për kafshë të cilat janë të indikuar për therje, vetëm kur certifikata shëndetësore</w:t>
      </w:r>
      <w:r w:rsidR="00E777B0" w:rsidRPr="00E00948">
        <w:rPr>
          <w:rStyle w:val="CommentReference"/>
          <w:rFonts w:ascii="Garamond" w:hAnsi="Garamond"/>
          <w:sz w:val="24"/>
          <w:szCs w:val="24"/>
        </w:rPr>
        <w:t xml:space="preserve"> </w:t>
      </w:r>
      <w:r w:rsidR="00E777B0" w:rsidRPr="00E00948">
        <w:rPr>
          <w:rFonts w:ascii="Garamond" w:hAnsi="Garamond"/>
          <w:sz w:val="24"/>
          <w:szCs w:val="24"/>
        </w:rPr>
        <w:t xml:space="preserve">është në përputhje me </w:t>
      </w:r>
      <w:r w:rsidR="00E00948" w:rsidRPr="00E00948">
        <w:rPr>
          <w:rFonts w:ascii="Garamond" w:hAnsi="Garamond"/>
          <w:sz w:val="24"/>
          <w:szCs w:val="24"/>
        </w:rPr>
        <w:t>a</w:t>
      </w:r>
      <w:r w:rsidR="00E777B0" w:rsidRPr="00E00948">
        <w:rPr>
          <w:rFonts w:ascii="Garamond" w:hAnsi="Garamond"/>
          <w:sz w:val="24"/>
          <w:szCs w:val="24"/>
        </w:rPr>
        <w:t>neksin II të kësaj rregulloreje.</w:t>
      </w:r>
      <w:r w:rsidR="00E777B0" w:rsidRPr="00E00948">
        <w:rPr>
          <w:rFonts w:ascii="Garamond" w:eastAsia="Times New Roman" w:hAnsi="Garamond"/>
          <w:sz w:val="24"/>
          <w:szCs w:val="24"/>
        </w:rPr>
        <w:t xml:space="preserve"> </w:t>
      </w:r>
      <w:r w:rsidR="00E777B0" w:rsidRPr="00E00948">
        <w:rPr>
          <w:rFonts w:ascii="Garamond" w:hAnsi="Garamond"/>
          <w:sz w:val="24"/>
          <w:szCs w:val="24"/>
        </w:rPr>
        <w:t>Kur ky rregull plotësohet, njëthundrakët që janë të destinuar për therje duhet të transportohen direkt në thertoren e përcaktuar dhe të theren brenda 5 ditëve nga mbërritja në thertore.</w:t>
      </w:r>
    </w:p>
    <w:p w14:paraId="2E9372D1" w14:textId="7804DFDE"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3. </w:t>
      </w:r>
      <w:r w:rsidR="00E777B0" w:rsidRPr="00E00948">
        <w:rPr>
          <w:rFonts w:ascii="Garamond" w:eastAsia="Times New Roman" w:hAnsi="Garamond"/>
          <w:sz w:val="24"/>
          <w:szCs w:val="24"/>
        </w:rPr>
        <w:t>Veterineri zyrtar duhet të regjistrojë numrin e identifikimit ose numrin e dokumentit të identifikimit  për kafshët e therura, të vendit të dërgimit dhe t</w:t>
      </w:r>
      <w:r w:rsidR="00442748" w:rsidRPr="00E00948">
        <w:rPr>
          <w:rFonts w:ascii="Garamond" w:eastAsia="Times New Roman" w:hAnsi="Garamond"/>
          <w:sz w:val="24"/>
          <w:szCs w:val="24"/>
        </w:rPr>
        <w:t>’</w:t>
      </w:r>
      <w:r w:rsidR="00E777B0" w:rsidRPr="00E00948">
        <w:rPr>
          <w:rFonts w:ascii="Garamond" w:eastAsia="Times New Roman" w:hAnsi="Garamond"/>
          <w:sz w:val="24"/>
          <w:szCs w:val="24"/>
        </w:rPr>
        <w:t>i dërgojë autoritetit kompetent të vendit të dërgimit, një vërtetim që kafsha është therur</w:t>
      </w:r>
      <w:r w:rsidR="00475914">
        <w:rPr>
          <w:rFonts w:ascii="Garamond" w:eastAsia="Times New Roman" w:hAnsi="Garamond"/>
          <w:sz w:val="24"/>
          <w:szCs w:val="24"/>
        </w:rPr>
        <w:t>.</w:t>
      </w:r>
    </w:p>
    <w:p w14:paraId="69A87A7D"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06E14791" w14:textId="03F80122"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7</w:t>
      </w:r>
    </w:p>
    <w:p w14:paraId="0B833EB3" w14:textId="77777777" w:rsidR="00E777B0" w:rsidRPr="00E00948" w:rsidRDefault="00E777B0" w:rsidP="002143BB">
      <w:pPr>
        <w:pStyle w:val="Teksti"/>
        <w:spacing w:after="0" w:line="240" w:lineRule="auto"/>
        <w:ind w:firstLine="284"/>
        <w:jc w:val="both"/>
        <w:rPr>
          <w:rFonts w:ascii="Garamond" w:eastAsia="Times New Roman" w:hAnsi="Garamond"/>
          <w:sz w:val="24"/>
          <w:szCs w:val="24"/>
          <w:highlight w:val="yellow"/>
        </w:rPr>
      </w:pPr>
    </w:p>
    <w:p w14:paraId="45091545" w14:textId="5C501BCA"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Në rastin e eksportit të sigurohet që:</w:t>
      </w:r>
    </w:p>
    <w:p w14:paraId="7798005D" w14:textId="34AEE0B5"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E00948" w:rsidRPr="00E00948">
        <w:rPr>
          <w:rFonts w:ascii="Garamond" w:eastAsia="Times New Roman" w:hAnsi="Garamond"/>
          <w:sz w:val="24"/>
          <w:szCs w:val="24"/>
        </w:rPr>
        <w:t>n</w:t>
      </w:r>
      <w:r w:rsidR="00E777B0" w:rsidRPr="00E00948">
        <w:rPr>
          <w:rFonts w:ascii="Garamond" w:eastAsia="Times New Roman" w:hAnsi="Garamond"/>
          <w:sz w:val="24"/>
          <w:szCs w:val="24"/>
        </w:rPr>
        <w:t xml:space="preserve">jëthundrakët të jenë të regjistruar dhe të shoqëruar me dokumentin e identifikimit e cilësuar në nenin 59 pika 2, të </w:t>
      </w:r>
      <w:r w:rsidR="00E00948" w:rsidRPr="00E00948">
        <w:rPr>
          <w:rFonts w:ascii="Garamond" w:eastAsia="Times New Roman" w:hAnsi="Garamond"/>
          <w:sz w:val="24"/>
          <w:szCs w:val="24"/>
        </w:rPr>
        <w:t>l</w:t>
      </w:r>
      <w:r w:rsidR="00E777B0" w:rsidRPr="00E00948">
        <w:rPr>
          <w:rFonts w:ascii="Garamond" w:eastAsia="Times New Roman" w:hAnsi="Garamond"/>
          <w:sz w:val="24"/>
          <w:szCs w:val="24"/>
        </w:rPr>
        <w:t xml:space="preserve">igjit nr. 10465, datë 29.9.2011 </w:t>
      </w:r>
      <w:r w:rsidR="00E777B0" w:rsidRPr="00E00948">
        <w:rPr>
          <w:rFonts w:ascii="Garamond" w:hAnsi="Garamond"/>
          <w:sz w:val="24"/>
          <w:szCs w:val="24"/>
        </w:rPr>
        <w:t xml:space="preserve">“Për </w:t>
      </w:r>
      <w:r w:rsidR="00E00948" w:rsidRPr="00E00948">
        <w:rPr>
          <w:rFonts w:ascii="Garamond" w:hAnsi="Garamond"/>
          <w:sz w:val="24"/>
          <w:szCs w:val="24"/>
        </w:rPr>
        <w:t>s</w:t>
      </w:r>
      <w:r w:rsidR="00E777B0" w:rsidRPr="00E00948">
        <w:rPr>
          <w:rFonts w:ascii="Garamond" w:hAnsi="Garamond"/>
          <w:sz w:val="24"/>
          <w:szCs w:val="24"/>
        </w:rPr>
        <w:t xml:space="preserve">hërbimin </w:t>
      </w:r>
      <w:r w:rsidR="00E00948" w:rsidRPr="00E00948">
        <w:rPr>
          <w:rFonts w:ascii="Garamond" w:hAnsi="Garamond"/>
          <w:sz w:val="24"/>
          <w:szCs w:val="24"/>
        </w:rPr>
        <w:t>v</w:t>
      </w:r>
      <w:r w:rsidR="00E777B0" w:rsidRPr="00E00948">
        <w:rPr>
          <w:rFonts w:ascii="Garamond" w:hAnsi="Garamond"/>
          <w:sz w:val="24"/>
          <w:szCs w:val="24"/>
        </w:rPr>
        <w:t xml:space="preserve">eterinar në Republikën e Shqipërisë”, i ndryshuar dhe certifikata shëndetësore </w:t>
      </w:r>
      <w:r w:rsidR="00E777B0" w:rsidRPr="00E00948">
        <w:rPr>
          <w:rFonts w:ascii="Garamond" w:eastAsia="Times New Roman" w:hAnsi="Garamond"/>
          <w:sz w:val="24"/>
          <w:szCs w:val="24"/>
        </w:rPr>
        <w:t xml:space="preserve">nëse ata janë të destinuar për tregti sipas </w:t>
      </w:r>
      <w:r w:rsidR="00E00948" w:rsidRPr="00E00948">
        <w:rPr>
          <w:rFonts w:ascii="Garamond" w:eastAsia="Times New Roman" w:hAnsi="Garamond"/>
          <w:sz w:val="24"/>
          <w:szCs w:val="24"/>
        </w:rPr>
        <w:t>a</w:t>
      </w:r>
      <w:r w:rsidR="00E777B0" w:rsidRPr="00E00948">
        <w:rPr>
          <w:rFonts w:ascii="Garamond" w:eastAsia="Times New Roman" w:hAnsi="Garamond"/>
          <w:sz w:val="24"/>
          <w:szCs w:val="24"/>
        </w:rPr>
        <w:t>ne</w:t>
      </w:r>
      <w:r w:rsidR="00E00948" w:rsidRPr="00E00948">
        <w:rPr>
          <w:rFonts w:ascii="Garamond" w:eastAsia="Times New Roman" w:hAnsi="Garamond"/>
          <w:sz w:val="24"/>
          <w:szCs w:val="24"/>
        </w:rPr>
        <w:t>ks</w:t>
      </w:r>
      <w:r w:rsidR="00E777B0" w:rsidRPr="00E00948">
        <w:rPr>
          <w:rFonts w:ascii="Garamond" w:eastAsia="Times New Roman" w:hAnsi="Garamond"/>
          <w:sz w:val="24"/>
          <w:szCs w:val="24"/>
        </w:rPr>
        <w:t>it II;</w:t>
      </w:r>
    </w:p>
    <w:p w14:paraId="1D52E9D9" w14:textId="59D0C617"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E00948" w:rsidRPr="00E00948">
        <w:rPr>
          <w:rFonts w:ascii="Garamond" w:eastAsia="Times New Roman" w:hAnsi="Garamond"/>
          <w:sz w:val="24"/>
          <w:szCs w:val="24"/>
        </w:rPr>
        <w:t>n</w:t>
      </w:r>
      <w:r w:rsidR="00E777B0" w:rsidRPr="00E00948">
        <w:rPr>
          <w:rFonts w:ascii="Garamond" w:eastAsia="Times New Roman" w:hAnsi="Garamond"/>
          <w:sz w:val="24"/>
          <w:szCs w:val="24"/>
        </w:rPr>
        <w:t xml:space="preserve">jëthundrakët që janë për mbarshtim, prodhim ose therje, gjatë transportit të duhet të shoqërohen nga certifikata e shëndetit, në përputhje me </w:t>
      </w:r>
      <w:r w:rsidR="00E00948" w:rsidRPr="00E00948">
        <w:rPr>
          <w:rFonts w:ascii="Garamond" w:eastAsia="Times New Roman" w:hAnsi="Garamond"/>
          <w:sz w:val="24"/>
          <w:szCs w:val="24"/>
        </w:rPr>
        <w:t>a</w:t>
      </w:r>
      <w:r w:rsidR="00E777B0" w:rsidRPr="00E00948">
        <w:rPr>
          <w:rFonts w:ascii="Garamond" w:eastAsia="Times New Roman" w:hAnsi="Garamond"/>
          <w:sz w:val="24"/>
          <w:szCs w:val="24"/>
        </w:rPr>
        <w:t>neksin II.</w:t>
      </w:r>
    </w:p>
    <w:p w14:paraId="4358B85B" w14:textId="66F1DB50"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2. </w:t>
      </w:r>
      <w:r w:rsidR="00E777B0" w:rsidRPr="00E00948">
        <w:rPr>
          <w:rFonts w:ascii="Garamond" w:eastAsia="Times New Roman" w:hAnsi="Garamond"/>
          <w:sz w:val="24"/>
          <w:szCs w:val="24"/>
        </w:rPr>
        <w:t>Certifikata  shëndetësore,  në  rastin e njëthundrakëve të regjistruar, sipas nenit 42</w:t>
      </w:r>
      <w:r w:rsidR="00770558">
        <w:rPr>
          <w:rFonts w:ascii="Garamond" w:eastAsia="Times New Roman" w:hAnsi="Garamond"/>
          <w:sz w:val="24"/>
          <w:szCs w:val="24"/>
        </w:rPr>
        <w:t>,</w:t>
      </w:r>
      <w:r w:rsidR="00E777B0" w:rsidRPr="00E00948">
        <w:rPr>
          <w:rFonts w:ascii="Garamond" w:eastAsia="Times New Roman" w:hAnsi="Garamond"/>
          <w:sz w:val="24"/>
          <w:szCs w:val="24"/>
        </w:rPr>
        <w:t xml:space="preserve"> pika 1</w:t>
      </w:r>
      <w:r w:rsidR="00770558">
        <w:rPr>
          <w:rFonts w:ascii="Garamond" w:eastAsia="Times New Roman" w:hAnsi="Garamond"/>
          <w:sz w:val="24"/>
          <w:szCs w:val="24"/>
        </w:rPr>
        <w:t>,</w:t>
      </w:r>
      <w:r w:rsidR="00E777B0" w:rsidRPr="00E00948">
        <w:rPr>
          <w:rFonts w:ascii="Garamond" w:eastAsia="Times New Roman" w:hAnsi="Garamond"/>
          <w:sz w:val="24"/>
          <w:szCs w:val="24"/>
        </w:rPr>
        <w:t xml:space="preserve"> dhe neni 55, të </w:t>
      </w:r>
      <w:r w:rsidR="00770558" w:rsidRPr="00E00948">
        <w:rPr>
          <w:rFonts w:ascii="Garamond" w:eastAsia="Times New Roman" w:hAnsi="Garamond"/>
          <w:sz w:val="24"/>
          <w:szCs w:val="24"/>
        </w:rPr>
        <w:t xml:space="preserve">ligjit </w:t>
      </w:r>
      <w:r w:rsidR="00E777B0" w:rsidRPr="00E00948">
        <w:rPr>
          <w:rFonts w:ascii="Garamond" w:eastAsia="Times New Roman" w:hAnsi="Garamond"/>
          <w:sz w:val="24"/>
          <w:szCs w:val="24"/>
        </w:rPr>
        <w:t xml:space="preserve">nr. 10465, datë 29.9.2011 </w:t>
      </w:r>
      <w:r w:rsidR="00E777B0" w:rsidRPr="00E00948">
        <w:rPr>
          <w:rFonts w:ascii="Garamond" w:hAnsi="Garamond"/>
          <w:sz w:val="24"/>
          <w:szCs w:val="24"/>
        </w:rPr>
        <w:t xml:space="preserve">“Për </w:t>
      </w:r>
      <w:r w:rsidR="00770558" w:rsidRPr="00E00948">
        <w:rPr>
          <w:rFonts w:ascii="Garamond" w:hAnsi="Garamond"/>
          <w:sz w:val="24"/>
          <w:szCs w:val="24"/>
        </w:rPr>
        <w:t xml:space="preserve">shërbimin veterinar </w:t>
      </w:r>
      <w:r w:rsidR="00E777B0" w:rsidRPr="00E00948">
        <w:rPr>
          <w:rFonts w:ascii="Garamond" w:hAnsi="Garamond"/>
          <w:sz w:val="24"/>
          <w:szCs w:val="24"/>
        </w:rPr>
        <w:t>në Republikën e Shqipërisë”, i ndryshuar</w:t>
      </w:r>
      <w:r w:rsidR="00E777B0" w:rsidRPr="00E00948">
        <w:rPr>
          <w:rFonts w:ascii="Garamond" w:eastAsia="Times New Roman" w:hAnsi="Garamond"/>
          <w:sz w:val="24"/>
          <w:szCs w:val="24"/>
        </w:rPr>
        <w:t>, duhet të përpilohet 48 orë para hyrjes së tyre në vendin e destinacionit ose ndryshe jo më vonë se dita e fundit para dërgimit të tyre, në një nga gjuhët zyrtare të vendit të dërgimit ose destinacionit. Kohëzgjatja e vlefshmërisë së certifikatës shëndetësore ose vërtetimit shëndetësor është 10 ditë.</w:t>
      </w:r>
    </w:p>
    <w:p w14:paraId="09805B33" w14:textId="6C954CE0"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3. </w:t>
      </w:r>
      <w:r w:rsidR="00E777B0" w:rsidRPr="00E00948">
        <w:rPr>
          <w:rFonts w:ascii="Garamond" w:eastAsia="Times New Roman" w:hAnsi="Garamond"/>
          <w:sz w:val="24"/>
          <w:szCs w:val="24"/>
        </w:rPr>
        <w:t>Certifikata shëndetësore ose vërtetimi shëndetësor duhet të përbëhet nga një fletë e vetme.</w:t>
      </w:r>
    </w:p>
    <w:p w14:paraId="1C375745" w14:textId="77777777"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68F43C09" w14:textId="77777777"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KAPITULLI III</w:t>
      </w:r>
    </w:p>
    <w:p w14:paraId="7CB02206" w14:textId="0FE03B6F"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RREGULLAT E IMPORTIT TË NJËTHUNDRAKËVE NË REPUBLIKËN E SHQIPËRISË</w:t>
      </w:r>
    </w:p>
    <w:p w14:paraId="2854CB78" w14:textId="77777777" w:rsidR="00EC20E5" w:rsidRPr="00E00948" w:rsidRDefault="00EC20E5" w:rsidP="000F4D73">
      <w:pPr>
        <w:pStyle w:val="Teksti"/>
        <w:spacing w:after="0" w:line="240" w:lineRule="auto"/>
        <w:ind w:firstLine="284"/>
        <w:jc w:val="center"/>
        <w:rPr>
          <w:rFonts w:ascii="Garamond" w:eastAsia="Times New Roman" w:hAnsi="Garamond"/>
          <w:sz w:val="24"/>
          <w:szCs w:val="24"/>
        </w:rPr>
      </w:pPr>
    </w:p>
    <w:p w14:paraId="496C46E8" w14:textId="77777777"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8</w:t>
      </w:r>
    </w:p>
    <w:p w14:paraId="580E92A2" w14:textId="77777777" w:rsidR="00EC20E5" w:rsidRPr="00E00948" w:rsidRDefault="00EC20E5" w:rsidP="002143BB">
      <w:pPr>
        <w:pStyle w:val="Teksti"/>
        <w:spacing w:after="0" w:line="240" w:lineRule="auto"/>
        <w:ind w:firstLine="284"/>
        <w:jc w:val="both"/>
        <w:rPr>
          <w:rFonts w:ascii="Garamond" w:eastAsia="Times New Roman" w:hAnsi="Garamond"/>
          <w:sz w:val="24"/>
          <w:szCs w:val="24"/>
        </w:rPr>
      </w:pPr>
    </w:p>
    <w:p w14:paraId="59E915A3" w14:textId="75750FA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Njëthundrakët e importuar duhet të përmbushin kushtet e cituara në nen</w:t>
      </w:r>
      <w:r w:rsidR="00770558">
        <w:rPr>
          <w:rFonts w:ascii="Garamond" w:eastAsia="Times New Roman" w:hAnsi="Garamond"/>
          <w:sz w:val="24"/>
          <w:szCs w:val="24"/>
        </w:rPr>
        <w:t>et</w:t>
      </w:r>
      <w:r w:rsidRPr="00E00948">
        <w:rPr>
          <w:rFonts w:ascii="Garamond" w:eastAsia="Times New Roman" w:hAnsi="Garamond"/>
          <w:sz w:val="24"/>
          <w:szCs w:val="24"/>
        </w:rPr>
        <w:t xml:space="preserve"> 9  dhe 13.</w:t>
      </w:r>
    </w:p>
    <w:p w14:paraId="2EC254E7" w14:textId="77777777" w:rsidR="00EC20E5" w:rsidRPr="00E00948" w:rsidRDefault="00EC20E5" w:rsidP="002143BB">
      <w:pPr>
        <w:pStyle w:val="Teksti"/>
        <w:spacing w:after="0" w:line="240" w:lineRule="auto"/>
        <w:ind w:firstLine="284"/>
        <w:jc w:val="both"/>
        <w:rPr>
          <w:rFonts w:ascii="Garamond" w:eastAsia="Times New Roman" w:hAnsi="Garamond"/>
          <w:b/>
          <w:sz w:val="24"/>
          <w:szCs w:val="24"/>
        </w:rPr>
      </w:pPr>
    </w:p>
    <w:p w14:paraId="5DEFE282" w14:textId="50141DA6"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9</w:t>
      </w:r>
    </w:p>
    <w:p w14:paraId="703FF576" w14:textId="77777777" w:rsidR="00EC20E5" w:rsidRPr="00E00948" w:rsidRDefault="00EC20E5" w:rsidP="002143BB">
      <w:pPr>
        <w:pStyle w:val="Teksti"/>
        <w:spacing w:after="0" w:line="240" w:lineRule="auto"/>
        <w:ind w:firstLine="284"/>
        <w:jc w:val="both"/>
        <w:rPr>
          <w:rFonts w:ascii="Garamond" w:eastAsia="Times New Roman" w:hAnsi="Garamond"/>
          <w:sz w:val="24"/>
          <w:szCs w:val="24"/>
        </w:rPr>
      </w:pPr>
    </w:p>
    <w:p w14:paraId="56D17C54" w14:textId="26A88676"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Importimi i njëthundrakëve duhet të autorizohet duke marrë parasysh situatën shëndetësore dhe garancinë e dhënë nga vendi për njëthundrakët të cilët  duhet të shoqërohen me një autorizim të parashikuar sipas legjislacionit në fuqi, për tu zbatuar në të gjithë territorin e vendit ose vetëm për një pjesë të territorit të tij.</w:t>
      </w:r>
    </w:p>
    <w:p w14:paraId="10A284DF" w14:textId="1807BF37"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2. </w:t>
      </w:r>
      <w:r w:rsidR="00E777B0" w:rsidRPr="00E00948">
        <w:rPr>
          <w:rFonts w:ascii="Garamond" w:eastAsia="Times New Roman" w:hAnsi="Garamond"/>
          <w:sz w:val="24"/>
          <w:szCs w:val="24"/>
        </w:rPr>
        <w:t>Kur importohen kafshë njëthundrakë në territorin e Republikës së Shqipërisë, të merret parasysh:</w:t>
      </w:r>
    </w:p>
    <w:p w14:paraId="5CD4BAE3" w14:textId="6F6319D9"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770558" w:rsidRPr="00E00948">
        <w:rPr>
          <w:rFonts w:ascii="Garamond" w:eastAsia="Times New Roman" w:hAnsi="Garamond"/>
          <w:sz w:val="24"/>
          <w:szCs w:val="24"/>
        </w:rPr>
        <w:t xml:space="preserve">statusi  </w:t>
      </w:r>
      <w:r w:rsidR="00E777B0" w:rsidRPr="00E00948">
        <w:rPr>
          <w:rFonts w:ascii="Garamond" w:eastAsia="Times New Roman" w:hAnsi="Garamond"/>
          <w:sz w:val="24"/>
          <w:szCs w:val="24"/>
        </w:rPr>
        <w:t>shëndetësor i njëthundrakëve, statusi i kafshëve të tjera shtëpiake dhe të egra, me një vëmendje të veçantë mbi sëmundjet e kafshëve ekzotike si dhe aspekteve të përgjithshme të kushteve të shëndetit dhe mjedisit të vendit nga i cili importohen kafshët njëthundrakë;</w:t>
      </w:r>
    </w:p>
    <w:p w14:paraId="6812862E" w14:textId="7E8E1FFC"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770558" w:rsidRPr="00E00948">
        <w:rPr>
          <w:rFonts w:ascii="Garamond" w:eastAsia="Times New Roman" w:hAnsi="Garamond"/>
          <w:sz w:val="24"/>
          <w:szCs w:val="24"/>
        </w:rPr>
        <w:t xml:space="preserve">legjislacioni </w:t>
      </w:r>
      <w:r w:rsidR="00E777B0" w:rsidRPr="00E00948">
        <w:rPr>
          <w:rFonts w:ascii="Garamond" w:eastAsia="Times New Roman" w:hAnsi="Garamond"/>
          <w:sz w:val="24"/>
          <w:szCs w:val="24"/>
        </w:rPr>
        <w:t>i vendit importues, në lidhje me shëndetin dhe mirëqenien e kafshëve;</w:t>
      </w:r>
    </w:p>
    <w:p w14:paraId="29B28C3F" w14:textId="71985ED3"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770558" w:rsidRPr="00E00948">
        <w:rPr>
          <w:rFonts w:ascii="Garamond" w:eastAsia="Times New Roman" w:hAnsi="Garamond"/>
          <w:sz w:val="24"/>
          <w:szCs w:val="24"/>
        </w:rPr>
        <w:t xml:space="preserve">organizimi </w:t>
      </w:r>
      <w:r w:rsidR="00E777B0" w:rsidRPr="00E00948">
        <w:rPr>
          <w:rFonts w:ascii="Garamond" w:eastAsia="Times New Roman" w:hAnsi="Garamond"/>
          <w:sz w:val="24"/>
          <w:szCs w:val="24"/>
        </w:rPr>
        <w:t>i Autoritetit kompetent veterinar, shërbimit inspektues dhe zbatueshmëria e shërbimeve të tij inspektuese, mbikëqyrja e aktivitetit të tyre dhe mjeteve të vëna në dispozicion të tyre, duke përfshirë punonjësit dhe kapacitetet laboratorike me qëllim zbatimin efektiv në nivel kombëtar të legjislacionit në fuqi;</w:t>
      </w:r>
    </w:p>
    <w:p w14:paraId="41BB1831" w14:textId="670D57B0"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d) </w:t>
      </w:r>
      <w:r w:rsidR="00770558" w:rsidRPr="00E00948">
        <w:rPr>
          <w:rFonts w:ascii="Garamond" w:eastAsia="Times New Roman" w:hAnsi="Garamond"/>
          <w:sz w:val="24"/>
          <w:szCs w:val="24"/>
        </w:rPr>
        <w:t xml:space="preserve">garancia </w:t>
      </w:r>
      <w:r w:rsidR="00E777B0" w:rsidRPr="00E00948">
        <w:rPr>
          <w:rFonts w:ascii="Garamond" w:eastAsia="Times New Roman" w:hAnsi="Garamond"/>
          <w:sz w:val="24"/>
          <w:szCs w:val="24"/>
        </w:rPr>
        <w:t>që autoritetet kompetente veterinare të vendit importues mund të japin në lidhje me pajtueshmërinë e kushteve përkatëse të shëndetit të kafshëve.</w:t>
      </w:r>
    </w:p>
    <w:p w14:paraId="419BD855" w14:textId="1F77BE84"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e) </w:t>
      </w:r>
      <w:r w:rsidR="00770558" w:rsidRPr="00E00948">
        <w:rPr>
          <w:rFonts w:ascii="Garamond" w:eastAsia="Times New Roman" w:hAnsi="Garamond"/>
          <w:sz w:val="24"/>
          <w:szCs w:val="24"/>
        </w:rPr>
        <w:t xml:space="preserve">nëse </w:t>
      </w:r>
      <w:r w:rsidR="00E777B0" w:rsidRPr="00E00948">
        <w:rPr>
          <w:rFonts w:ascii="Garamond" w:eastAsia="Times New Roman" w:hAnsi="Garamond"/>
          <w:sz w:val="24"/>
          <w:szCs w:val="24"/>
        </w:rPr>
        <w:t xml:space="preserve">vendi importues është anëtar i Organizatës Botërore të Shëndetit të Kafshëve (OIE), rregulloret dhe shpejtësia e informacionit të dhënë nga vendi importues në lidhje me ekzistencën e sëmundjeve infektive ose ngjitëse të njëthundrakëve në territorin e tyre, veçanërisht në lidhje me  sëmundjet e listuara në faqen zyrtare të Organizatës Botërore të Shëndetit të Kafshëve (OIE ) dhe në </w:t>
      </w:r>
      <w:r w:rsidR="00770558" w:rsidRPr="00E00948">
        <w:rPr>
          <w:rFonts w:ascii="Garamond" w:eastAsia="Times New Roman" w:hAnsi="Garamond"/>
          <w:sz w:val="24"/>
          <w:szCs w:val="24"/>
        </w:rPr>
        <w:t xml:space="preserve">aneksin </w:t>
      </w:r>
      <w:r w:rsidR="00E777B0" w:rsidRPr="00E00948">
        <w:rPr>
          <w:rFonts w:ascii="Garamond" w:eastAsia="Times New Roman" w:hAnsi="Garamond"/>
          <w:sz w:val="24"/>
          <w:szCs w:val="24"/>
        </w:rPr>
        <w:t>I të kësaj rregulloreje;</w:t>
      </w:r>
    </w:p>
    <w:p w14:paraId="12C70821" w14:textId="6116D4C6"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f) </w:t>
      </w:r>
      <w:r w:rsidR="00770558">
        <w:rPr>
          <w:rFonts w:ascii="Garamond" w:eastAsia="Times New Roman" w:hAnsi="Garamond"/>
          <w:sz w:val="24"/>
          <w:szCs w:val="24"/>
        </w:rPr>
        <w:t>v</w:t>
      </w:r>
      <w:r w:rsidR="00E777B0" w:rsidRPr="00E00948">
        <w:rPr>
          <w:rFonts w:ascii="Garamond" w:eastAsia="Times New Roman" w:hAnsi="Garamond"/>
          <w:sz w:val="24"/>
          <w:szCs w:val="24"/>
        </w:rPr>
        <w:t>endi ynë informon menjëherë vendin importues:</w:t>
      </w:r>
    </w:p>
    <w:p w14:paraId="377C3251" w14:textId="0EE72CE9"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 </w:t>
      </w:r>
      <w:r w:rsidR="00770558" w:rsidRPr="00E00948">
        <w:rPr>
          <w:rFonts w:ascii="Garamond" w:eastAsia="Times New Roman" w:hAnsi="Garamond"/>
          <w:sz w:val="24"/>
          <w:szCs w:val="24"/>
        </w:rPr>
        <w:t xml:space="preserve">kur </w:t>
      </w:r>
      <w:r w:rsidR="00E777B0" w:rsidRPr="00E00948">
        <w:rPr>
          <w:rFonts w:ascii="Garamond" w:eastAsia="Times New Roman" w:hAnsi="Garamond"/>
          <w:sz w:val="24"/>
          <w:szCs w:val="24"/>
        </w:rPr>
        <w:t>konfirmohet shfaq</w:t>
      </w:r>
      <w:r w:rsidRPr="00E00948">
        <w:rPr>
          <w:rFonts w:ascii="Garamond" w:eastAsia="Times New Roman" w:hAnsi="Garamond"/>
          <w:sz w:val="24"/>
          <w:szCs w:val="24"/>
        </w:rPr>
        <w:t>ja</w:t>
      </w:r>
      <w:r w:rsidR="00E777B0" w:rsidRPr="00E00948">
        <w:rPr>
          <w:rFonts w:ascii="Garamond" w:eastAsia="Times New Roman" w:hAnsi="Garamond"/>
          <w:sz w:val="24"/>
          <w:szCs w:val="24"/>
        </w:rPr>
        <w:t xml:space="preserve"> e sëmundjeve infektive të njëthundrakeve, të listuar në </w:t>
      </w:r>
      <w:r w:rsidRPr="00E00948">
        <w:rPr>
          <w:rFonts w:ascii="Garamond" w:eastAsia="Times New Roman" w:hAnsi="Garamond"/>
          <w:sz w:val="24"/>
          <w:szCs w:val="24"/>
        </w:rPr>
        <w:t xml:space="preserve"> </w:t>
      </w:r>
      <w:r w:rsidR="00770558">
        <w:rPr>
          <w:rFonts w:ascii="Garamond" w:eastAsia="Times New Roman" w:hAnsi="Garamond"/>
          <w:sz w:val="24"/>
          <w:szCs w:val="24"/>
        </w:rPr>
        <w:t>a</w:t>
      </w:r>
      <w:r w:rsidR="00E777B0" w:rsidRPr="00E00948">
        <w:rPr>
          <w:rFonts w:ascii="Garamond" w:eastAsia="Times New Roman" w:hAnsi="Garamond"/>
          <w:sz w:val="24"/>
          <w:szCs w:val="24"/>
        </w:rPr>
        <w:t>neksin I dhe çdo  ndryshim  që bëhet  në programet e  vaksinimit në lidhje me këto sëmundje brenda 24 orëve;</w:t>
      </w:r>
    </w:p>
    <w:p w14:paraId="36FB3AD3" w14:textId="79D97F6B"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ii. </w:t>
      </w:r>
      <w:r w:rsidR="00770558" w:rsidRPr="00E00948">
        <w:rPr>
          <w:rFonts w:ascii="Garamond" w:eastAsia="Times New Roman" w:hAnsi="Garamond"/>
          <w:sz w:val="24"/>
          <w:szCs w:val="24"/>
        </w:rPr>
        <w:t xml:space="preserve">çdo </w:t>
      </w:r>
      <w:r w:rsidR="00E777B0" w:rsidRPr="00E00948">
        <w:rPr>
          <w:rFonts w:ascii="Garamond" w:eastAsia="Times New Roman" w:hAnsi="Garamond"/>
          <w:sz w:val="24"/>
          <w:szCs w:val="24"/>
        </w:rPr>
        <w:t>ndryshim të propozuar mbi rregullat shëndetësore kombëtare në lidhje me njëthundrakët, veçanërisht në lidhje me importimin e tyre;</w:t>
      </w:r>
    </w:p>
    <w:p w14:paraId="00158AD8" w14:textId="435CE7F1"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iii. </w:t>
      </w:r>
      <w:r w:rsidR="00770558" w:rsidRPr="00E00948">
        <w:rPr>
          <w:rFonts w:ascii="Garamond" w:eastAsia="Times New Roman" w:hAnsi="Garamond"/>
          <w:sz w:val="24"/>
          <w:szCs w:val="24"/>
        </w:rPr>
        <w:t xml:space="preserve">statusin  </w:t>
      </w:r>
      <w:r w:rsidR="00E777B0" w:rsidRPr="00E00948">
        <w:rPr>
          <w:rFonts w:ascii="Garamond" w:eastAsia="Times New Roman" w:hAnsi="Garamond"/>
          <w:sz w:val="24"/>
          <w:szCs w:val="24"/>
        </w:rPr>
        <w:t xml:space="preserve">shëndetësor  veçanërisht  për njëthundrakët, në intervale të rregullta, për territorin e tij; </w:t>
      </w:r>
    </w:p>
    <w:p w14:paraId="19EA10B1" w14:textId="157337D6"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g) </w:t>
      </w:r>
      <w:r w:rsidR="00770558" w:rsidRPr="00E00948">
        <w:rPr>
          <w:rFonts w:ascii="Garamond" w:eastAsia="Times New Roman" w:hAnsi="Garamond"/>
          <w:sz w:val="24"/>
          <w:szCs w:val="24"/>
        </w:rPr>
        <w:t xml:space="preserve">ndonjë </w:t>
      </w:r>
      <w:r w:rsidR="00E777B0" w:rsidRPr="00E00948">
        <w:rPr>
          <w:rFonts w:ascii="Garamond" w:eastAsia="Times New Roman" w:hAnsi="Garamond"/>
          <w:sz w:val="24"/>
          <w:szCs w:val="24"/>
        </w:rPr>
        <w:t>eksperiencë nga importimet e mëparshme të njëthundrakëve të gjallë nga vendet e tjera dhe rezultatet që janë marrë nga kontrolli gjatë importit;</w:t>
      </w:r>
    </w:p>
    <w:p w14:paraId="438F1B76" w14:textId="5ECE747D"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h) </w:t>
      </w:r>
      <w:r w:rsidR="00770558">
        <w:rPr>
          <w:rFonts w:ascii="Garamond" w:eastAsia="Times New Roman" w:hAnsi="Garamond"/>
          <w:sz w:val="24"/>
          <w:szCs w:val="24"/>
        </w:rPr>
        <w:t>r</w:t>
      </w:r>
      <w:r w:rsidR="00E777B0" w:rsidRPr="00E00948">
        <w:rPr>
          <w:rFonts w:ascii="Garamond" w:eastAsia="Times New Roman" w:hAnsi="Garamond"/>
          <w:sz w:val="24"/>
          <w:szCs w:val="24"/>
        </w:rPr>
        <w:t>ezultatet që janë marrë nga inspektimi dhe auditimet e marra nga vendet e tjera, dhe në veçanti rezultatet e vlerësimit nga autoritetet kompetente dhe raportet e paraqitura nga autoriteti kompetent për inspektimet e kryera;</w:t>
      </w:r>
    </w:p>
    <w:p w14:paraId="641D4A71" w14:textId="120808C6"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 </w:t>
      </w:r>
      <w:r w:rsidR="00770558">
        <w:rPr>
          <w:rFonts w:ascii="Garamond" w:eastAsia="Times New Roman" w:hAnsi="Garamond"/>
          <w:sz w:val="24"/>
          <w:szCs w:val="24"/>
        </w:rPr>
        <w:t>r</w:t>
      </w:r>
      <w:r w:rsidR="00E777B0" w:rsidRPr="00E00948">
        <w:rPr>
          <w:rFonts w:ascii="Garamond" w:eastAsia="Times New Roman" w:hAnsi="Garamond"/>
          <w:sz w:val="24"/>
          <w:szCs w:val="24"/>
        </w:rPr>
        <w:t>regullat në fuqi të një vendi importues mbi parandalimin dhe kontrollin e sëmundjeve infektive, zbatueshmërinë e tyre, përfshirë këtu rregullat e importit të njëthundrakeve nga ky  vend.</w:t>
      </w:r>
    </w:p>
    <w:p w14:paraId="54FAD457" w14:textId="1CAFF89F"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3. </w:t>
      </w:r>
      <w:r w:rsidR="00E777B0" w:rsidRPr="00E00948">
        <w:rPr>
          <w:rFonts w:ascii="Garamond" w:eastAsia="Times New Roman" w:hAnsi="Garamond"/>
          <w:sz w:val="24"/>
          <w:szCs w:val="24"/>
        </w:rPr>
        <w:t>Kushtet specifike të importit do të vendosen duke pa</w:t>
      </w:r>
      <w:r w:rsidR="00770558">
        <w:rPr>
          <w:rFonts w:ascii="Garamond" w:eastAsia="Times New Roman" w:hAnsi="Garamond"/>
          <w:sz w:val="24"/>
          <w:szCs w:val="24"/>
        </w:rPr>
        <w:t>s</w:t>
      </w:r>
      <w:r w:rsidR="00E777B0" w:rsidRPr="00E00948">
        <w:rPr>
          <w:rFonts w:ascii="Garamond" w:eastAsia="Times New Roman" w:hAnsi="Garamond"/>
          <w:sz w:val="24"/>
          <w:szCs w:val="24"/>
        </w:rPr>
        <w:t>ur parasysh situatën shëndetësore të kafshëve në Republikën e Shqipërisë, specifikisht të njëthundrakëve.</w:t>
      </w:r>
    </w:p>
    <w:p w14:paraId="5CB4FF07" w14:textId="77777777" w:rsidR="00EC20E5" w:rsidRPr="00E00948" w:rsidRDefault="00EC20E5" w:rsidP="002143BB">
      <w:pPr>
        <w:pStyle w:val="Teksti"/>
        <w:spacing w:after="0" w:line="240" w:lineRule="auto"/>
        <w:ind w:firstLine="284"/>
        <w:jc w:val="both"/>
        <w:rPr>
          <w:rFonts w:ascii="Garamond" w:eastAsia="Times New Roman" w:hAnsi="Garamond"/>
          <w:b/>
          <w:sz w:val="24"/>
          <w:szCs w:val="24"/>
        </w:rPr>
      </w:pPr>
    </w:p>
    <w:p w14:paraId="5E7DD427" w14:textId="5AADE848"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10</w:t>
      </w:r>
    </w:p>
    <w:p w14:paraId="1C40D122" w14:textId="77777777"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23FB4A79" w14:textId="77777777" w:rsidR="00EC20E5"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Njëthundrakët që vijnë në territorin e Republikës së Shqipërisë duhet:</w:t>
      </w:r>
      <w:r w:rsidR="00EC20E5" w:rsidRPr="00E00948">
        <w:rPr>
          <w:rFonts w:ascii="Garamond" w:eastAsia="Times New Roman" w:hAnsi="Garamond"/>
          <w:sz w:val="24"/>
          <w:szCs w:val="24"/>
        </w:rPr>
        <w:t xml:space="preserve"> </w:t>
      </w:r>
    </w:p>
    <w:p w14:paraId="3731C31E" w14:textId="36879393"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770558">
        <w:rPr>
          <w:rFonts w:ascii="Garamond" w:eastAsia="Times New Roman" w:hAnsi="Garamond"/>
          <w:sz w:val="24"/>
          <w:szCs w:val="24"/>
        </w:rPr>
        <w:t>t</w:t>
      </w:r>
      <w:r w:rsidRPr="00E00948">
        <w:rPr>
          <w:rFonts w:ascii="Garamond" w:eastAsia="Times New Roman" w:hAnsi="Garamond"/>
          <w:sz w:val="24"/>
          <w:szCs w:val="24"/>
        </w:rPr>
        <w:t xml:space="preserve">ë </w:t>
      </w:r>
      <w:r w:rsidR="00E777B0" w:rsidRPr="00E00948">
        <w:rPr>
          <w:rFonts w:ascii="Garamond" w:eastAsia="Times New Roman" w:hAnsi="Garamond"/>
          <w:sz w:val="24"/>
          <w:szCs w:val="24"/>
        </w:rPr>
        <w:t>jenë të lirë nga sëmundja afrikane e kuajve;</w:t>
      </w:r>
    </w:p>
    <w:p w14:paraId="0B171FC8" w14:textId="38FBE5E1"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770558">
        <w:rPr>
          <w:rFonts w:ascii="Garamond" w:eastAsia="Times New Roman" w:hAnsi="Garamond"/>
          <w:sz w:val="24"/>
          <w:szCs w:val="24"/>
        </w:rPr>
        <w:t>t</w:t>
      </w:r>
      <w:r w:rsidR="00E777B0" w:rsidRPr="00E00948">
        <w:rPr>
          <w:rFonts w:ascii="Garamond" w:eastAsia="Times New Roman" w:hAnsi="Garamond"/>
          <w:sz w:val="24"/>
          <w:szCs w:val="24"/>
        </w:rPr>
        <w:t>ë jenë të  lirë nga encefalomieliti venezuelian i njëthundrakëve;</w:t>
      </w:r>
    </w:p>
    <w:p w14:paraId="112AF2E2" w14:textId="71E2022C" w:rsidR="00E777B0" w:rsidRPr="00E00948" w:rsidRDefault="00EC20E5"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770558">
        <w:rPr>
          <w:rFonts w:ascii="Garamond" w:eastAsia="Times New Roman" w:hAnsi="Garamond"/>
          <w:sz w:val="24"/>
          <w:szCs w:val="24"/>
        </w:rPr>
        <w:t>t</w:t>
      </w:r>
      <w:r w:rsidR="00E777B0" w:rsidRPr="00E00948">
        <w:rPr>
          <w:rFonts w:ascii="Garamond" w:eastAsia="Times New Roman" w:hAnsi="Garamond"/>
          <w:sz w:val="24"/>
          <w:szCs w:val="24"/>
        </w:rPr>
        <w:t xml:space="preserve">ë jenë të pastër për 6 muajt e fundit nga sëmundja e </w:t>
      </w:r>
      <w:r w:rsidR="00770558">
        <w:rPr>
          <w:rFonts w:ascii="Garamond" w:eastAsia="Times New Roman" w:hAnsi="Garamond"/>
          <w:sz w:val="24"/>
          <w:szCs w:val="24"/>
        </w:rPr>
        <w:t>m</w:t>
      </w:r>
      <w:r w:rsidR="00E777B0" w:rsidRPr="00E00948">
        <w:rPr>
          <w:rFonts w:ascii="Garamond" w:eastAsia="Times New Roman" w:hAnsi="Garamond"/>
          <w:sz w:val="24"/>
          <w:szCs w:val="24"/>
        </w:rPr>
        <w:t xml:space="preserve">orves dhe e </w:t>
      </w:r>
      <w:r w:rsidR="00770558">
        <w:rPr>
          <w:rFonts w:ascii="Garamond" w:eastAsia="Times New Roman" w:hAnsi="Garamond"/>
          <w:sz w:val="24"/>
          <w:szCs w:val="24"/>
        </w:rPr>
        <w:t>b</w:t>
      </w:r>
      <w:r w:rsidR="00E777B0" w:rsidRPr="00E00948">
        <w:rPr>
          <w:rFonts w:ascii="Garamond" w:eastAsia="Times New Roman" w:hAnsi="Garamond"/>
          <w:sz w:val="24"/>
          <w:szCs w:val="24"/>
        </w:rPr>
        <w:t>utrit.</w:t>
      </w:r>
    </w:p>
    <w:p w14:paraId="37B4768F"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2135171B" w14:textId="7B80FF1E"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11</w:t>
      </w:r>
    </w:p>
    <w:p w14:paraId="1EC81EF5" w14:textId="77777777" w:rsidR="00EC20E5" w:rsidRPr="00E00948" w:rsidRDefault="00EC20E5" w:rsidP="002143BB">
      <w:pPr>
        <w:pStyle w:val="Teksti"/>
        <w:spacing w:after="0" w:line="240" w:lineRule="auto"/>
        <w:ind w:firstLine="284"/>
        <w:jc w:val="both"/>
        <w:rPr>
          <w:rFonts w:ascii="Garamond" w:eastAsia="Times New Roman" w:hAnsi="Garamond"/>
          <w:sz w:val="24"/>
          <w:szCs w:val="24"/>
        </w:rPr>
      </w:pPr>
    </w:p>
    <w:p w14:paraId="0CC42168" w14:textId="5945412F"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Përpara ditës së transportit për në Republikën e Shqipërisë, njëthundrakët duhet të kenë qëndruar pa ndërprerje në territor ose në një pjesë të atij territori, për një periudhë kohore sipas pë</w:t>
      </w:r>
      <w:r w:rsidR="00770558">
        <w:rPr>
          <w:rFonts w:ascii="Garamond" w:eastAsia="Times New Roman" w:hAnsi="Garamond"/>
          <w:sz w:val="24"/>
          <w:szCs w:val="24"/>
        </w:rPr>
        <w:t>r</w:t>
      </w:r>
      <w:r w:rsidRPr="00E00948">
        <w:rPr>
          <w:rFonts w:ascii="Garamond" w:eastAsia="Times New Roman" w:hAnsi="Garamond"/>
          <w:sz w:val="24"/>
          <w:szCs w:val="24"/>
        </w:rPr>
        <w:t>caktimve të nenit 10.</w:t>
      </w:r>
    </w:p>
    <w:p w14:paraId="5B4247E7"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Njëthundrakët duhet të vijnë nga një fermë e cila ka qenë nën mbikëqyrje veterinare.</w:t>
      </w:r>
    </w:p>
    <w:p w14:paraId="7E58569F" w14:textId="77777777" w:rsidR="00EC20E5" w:rsidRPr="00E00948" w:rsidRDefault="00EC20E5" w:rsidP="002143BB">
      <w:pPr>
        <w:pStyle w:val="Teksti"/>
        <w:spacing w:after="0" w:line="240" w:lineRule="auto"/>
        <w:ind w:firstLine="284"/>
        <w:jc w:val="both"/>
        <w:rPr>
          <w:rFonts w:ascii="Garamond" w:eastAsia="Times New Roman" w:hAnsi="Garamond"/>
          <w:sz w:val="24"/>
          <w:szCs w:val="24"/>
        </w:rPr>
      </w:pPr>
    </w:p>
    <w:p w14:paraId="18CD60CE" w14:textId="01E9777D"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12</w:t>
      </w:r>
    </w:p>
    <w:p w14:paraId="1E0005C1" w14:textId="77777777" w:rsidR="00EC20E5" w:rsidRPr="00E00948" w:rsidRDefault="00EC20E5" w:rsidP="002143BB">
      <w:pPr>
        <w:pStyle w:val="Teksti"/>
        <w:spacing w:after="0" w:line="240" w:lineRule="auto"/>
        <w:ind w:firstLine="284"/>
        <w:jc w:val="both"/>
        <w:rPr>
          <w:rFonts w:ascii="Garamond" w:eastAsia="Times New Roman" w:hAnsi="Garamond"/>
          <w:sz w:val="24"/>
          <w:szCs w:val="24"/>
        </w:rPr>
      </w:pPr>
    </w:p>
    <w:p w14:paraId="1A078A4B"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Importi i njëthundrakëve në territorin e Republikës së Shqipërisë duhet të autorizohet vetëm nëse  njëthundrakët përmbushin kërkesat:</w:t>
      </w:r>
    </w:p>
    <w:p w14:paraId="76C6BAB2" w14:textId="20B5109B" w:rsidR="00E777B0" w:rsidRPr="00E00948" w:rsidRDefault="005765FD"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770558">
        <w:rPr>
          <w:rFonts w:ascii="Garamond" w:eastAsia="Times New Roman" w:hAnsi="Garamond"/>
          <w:sz w:val="24"/>
          <w:szCs w:val="24"/>
        </w:rPr>
        <w:t>e</w:t>
      </w:r>
      <w:r w:rsidR="00E777B0" w:rsidRPr="00E00948">
        <w:rPr>
          <w:rFonts w:ascii="Garamond" w:eastAsia="Times New Roman" w:hAnsi="Garamond"/>
          <w:sz w:val="24"/>
          <w:szCs w:val="24"/>
        </w:rPr>
        <w:t xml:space="preserve">  shëndetit  të  kafshëve, në  bazë  të  species  dhe  kategorive  të njëthundrakëve, sipas  procedurave  të importit të vendit nga vijnë;</w:t>
      </w:r>
    </w:p>
    <w:p w14:paraId="1A740817" w14:textId="1C789EFB" w:rsidR="00E777B0" w:rsidRPr="00E00948" w:rsidRDefault="005765FD"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770558">
        <w:rPr>
          <w:rFonts w:ascii="Garamond" w:eastAsia="Times New Roman" w:hAnsi="Garamond"/>
          <w:sz w:val="24"/>
          <w:szCs w:val="24"/>
        </w:rPr>
        <w:t>n</w:t>
      </w:r>
      <w:r w:rsidR="00E777B0" w:rsidRPr="00E00948">
        <w:rPr>
          <w:rFonts w:ascii="Garamond" w:eastAsia="Times New Roman" w:hAnsi="Garamond"/>
          <w:sz w:val="24"/>
          <w:szCs w:val="24"/>
        </w:rPr>
        <w:t>ë  rastin  kur  vendi  nuk  ka qenë i lirë nga sëmundja e stomatitit vezikular ose arteriti viral  për  6  muajt  e fundit, njëthundrakët  duhet  të  plotësojnë  kërkesat e mëposhtme:</w:t>
      </w:r>
    </w:p>
    <w:p w14:paraId="0616A7C4" w14:textId="70434367" w:rsidR="00E777B0" w:rsidRPr="00E00948" w:rsidRDefault="005765FD"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 </w:t>
      </w:r>
      <w:r w:rsidR="00E777B0" w:rsidRPr="00E00948">
        <w:rPr>
          <w:rFonts w:ascii="Garamond" w:eastAsia="Times New Roman" w:hAnsi="Garamond"/>
          <w:sz w:val="24"/>
          <w:szCs w:val="24"/>
        </w:rPr>
        <w:t>Duhet  të  vijnë  nga një fermë e cila ka qenë e lirë nga stomatiti vezikular për të paktën  gjashtë  muajt  e fundit ku duhet të kenë reaguar negativisht ndaj testeve serologjike para dërgimit;</w:t>
      </w:r>
    </w:p>
    <w:p w14:paraId="42C6D49C" w14:textId="3EE93495" w:rsidR="00E777B0" w:rsidRPr="00E00948" w:rsidRDefault="005765FD"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ii. </w:t>
      </w:r>
      <w:r w:rsidR="00770558">
        <w:rPr>
          <w:rFonts w:ascii="Garamond" w:eastAsia="Times New Roman" w:hAnsi="Garamond"/>
          <w:sz w:val="24"/>
          <w:szCs w:val="24"/>
        </w:rPr>
        <w:t>n</w:t>
      </w:r>
      <w:r w:rsidR="00E777B0" w:rsidRPr="00E00948">
        <w:rPr>
          <w:rFonts w:ascii="Garamond" w:eastAsia="Times New Roman" w:hAnsi="Garamond"/>
          <w:sz w:val="24"/>
          <w:szCs w:val="24"/>
        </w:rPr>
        <w:t>ë  rastin  e  arteritit viral,  meshkujt  njëthundrakë  duhet  që të  kenë  reaguar negativisht ndaj testeve serologjike ose testeve të izolimit të virusit ose kundrejt ndonjë prove tjetër të njohur, e cila do të garantonte pastërtinë nga virusi.</w:t>
      </w:r>
    </w:p>
    <w:p w14:paraId="60D73AB0"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p>
    <w:p w14:paraId="02B1404F" w14:textId="0B70F184" w:rsidR="00E777B0" w:rsidRPr="00E00948" w:rsidRDefault="00E777B0" w:rsidP="000F4D73">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13</w:t>
      </w:r>
    </w:p>
    <w:p w14:paraId="3A37D847" w14:textId="77777777" w:rsidR="005765FD" w:rsidRPr="00E00948" w:rsidRDefault="005765FD" w:rsidP="002143BB">
      <w:pPr>
        <w:pStyle w:val="Teksti"/>
        <w:spacing w:after="0" w:line="240" w:lineRule="auto"/>
        <w:ind w:firstLine="284"/>
        <w:jc w:val="both"/>
        <w:rPr>
          <w:rFonts w:ascii="Garamond" w:eastAsia="Times New Roman" w:hAnsi="Garamond"/>
          <w:sz w:val="24"/>
          <w:szCs w:val="24"/>
        </w:rPr>
      </w:pPr>
    </w:p>
    <w:p w14:paraId="64FCD1D1" w14:textId="0BE5EB9D" w:rsidR="00E777B0" w:rsidRPr="00E00948" w:rsidRDefault="005765FD"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 xml:space="preserve">Njëthundrakët duhet të idendifikohen në përputhje me </w:t>
      </w:r>
      <w:r w:rsidR="00E777B0" w:rsidRPr="00E00948">
        <w:rPr>
          <w:rFonts w:ascii="Garamond" w:eastAsia="Times New Roman" w:hAnsi="Garamond"/>
          <w:color w:val="000000"/>
          <w:sz w:val="24"/>
          <w:szCs w:val="24"/>
        </w:rPr>
        <w:t>nenin 4 pika 4</w:t>
      </w:r>
      <w:r w:rsidR="00E777B0" w:rsidRPr="00E00948">
        <w:rPr>
          <w:rFonts w:ascii="Garamond" w:eastAsia="Times New Roman" w:hAnsi="Garamond"/>
          <w:sz w:val="24"/>
          <w:szCs w:val="24"/>
        </w:rPr>
        <w:t xml:space="preserve"> dhe të jenë të shoqëruar nga certifikata </w:t>
      </w:r>
      <w:r w:rsidR="00770558" w:rsidRPr="00E00948">
        <w:rPr>
          <w:rFonts w:ascii="Garamond" w:eastAsia="Times New Roman" w:hAnsi="Garamond"/>
          <w:sz w:val="24"/>
          <w:szCs w:val="24"/>
        </w:rPr>
        <w:t>shëndetësore</w:t>
      </w:r>
      <w:r w:rsidR="00E777B0" w:rsidRPr="00E00948">
        <w:rPr>
          <w:rFonts w:ascii="Garamond" w:eastAsia="Times New Roman" w:hAnsi="Garamond"/>
          <w:sz w:val="24"/>
          <w:szCs w:val="24"/>
        </w:rPr>
        <w:t xml:space="preserve"> e plotësuar nga veterineri zyrtar. </w:t>
      </w:r>
    </w:p>
    <w:p w14:paraId="520A24D4"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Kjo certifikate duhet:</w:t>
      </w:r>
    </w:p>
    <w:p w14:paraId="3EB44482" w14:textId="44EF70FC" w:rsidR="00E777B0" w:rsidRPr="00E00948" w:rsidRDefault="005765FD"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a) </w:t>
      </w:r>
      <w:r w:rsidR="00770558">
        <w:rPr>
          <w:rFonts w:ascii="Garamond" w:eastAsia="Times New Roman" w:hAnsi="Garamond"/>
          <w:sz w:val="24"/>
          <w:szCs w:val="24"/>
        </w:rPr>
        <w:t>t</w:t>
      </w:r>
      <w:r w:rsidR="00E777B0" w:rsidRPr="00E00948">
        <w:rPr>
          <w:rFonts w:ascii="Garamond" w:eastAsia="Times New Roman" w:hAnsi="Garamond"/>
          <w:sz w:val="24"/>
          <w:szCs w:val="24"/>
        </w:rPr>
        <w:t>ë  lëshohet  në  ditën  e  ngarkimit të kafshëve për dërgim në  Republikën e Shqipërisë ose në rastin e kuajve të regjistruar, në ditën e fundit para se të hyjnë në vendin e shtetit tjetër;</w:t>
      </w:r>
    </w:p>
    <w:p w14:paraId="24B5035F" w14:textId="737BF7A7"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b) </w:t>
      </w:r>
      <w:r w:rsidR="00770558">
        <w:rPr>
          <w:rFonts w:ascii="Garamond" w:eastAsia="Times New Roman" w:hAnsi="Garamond"/>
          <w:sz w:val="24"/>
          <w:szCs w:val="24"/>
        </w:rPr>
        <w:t>t</w:t>
      </w:r>
      <w:r w:rsidR="00E777B0" w:rsidRPr="00E00948">
        <w:rPr>
          <w:rFonts w:ascii="Garamond" w:eastAsia="Times New Roman" w:hAnsi="Garamond"/>
          <w:sz w:val="24"/>
          <w:szCs w:val="24"/>
        </w:rPr>
        <w:t xml:space="preserve">ë përpilohet në gjuhën Shqipe dhe gjuhën e vendit nga vjen; </w:t>
      </w:r>
    </w:p>
    <w:p w14:paraId="4F4F2CAD" w14:textId="18335285"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770558">
        <w:rPr>
          <w:rFonts w:ascii="Garamond" w:eastAsia="Times New Roman" w:hAnsi="Garamond"/>
          <w:sz w:val="24"/>
          <w:szCs w:val="24"/>
        </w:rPr>
        <w:t>t</w:t>
      </w:r>
      <w:r w:rsidR="00E777B0" w:rsidRPr="00E00948">
        <w:rPr>
          <w:rFonts w:ascii="Garamond" w:eastAsia="Times New Roman" w:hAnsi="Garamond"/>
          <w:sz w:val="24"/>
          <w:szCs w:val="24"/>
        </w:rPr>
        <w:t>ë shoqërojë kafshën që nga origjina e saj;</w:t>
      </w:r>
    </w:p>
    <w:p w14:paraId="4726E186" w14:textId="60A71212"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d) </w:t>
      </w:r>
      <w:r w:rsidR="00770558">
        <w:rPr>
          <w:rFonts w:ascii="Garamond" w:eastAsia="Times New Roman" w:hAnsi="Garamond"/>
          <w:sz w:val="24"/>
          <w:szCs w:val="24"/>
        </w:rPr>
        <w:t>t</w:t>
      </w:r>
      <w:r w:rsidR="00E777B0" w:rsidRPr="00E00948">
        <w:rPr>
          <w:rFonts w:ascii="Garamond" w:eastAsia="Times New Roman" w:hAnsi="Garamond"/>
          <w:sz w:val="24"/>
          <w:szCs w:val="24"/>
        </w:rPr>
        <w:t xml:space="preserve">ë vërtetojë që kafshët plotësojnë kërkesat e kësaj rregulloreje dhe ato të përcaktuara </w:t>
      </w:r>
      <w:r w:rsidRPr="00E00948">
        <w:rPr>
          <w:rFonts w:ascii="Garamond" w:eastAsia="Times New Roman" w:hAnsi="Garamond"/>
          <w:sz w:val="24"/>
          <w:szCs w:val="24"/>
        </w:rPr>
        <w:t xml:space="preserve">në </w:t>
      </w:r>
      <w:r w:rsidR="00E777B0" w:rsidRPr="00E00948">
        <w:rPr>
          <w:rFonts w:ascii="Garamond" w:eastAsia="Times New Roman" w:hAnsi="Garamond"/>
          <w:sz w:val="24"/>
          <w:szCs w:val="24"/>
        </w:rPr>
        <w:t>përputhje me këtë rregullore në lidhje me importin;</w:t>
      </w:r>
    </w:p>
    <w:p w14:paraId="39A69C89" w14:textId="6A44FEC9"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e) </w:t>
      </w:r>
      <w:r w:rsidR="00770558">
        <w:rPr>
          <w:rFonts w:ascii="Garamond" w:eastAsia="Times New Roman" w:hAnsi="Garamond"/>
          <w:sz w:val="24"/>
          <w:szCs w:val="24"/>
        </w:rPr>
        <w:t>t</w:t>
      </w:r>
      <w:r w:rsidR="00E777B0" w:rsidRPr="00E00948">
        <w:rPr>
          <w:rFonts w:ascii="Garamond" w:eastAsia="Times New Roman" w:hAnsi="Garamond"/>
          <w:sz w:val="24"/>
          <w:szCs w:val="24"/>
        </w:rPr>
        <w:t>ë konsistojë në një fletë të vetme;</w:t>
      </w:r>
    </w:p>
    <w:p w14:paraId="1A19AADC" w14:textId="3DF4BC74" w:rsidR="002143BB"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f) </w:t>
      </w:r>
      <w:r w:rsidR="00770558">
        <w:rPr>
          <w:rFonts w:ascii="Garamond" w:eastAsia="Times New Roman" w:hAnsi="Garamond"/>
          <w:sz w:val="24"/>
          <w:szCs w:val="24"/>
        </w:rPr>
        <w:t>t</w:t>
      </w:r>
      <w:r w:rsidR="00E777B0" w:rsidRPr="00E00948">
        <w:rPr>
          <w:rFonts w:ascii="Garamond" w:eastAsia="Times New Roman" w:hAnsi="Garamond"/>
          <w:sz w:val="24"/>
          <w:szCs w:val="24"/>
        </w:rPr>
        <w:t>ë lëshohet  për  një  dërgesë  të  vetme  ose  në  rastin  e  kafshëve për therje, të jetë në</w:t>
      </w:r>
      <w:r w:rsidRPr="00E00948">
        <w:rPr>
          <w:rFonts w:ascii="Garamond" w:eastAsia="Times New Roman" w:hAnsi="Garamond"/>
          <w:sz w:val="24"/>
          <w:szCs w:val="24"/>
        </w:rPr>
        <w:t xml:space="preserve"> </w:t>
      </w:r>
      <w:r w:rsidR="00E777B0" w:rsidRPr="00E00948">
        <w:rPr>
          <w:rFonts w:ascii="Garamond" w:eastAsia="Times New Roman" w:hAnsi="Garamond"/>
          <w:sz w:val="24"/>
          <w:szCs w:val="24"/>
        </w:rPr>
        <w:t>përputhje me numrin e identifikimit dhe regjistrimit të këtyre kafshëve</w:t>
      </w:r>
      <w:r w:rsidRPr="00E00948">
        <w:rPr>
          <w:rFonts w:ascii="Garamond" w:eastAsia="Times New Roman" w:hAnsi="Garamond"/>
          <w:sz w:val="24"/>
          <w:szCs w:val="24"/>
        </w:rPr>
        <w:t>.</w:t>
      </w:r>
    </w:p>
    <w:p w14:paraId="336ED4A5" w14:textId="65BC7A82"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2.  Certifikata e shëndetit duhet të hartohet në përputhje me modelin e miratuar nga ministri .</w:t>
      </w:r>
    </w:p>
    <w:p w14:paraId="76E0E28B" w14:textId="77777777" w:rsidR="002143BB" w:rsidRPr="00E00948" w:rsidRDefault="002143BB" w:rsidP="002143BB">
      <w:pPr>
        <w:pStyle w:val="Teksti"/>
        <w:spacing w:after="0" w:line="240" w:lineRule="auto"/>
        <w:ind w:firstLine="284"/>
        <w:jc w:val="both"/>
        <w:rPr>
          <w:rFonts w:ascii="Garamond" w:eastAsia="Times New Roman" w:hAnsi="Garamond"/>
          <w:b/>
          <w:sz w:val="24"/>
          <w:szCs w:val="24"/>
        </w:rPr>
      </w:pPr>
    </w:p>
    <w:p w14:paraId="3DE0977B" w14:textId="52C722D3" w:rsidR="00E777B0" w:rsidRPr="00E00948" w:rsidRDefault="00E777B0" w:rsidP="002143BB">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Neni14</w:t>
      </w:r>
    </w:p>
    <w:p w14:paraId="3C8FE214" w14:textId="77777777" w:rsidR="002143BB" w:rsidRPr="00E00948" w:rsidRDefault="002143BB" w:rsidP="002143BB">
      <w:pPr>
        <w:pStyle w:val="Teksti"/>
        <w:spacing w:after="0" w:line="240" w:lineRule="auto"/>
        <w:ind w:firstLine="284"/>
        <w:jc w:val="both"/>
        <w:rPr>
          <w:rFonts w:ascii="Garamond" w:eastAsia="Times New Roman" w:hAnsi="Garamond"/>
          <w:sz w:val="24"/>
          <w:szCs w:val="24"/>
        </w:rPr>
      </w:pPr>
    </w:p>
    <w:p w14:paraId="2858B958" w14:textId="018E0298"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1. </w:t>
      </w:r>
      <w:r w:rsidR="00E777B0" w:rsidRPr="00E00948">
        <w:rPr>
          <w:rFonts w:ascii="Garamond" w:eastAsia="Times New Roman" w:hAnsi="Garamond"/>
          <w:sz w:val="24"/>
          <w:szCs w:val="24"/>
        </w:rPr>
        <w:t>Sapo të mbërrijnë në Republikën e Shqipërisë, njëthundrakët që janë për therje duhet të</w:t>
      </w:r>
      <w:r w:rsidR="00770558">
        <w:rPr>
          <w:rFonts w:ascii="Garamond" w:eastAsia="Times New Roman" w:hAnsi="Garamond"/>
          <w:sz w:val="24"/>
          <w:szCs w:val="24"/>
        </w:rPr>
        <w:t xml:space="preserve"> </w:t>
      </w:r>
      <w:r w:rsidR="00E777B0" w:rsidRPr="00E00948">
        <w:rPr>
          <w:rFonts w:ascii="Garamond" w:eastAsia="Times New Roman" w:hAnsi="Garamond"/>
          <w:sz w:val="24"/>
          <w:szCs w:val="24"/>
        </w:rPr>
        <w:t>dërgohen në thertore,  direkt ose pas tran</w:t>
      </w:r>
      <w:r w:rsidR="00770558">
        <w:rPr>
          <w:rFonts w:ascii="Garamond" w:eastAsia="Times New Roman" w:hAnsi="Garamond"/>
          <w:sz w:val="24"/>
          <w:szCs w:val="24"/>
        </w:rPr>
        <w:t>s</w:t>
      </w:r>
      <w:r w:rsidR="00E777B0" w:rsidRPr="00E00948">
        <w:rPr>
          <w:rFonts w:ascii="Garamond" w:eastAsia="Times New Roman" w:hAnsi="Garamond"/>
          <w:sz w:val="24"/>
          <w:szCs w:val="24"/>
        </w:rPr>
        <w:t>itit përmes aprovimit të q</w:t>
      </w:r>
      <w:r w:rsidR="00770558">
        <w:rPr>
          <w:rFonts w:ascii="Garamond" w:eastAsia="Times New Roman" w:hAnsi="Garamond"/>
          <w:sz w:val="24"/>
          <w:szCs w:val="24"/>
        </w:rPr>
        <w:t>e</w:t>
      </w:r>
      <w:r w:rsidR="00E777B0" w:rsidRPr="00E00948">
        <w:rPr>
          <w:rFonts w:ascii="Garamond" w:eastAsia="Times New Roman" w:hAnsi="Garamond"/>
          <w:sz w:val="24"/>
          <w:szCs w:val="24"/>
        </w:rPr>
        <w:t>ndrës së  grumbullimit në përputhje me nenin 6 dhe në përputhje me kërkesat e shëndetit të kafshëve, duhet të theren brenda një periudhe kohore të specifikuar  në nenin 12.</w:t>
      </w:r>
    </w:p>
    <w:p w14:paraId="545CB76D" w14:textId="1ED4DDB7"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2. </w:t>
      </w:r>
      <w:r w:rsidR="00E777B0" w:rsidRPr="00E00948">
        <w:rPr>
          <w:rFonts w:ascii="Garamond" w:eastAsia="Times New Roman" w:hAnsi="Garamond"/>
          <w:sz w:val="24"/>
          <w:szCs w:val="24"/>
        </w:rPr>
        <w:t xml:space="preserve">Në rastin e kushteve të veçanta të aprovuara, autoriteti kompetent që </w:t>
      </w:r>
      <w:r w:rsidRPr="00E00948">
        <w:rPr>
          <w:rFonts w:ascii="Garamond" w:eastAsia="Times New Roman" w:hAnsi="Garamond"/>
          <w:sz w:val="24"/>
          <w:szCs w:val="24"/>
        </w:rPr>
        <w:t xml:space="preserve">për shkaqe shëndetësore </w:t>
      </w:r>
      <w:r w:rsidR="00E777B0" w:rsidRPr="00E00948">
        <w:rPr>
          <w:rFonts w:ascii="Garamond" w:eastAsia="Times New Roman" w:hAnsi="Garamond"/>
          <w:sz w:val="24"/>
          <w:szCs w:val="24"/>
        </w:rPr>
        <w:t>të kafshëve, cakton thertoren në të cilën duhet të dërgohen këto nj</w:t>
      </w:r>
      <w:r w:rsidR="00C84475">
        <w:rPr>
          <w:rFonts w:ascii="Garamond" w:eastAsia="Times New Roman" w:hAnsi="Garamond"/>
          <w:sz w:val="24"/>
          <w:szCs w:val="24"/>
        </w:rPr>
        <w:t>ë</w:t>
      </w:r>
      <w:r w:rsidR="00E777B0" w:rsidRPr="00E00948">
        <w:rPr>
          <w:rFonts w:ascii="Garamond" w:eastAsia="Times New Roman" w:hAnsi="Garamond"/>
          <w:sz w:val="24"/>
          <w:szCs w:val="24"/>
        </w:rPr>
        <w:t>thundrak</w:t>
      </w:r>
      <w:r w:rsidR="00C84475">
        <w:rPr>
          <w:rFonts w:ascii="Garamond" w:eastAsia="Times New Roman" w:hAnsi="Garamond"/>
          <w:sz w:val="24"/>
          <w:szCs w:val="24"/>
        </w:rPr>
        <w:t>ë</w:t>
      </w:r>
      <w:r w:rsidR="00E777B0" w:rsidRPr="00E00948">
        <w:rPr>
          <w:rFonts w:ascii="Garamond" w:eastAsia="Times New Roman" w:hAnsi="Garamond"/>
          <w:sz w:val="24"/>
          <w:szCs w:val="24"/>
        </w:rPr>
        <w:t>.</w:t>
      </w:r>
    </w:p>
    <w:p w14:paraId="30E1B630" w14:textId="77777777" w:rsidR="002143BB" w:rsidRPr="00E00948" w:rsidRDefault="002143BB" w:rsidP="002143BB">
      <w:pPr>
        <w:pStyle w:val="Teksti"/>
        <w:spacing w:after="0" w:line="240" w:lineRule="auto"/>
        <w:ind w:firstLine="284"/>
        <w:jc w:val="both"/>
        <w:rPr>
          <w:rFonts w:ascii="Garamond" w:eastAsia="Times New Roman" w:hAnsi="Garamond"/>
          <w:b/>
          <w:sz w:val="24"/>
          <w:szCs w:val="24"/>
        </w:rPr>
      </w:pPr>
    </w:p>
    <w:p w14:paraId="03F5AA5E" w14:textId="7549F24F" w:rsidR="00E777B0" w:rsidRPr="00E00948" w:rsidRDefault="00E777B0" w:rsidP="002143BB">
      <w:pPr>
        <w:pStyle w:val="Teksti"/>
        <w:spacing w:after="0" w:line="240" w:lineRule="auto"/>
        <w:ind w:firstLine="284"/>
        <w:jc w:val="center"/>
        <w:rPr>
          <w:rFonts w:ascii="Garamond" w:eastAsia="Times New Roman" w:hAnsi="Garamond"/>
          <w:sz w:val="24"/>
          <w:szCs w:val="24"/>
        </w:rPr>
      </w:pPr>
      <w:r w:rsidRPr="00E00948">
        <w:rPr>
          <w:rFonts w:ascii="Garamond" w:eastAsia="Times New Roman" w:hAnsi="Garamond"/>
          <w:sz w:val="24"/>
          <w:szCs w:val="24"/>
        </w:rPr>
        <w:t>Neni 15</w:t>
      </w:r>
    </w:p>
    <w:p w14:paraId="5E172215" w14:textId="77777777" w:rsidR="002143BB" w:rsidRPr="00E00948" w:rsidRDefault="002143BB" w:rsidP="002143BB">
      <w:pPr>
        <w:pStyle w:val="Teksti"/>
        <w:spacing w:after="0" w:line="240" w:lineRule="auto"/>
        <w:ind w:firstLine="284"/>
        <w:jc w:val="both"/>
        <w:rPr>
          <w:rFonts w:ascii="Garamond" w:hAnsi="Garamond"/>
          <w:color w:val="000000"/>
          <w:sz w:val="24"/>
          <w:szCs w:val="24"/>
        </w:rPr>
      </w:pPr>
    </w:p>
    <w:p w14:paraId="3BD5A4EC" w14:textId="002A67AB" w:rsidR="00E777B0" w:rsidRPr="00E00948" w:rsidRDefault="002143BB"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a) </w:t>
      </w:r>
      <w:r w:rsidR="00E777B0" w:rsidRPr="00E00948">
        <w:rPr>
          <w:rFonts w:ascii="Garamond" w:hAnsi="Garamond"/>
          <w:color w:val="000000"/>
          <w:sz w:val="24"/>
          <w:szCs w:val="24"/>
        </w:rPr>
        <w:t xml:space="preserve">Autoriteti kompetent mund të përcaktojë importin nga një vend apo pjesë të një territori sipas specieve dhe kategorive të </w:t>
      </w:r>
      <w:r w:rsidR="00C84475" w:rsidRPr="00E00948">
        <w:rPr>
          <w:rFonts w:ascii="Garamond" w:hAnsi="Garamond"/>
          <w:color w:val="000000"/>
          <w:sz w:val="24"/>
          <w:szCs w:val="24"/>
        </w:rPr>
        <w:t>njëthundrakëve</w:t>
      </w:r>
      <w:r w:rsidR="00E777B0" w:rsidRPr="00E00948">
        <w:rPr>
          <w:rFonts w:ascii="Garamond" w:hAnsi="Garamond"/>
          <w:color w:val="000000"/>
          <w:sz w:val="24"/>
          <w:szCs w:val="24"/>
        </w:rPr>
        <w:t>;</w:t>
      </w:r>
    </w:p>
    <w:p w14:paraId="38D7E977" w14:textId="2DD04A14" w:rsidR="00E777B0" w:rsidRPr="00E00948" w:rsidRDefault="002143BB" w:rsidP="002143BB">
      <w:pPr>
        <w:pStyle w:val="Teksti"/>
        <w:spacing w:after="0" w:line="240" w:lineRule="auto"/>
        <w:ind w:firstLine="284"/>
        <w:jc w:val="both"/>
        <w:rPr>
          <w:rFonts w:ascii="Garamond" w:hAnsi="Garamond"/>
          <w:color w:val="000000"/>
          <w:sz w:val="24"/>
          <w:szCs w:val="24"/>
        </w:rPr>
      </w:pPr>
      <w:r w:rsidRPr="00E00948">
        <w:rPr>
          <w:rFonts w:ascii="Garamond" w:eastAsia="Times New Roman" w:hAnsi="Garamond"/>
          <w:sz w:val="24"/>
          <w:szCs w:val="24"/>
        </w:rPr>
        <w:t xml:space="preserve">b) </w:t>
      </w:r>
      <w:r w:rsidR="00E777B0" w:rsidRPr="00E00948">
        <w:rPr>
          <w:rFonts w:ascii="Garamond" w:eastAsia="Times New Roman" w:hAnsi="Garamond"/>
          <w:sz w:val="24"/>
          <w:szCs w:val="24"/>
        </w:rPr>
        <w:t>Duhet të vendosen kushtet specifike  për hyrjen e përkohshme në territorin e vendit tonë të njëthundrakeve të regjistruar, të njëthundrakeve të des</w:t>
      </w:r>
      <w:r w:rsidRPr="00E00948">
        <w:rPr>
          <w:rFonts w:ascii="Garamond" w:eastAsia="Times New Roman" w:hAnsi="Garamond"/>
          <w:sz w:val="24"/>
          <w:szCs w:val="24"/>
        </w:rPr>
        <w:t xml:space="preserve">tinuar për përdorime të veçanta </w:t>
      </w:r>
      <w:r w:rsidR="00E777B0" w:rsidRPr="00E00948">
        <w:rPr>
          <w:rFonts w:ascii="Garamond" w:eastAsia="Times New Roman" w:hAnsi="Garamond"/>
          <w:sz w:val="24"/>
          <w:szCs w:val="24"/>
        </w:rPr>
        <w:t>ose ri-futja e tyre në territorin e vendeve të destinacionit,  pas eksportimit të përkohshëm</w:t>
      </w:r>
      <w:r w:rsidR="00C84475">
        <w:rPr>
          <w:rFonts w:ascii="Garamond" w:eastAsia="Times New Roman" w:hAnsi="Garamond"/>
          <w:sz w:val="24"/>
          <w:szCs w:val="24"/>
        </w:rPr>
        <w:t>;</w:t>
      </w:r>
    </w:p>
    <w:p w14:paraId="5ED1B537" w14:textId="4721912E"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c) </w:t>
      </w:r>
      <w:r w:rsidR="00E777B0" w:rsidRPr="00E00948">
        <w:rPr>
          <w:rFonts w:ascii="Garamond" w:eastAsia="Times New Roman" w:hAnsi="Garamond"/>
          <w:sz w:val="24"/>
          <w:szCs w:val="24"/>
        </w:rPr>
        <w:t xml:space="preserve">Duhet të përcaktohen kushtet për konvertimin e hyrjes së përkohshme në hyrje të përhershme bazuar ne kushtet shëndetësore të </w:t>
      </w:r>
      <w:r w:rsidR="00C84475" w:rsidRPr="00E00948">
        <w:rPr>
          <w:rFonts w:ascii="Garamond" w:eastAsia="Times New Roman" w:hAnsi="Garamond"/>
          <w:sz w:val="24"/>
          <w:szCs w:val="24"/>
        </w:rPr>
        <w:t>njëthundrakëve</w:t>
      </w:r>
      <w:r w:rsidR="00C84475">
        <w:rPr>
          <w:rFonts w:ascii="Garamond" w:eastAsia="Times New Roman" w:hAnsi="Garamond"/>
          <w:sz w:val="24"/>
          <w:szCs w:val="24"/>
        </w:rPr>
        <w:t>;</w:t>
      </w:r>
    </w:p>
    <w:p w14:paraId="65A9E963" w14:textId="033A3265" w:rsidR="00E777B0" w:rsidRPr="00E00948" w:rsidRDefault="002143BB"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 xml:space="preserve">d) </w:t>
      </w:r>
      <w:r w:rsidR="00E777B0" w:rsidRPr="00E00948">
        <w:rPr>
          <w:rFonts w:ascii="Garamond" w:eastAsia="Times New Roman" w:hAnsi="Garamond"/>
          <w:sz w:val="24"/>
          <w:szCs w:val="24"/>
        </w:rPr>
        <w:t>Sëmundjet e listuara n</w:t>
      </w:r>
      <w:r w:rsidR="00C84475">
        <w:rPr>
          <w:rFonts w:ascii="Garamond" w:eastAsia="Times New Roman" w:hAnsi="Garamond"/>
          <w:sz w:val="24"/>
          <w:szCs w:val="24"/>
        </w:rPr>
        <w:t>ë</w:t>
      </w:r>
      <w:r w:rsidR="00E777B0" w:rsidRPr="00E00948">
        <w:rPr>
          <w:rFonts w:ascii="Garamond" w:eastAsia="Times New Roman" w:hAnsi="Garamond"/>
          <w:sz w:val="24"/>
          <w:szCs w:val="24"/>
        </w:rPr>
        <w:t xml:space="preserve"> </w:t>
      </w:r>
      <w:r w:rsidR="00C84475">
        <w:rPr>
          <w:rFonts w:ascii="Garamond" w:eastAsia="Times New Roman" w:hAnsi="Garamond"/>
          <w:sz w:val="24"/>
          <w:szCs w:val="24"/>
        </w:rPr>
        <w:t>a</w:t>
      </w:r>
      <w:r w:rsidR="00E777B0" w:rsidRPr="00E00948">
        <w:rPr>
          <w:rFonts w:ascii="Garamond" w:eastAsia="Times New Roman" w:hAnsi="Garamond"/>
          <w:sz w:val="24"/>
          <w:szCs w:val="24"/>
        </w:rPr>
        <w:t xml:space="preserve">neksin I, </w:t>
      </w:r>
      <w:r w:rsidR="00C84475" w:rsidRPr="00E00948">
        <w:rPr>
          <w:rFonts w:ascii="Garamond" w:eastAsia="Times New Roman" w:hAnsi="Garamond"/>
          <w:sz w:val="24"/>
          <w:szCs w:val="24"/>
        </w:rPr>
        <w:t>ekzaminohen</w:t>
      </w:r>
      <w:r w:rsidR="00E777B0" w:rsidRPr="00E00948">
        <w:rPr>
          <w:rFonts w:ascii="Garamond" w:eastAsia="Times New Roman" w:hAnsi="Garamond"/>
          <w:sz w:val="24"/>
          <w:szCs w:val="24"/>
        </w:rPr>
        <w:t xml:space="preserve"> n</w:t>
      </w:r>
      <w:r w:rsidR="00C84475">
        <w:rPr>
          <w:rFonts w:ascii="Garamond" w:eastAsia="Times New Roman" w:hAnsi="Garamond"/>
          <w:sz w:val="24"/>
          <w:szCs w:val="24"/>
        </w:rPr>
        <w:t>ë</w:t>
      </w:r>
      <w:r w:rsidR="00E777B0" w:rsidRPr="00E00948">
        <w:rPr>
          <w:rFonts w:ascii="Garamond" w:eastAsia="Times New Roman" w:hAnsi="Garamond"/>
          <w:sz w:val="24"/>
          <w:szCs w:val="24"/>
        </w:rPr>
        <w:t xml:space="preserve"> Institutin e Sigurisë Ushqimore dhe Veterinarisë (ISUV).</w:t>
      </w:r>
    </w:p>
    <w:p w14:paraId="67D21BBC" w14:textId="77777777" w:rsidR="002143BB" w:rsidRPr="00E00948" w:rsidRDefault="002143BB" w:rsidP="002143BB">
      <w:pPr>
        <w:pStyle w:val="Teksti"/>
        <w:spacing w:after="0" w:line="240" w:lineRule="auto"/>
        <w:ind w:firstLine="284"/>
        <w:jc w:val="both"/>
        <w:rPr>
          <w:rFonts w:ascii="Garamond" w:hAnsi="Garamond"/>
          <w:b/>
          <w:sz w:val="24"/>
          <w:szCs w:val="24"/>
        </w:rPr>
      </w:pPr>
    </w:p>
    <w:p w14:paraId="2DF40E3B" w14:textId="77777777" w:rsidR="00E777B0" w:rsidRPr="00E00948" w:rsidRDefault="00E777B0" w:rsidP="00800E96">
      <w:pPr>
        <w:pStyle w:val="Teksti"/>
        <w:spacing w:after="0" w:line="240" w:lineRule="auto"/>
        <w:ind w:firstLine="284"/>
        <w:jc w:val="center"/>
        <w:rPr>
          <w:rFonts w:ascii="Garamond" w:hAnsi="Garamond"/>
          <w:sz w:val="24"/>
          <w:szCs w:val="24"/>
        </w:rPr>
      </w:pPr>
      <w:r w:rsidRPr="00E00948">
        <w:rPr>
          <w:rFonts w:ascii="Garamond" w:hAnsi="Garamond"/>
          <w:sz w:val="24"/>
          <w:szCs w:val="24"/>
        </w:rPr>
        <w:t>Neni 16</w:t>
      </w:r>
    </w:p>
    <w:p w14:paraId="06D2A842" w14:textId="63D44031" w:rsidR="00E777B0" w:rsidRPr="00E00948" w:rsidRDefault="00E777B0" w:rsidP="00800E96">
      <w:pPr>
        <w:pStyle w:val="Teksti"/>
        <w:spacing w:after="0" w:line="240" w:lineRule="auto"/>
        <w:ind w:firstLine="284"/>
        <w:jc w:val="center"/>
        <w:rPr>
          <w:rFonts w:ascii="Garamond" w:hAnsi="Garamond"/>
          <w:b/>
          <w:sz w:val="24"/>
          <w:szCs w:val="24"/>
        </w:rPr>
      </w:pPr>
      <w:r w:rsidRPr="00E00948">
        <w:rPr>
          <w:rFonts w:ascii="Garamond" w:hAnsi="Garamond"/>
          <w:b/>
          <w:sz w:val="24"/>
          <w:szCs w:val="24"/>
        </w:rPr>
        <w:t xml:space="preserve">Diagnoza e sëmundjes </w:t>
      </w:r>
      <w:r w:rsidR="00C84475">
        <w:rPr>
          <w:rFonts w:ascii="Garamond" w:hAnsi="Garamond"/>
          <w:b/>
          <w:sz w:val="24"/>
          <w:szCs w:val="24"/>
        </w:rPr>
        <w:t>a</w:t>
      </w:r>
      <w:r w:rsidRPr="00E00948">
        <w:rPr>
          <w:rFonts w:ascii="Garamond" w:hAnsi="Garamond"/>
          <w:b/>
          <w:sz w:val="24"/>
          <w:szCs w:val="24"/>
        </w:rPr>
        <w:t>frikane të kuajve, testet serologjike</w:t>
      </w:r>
    </w:p>
    <w:p w14:paraId="027EF3A3" w14:textId="77777777" w:rsidR="002143BB" w:rsidRPr="00E00948" w:rsidRDefault="002143BB" w:rsidP="002143BB">
      <w:pPr>
        <w:pStyle w:val="Teksti"/>
        <w:spacing w:after="0" w:line="240" w:lineRule="auto"/>
        <w:ind w:firstLine="284"/>
        <w:jc w:val="both"/>
        <w:rPr>
          <w:rFonts w:ascii="Garamond" w:hAnsi="Garamond"/>
          <w:color w:val="000000"/>
          <w:sz w:val="24"/>
          <w:szCs w:val="24"/>
        </w:rPr>
      </w:pPr>
    </w:p>
    <w:p w14:paraId="5A8D8FA4"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Metodat serologjike të përshkruara më poshtë janë enzima të lidhura me testin imunosorbent (ELISA), të bazuara në pikën 2 të Seksionit B në kapitullin 2.5.1 të manualit të testeve diagnostike dhe vaksinave në kafshët e tokës, edicioni i 2016 i adaptuar nga Asambleja Botërore e Delegatëve të OIE në maj të 2012.</w:t>
      </w:r>
    </w:p>
    <w:p w14:paraId="03CC721B" w14:textId="68BC4EC6"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Proteina virale VP7, është një antigen imunodominant i virusit të sëmundjes afrikane të kuajve (AHSV) dhe ruhet nëpërmjet 9 </w:t>
      </w:r>
      <w:r w:rsidR="00C84475">
        <w:rPr>
          <w:rFonts w:ascii="Garamond" w:hAnsi="Garamond"/>
          <w:color w:val="000000"/>
          <w:sz w:val="24"/>
          <w:szCs w:val="24"/>
        </w:rPr>
        <w:t>serotipa</w:t>
      </w:r>
      <w:r w:rsidRPr="00E00948">
        <w:rPr>
          <w:rFonts w:ascii="Garamond" w:hAnsi="Garamond"/>
          <w:color w:val="000000"/>
          <w:sz w:val="24"/>
          <w:szCs w:val="24"/>
        </w:rPr>
        <w:t>ve të AHSV.  Proteinat AHSV-VP7 rekombinante kanë treguar që janë të qëndrueshme, të padëmshme dhe të përshtatëshme për tu përdorur si antigen në testin ELISA, për gjetjen e antitrupave e AHSV, me një shkallë të lartë sensitiviteti dhe specifiteti (Laviada et al., 1992b (1); ); Maree and Paweska, 2005). Testi indirect ELISA dhe ELISA bllokuese janë dy AHS-VP7 teste ELISA të përshtatëshme për diagnostikimin serologjik të sëmundjes afrikane të kuajve (AHS).</w:t>
      </w:r>
    </w:p>
    <w:p w14:paraId="55421C05" w14:textId="31FD2134" w:rsidR="00E777B0" w:rsidRPr="00E00948" w:rsidRDefault="00800E96"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1. </w:t>
      </w:r>
      <w:r w:rsidR="00E777B0" w:rsidRPr="00E00948">
        <w:rPr>
          <w:rFonts w:ascii="Garamond" w:hAnsi="Garamond"/>
          <w:b/>
          <w:color w:val="000000"/>
          <w:sz w:val="24"/>
          <w:szCs w:val="24"/>
        </w:rPr>
        <w:t>Testi indirect ELISA për gjetjen e antitrupave të virusit të sëmundjes Afrikane të Kuajve (AHSV)</w:t>
      </w:r>
    </w:p>
    <w:p w14:paraId="6439DE15" w14:textId="40C93833"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Konjugati i përdorur në këtë metodë është një peroksidaze antihorse gamma-globuline që vepron me serumin e kuajve, mushkave dhe </w:t>
      </w:r>
      <w:r w:rsidR="00C84475" w:rsidRPr="00E00948">
        <w:rPr>
          <w:rFonts w:ascii="Garamond" w:hAnsi="Garamond"/>
          <w:color w:val="000000"/>
          <w:sz w:val="24"/>
          <w:szCs w:val="24"/>
        </w:rPr>
        <w:t>gomarëve</w:t>
      </w:r>
      <w:r w:rsidRPr="00E00948">
        <w:rPr>
          <w:rFonts w:ascii="Garamond" w:hAnsi="Garamond"/>
          <w:color w:val="000000"/>
          <w:sz w:val="24"/>
          <w:szCs w:val="24"/>
        </w:rPr>
        <w:t>. Metoda e përshkruar nga Maree &amp; Paweska (2005) (</w:t>
      </w:r>
      <w:r w:rsidRPr="00E00948">
        <w:rPr>
          <w:rFonts w:ascii="Garamond" w:hAnsi="Garamond"/>
          <w:color w:val="000000"/>
          <w:sz w:val="24"/>
          <w:szCs w:val="24"/>
          <w:vertAlign w:val="superscript"/>
        </w:rPr>
        <w:t>2</w:t>
      </w:r>
      <w:r w:rsidRPr="00E00948">
        <w:rPr>
          <w:rFonts w:ascii="Garamond" w:hAnsi="Garamond"/>
          <w:color w:val="000000"/>
          <w:sz w:val="24"/>
          <w:szCs w:val="24"/>
        </w:rPr>
        <w:t>) përdor proteinën G si konjugat i cili vepron edhe me serumin e zebrave.</w:t>
      </w:r>
    </w:p>
    <w:p w14:paraId="1B09A58C" w14:textId="027DCCA1"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Antig</w:t>
      </w:r>
      <w:r w:rsidR="00C84475">
        <w:rPr>
          <w:rFonts w:ascii="Garamond" w:hAnsi="Garamond"/>
          <w:color w:val="000000"/>
          <w:sz w:val="24"/>
          <w:szCs w:val="24"/>
        </w:rPr>
        <w:t>j</w:t>
      </w:r>
      <w:r w:rsidRPr="00E00948">
        <w:rPr>
          <w:rFonts w:ascii="Garamond" w:hAnsi="Garamond"/>
          <w:color w:val="000000"/>
          <w:sz w:val="24"/>
          <w:szCs w:val="24"/>
        </w:rPr>
        <w:t>eni mund të sigurohet nga Qendra e Investigimit e Shëndetit të Kafshëve (CISA) Spanjë, brenda 4-6 muaj nga kërkesa e bërë.</w:t>
      </w:r>
    </w:p>
    <w:p w14:paraId="5C209E23" w14:textId="3E539E3A" w:rsidR="00E777B0" w:rsidRPr="00E00948" w:rsidRDefault="00800E96"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1.1 </w:t>
      </w:r>
      <w:r w:rsidR="00E777B0" w:rsidRPr="00E00948">
        <w:rPr>
          <w:rFonts w:ascii="Garamond" w:hAnsi="Garamond"/>
          <w:b/>
          <w:color w:val="000000"/>
          <w:sz w:val="24"/>
          <w:szCs w:val="24"/>
        </w:rPr>
        <w:t xml:space="preserve"> PROCEDURA E TESTIT  </w:t>
      </w:r>
    </w:p>
    <w:p w14:paraId="6BD78725" w14:textId="45B5D19A" w:rsidR="00E777B0" w:rsidRPr="00E00948" w:rsidRDefault="00800E96"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1.1.1 </w:t>
      </w:r>
      <w:r w:rsidR="00E777B0" w:rsidRPr="00E00948">
        <w:rPr>
          <w:rFonts w:ascii="Garamond" w:hAnsi="Garamond"/>
          <w:b/>
          <w:color w:val="000000"/>
          <w:sz w:val="24"/>
          <w:szCs w:val="24"/>
        </w:rPr>
        <w:t xml:space="preserve">Faza </w:t>
      </w:r>
      <w:r w:rsidR="00C84475">
        <w:rPr>
          <w:rFonts w:ascii="Garamond" w:hAnsi="Garamond"/>
          <w:b/>
          <w:color w:val="000000"/>
          <w:sz w:val="24"/>
          <w:szCs w:val="24"/>
        </w:rPr>
        <w:t>s</w:t>
      </w:r>
      <w:r w:rsidR="00E777B0" w:rsidRPr="00E00948">
        <w:rPr>
          <w:rFonts w:ascii="Garamond" w:hAnsi="Garamond"/>
          <w:b/>
          <w:color w:val="000000"/>
          <w:sz w:val="24"/>
          <w:szCs w:val="24"/>
        </w:rPr>
        <w:t xml:space="preserve">olide </w:t>
      </w:r>
    </w:p>
    <w:p w14:paraId="38A2711F" w14:textId="495839D8" w:rsidR="00E777B0" w:rsidRPr="00E00948" w:rsidRDefault="00800E96" w:rsidP="00800E96">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1.1.1.1</w:t>
      </w:r>
      <w:r w:rsidR="00E777B0" w:rsidRPr="00E00948">
        <w:rPr>
          <w:rFonts w:ascii="Garamond" w:hAnsi="Garamond"/>
          <w:color w:val="000000"/>
          <w:sz w:val="24"/>
          <w:szCs w:val="24"/>
        </w:rPr>
        <w:t xml:space="preserve"> Shtresat e pllakave  të  testit ELISA  me rekombinantët</w:t>
      </w:r>
      <w:r w:rsidRPr="00E00948">
        <w:rPr>
          <w:rFonts w:ascii="Garamond" w:hAnsi="Garamond"/>
          <w:color w:val="000000"/>
          <w:sz w:val="24"/>
          <w:szCs w:val="24"/>
        </w:rPr>
        <w:t xml:space="preserve">  AHSV-4 VP7 hollohen në një </w:t>
      </w:r>
      <w:r w:rsidR="00E777B0" w:rsidRPr="00E00948">
        <w:rPr>
          <w:rFonts w:ascii="Garamond" w:hAnsi="Garamond"/>
          <w:color w:val="000000"/>
          <w:sz w:val="24"/>
          <w:szCs w:val="24"/>
        </w:rPr>
        <w:t>buffer karbonati/bikarbonati me pH 9,6. Pllakat inkubohe</w:t>
      </w:r>
      <w:r w:rsidRPr="00E00948">
        <w:rPr>
          <w:rFonts w:ascii="Garamond" w:hAnsi="Garamond"/>
          <w:color w:val="000000"/>
          <w:sz w:val="24"/>
          <w:szCs w:val="24"/>
        </w:rPr>
        <w:t xml:space="preserve">n brenda natës në temperaturë </w:t>
      </w:r>
      <w:r w:rsidR="00E777B0" w:rsidRPr="00E00948">
        <w:rPr>
          <w:rFonts w:ascii="Garamond" w:hAnsi="Garamond"/>
          <w:color w:val="000000"/>
          <w:sz w:val="24"/>
          <w:szCs w:val="24"/>
        </w:rPr>
        <w:t>4</w:t>
      </w:r>
      <w:r w:rsidR="00C84475">
        <w:rPr>
          <w:rFonts w:ascii="Garamond" w:hAnsi="Garamond"/>
          <w:color w:val="000000"/>
          <w:sz w:val="24"/>
          <w:szCs w:val="24"/>
        </w:rPr>
        <w:t>°</w:t>
      </w:r>
      <w:r w:rsidR="00E777B0" w:rsidRPr="00E00948">
        <w:rPr>
          <w:rFonts w:ascii="Garamond" w:hAnsi="Garamond"/>
          <w:color w:val="000000"/>
          <w:sz w:val="24"/>
          <w:szCs w:val="24"/>
        </w:rPr>
        <w:t>C.</w:t>
      </w:r>
    </w:p>
    <w:p w14:paraId="5EA32356" w14:textId="77777777" w:rsidR="00800E96" w:rsidRPr="00E00948" w:rsidRDefault="00800E96" w:rsidP="00800E96">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1.1.1.2</w:t>
      </w:r>
      <w:r w:rsidR="00E777B0" w:rsidRPr="00E00948">
        <w:rPr>
          <w:rFonts w:ascii="Garamond" w:hAnsi="Garamond"/>
          <w:color w:val="000000"/>
          <w:sz w:val="24"/>
          <w:szCs w:val="24"/>
        </w:rPr>
        <w:t xml:space="preserve"> Lani pllakat 5 herë me ujë të distiluar 0.01% (v/v) d</w:t>
      </w:r>
      <w:r w:rsidRPr="00E00948">
        <w:rPr>
          <w:rFonts w:ascii="Garamond" w:hAnsi="Garamond"/>
          <w:color w:val="000000"/>
          <w:sz w:val="24"/>
          <w:szCs w:val="24"/>
        </w:rPr>
        <w:t xml:space="preserve">he 20 herë me solucion larës.  </w:t>
      </w:r>
    </w:p>
    <w:p w14:paraId="39CDFAB1" w14:textId="338F8CF5" w:rsidR="00E777B0" w:rsidRPr="00E00948" w:rsidRDefault="00E777B0" w:rsidP="00800E96">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Pastroni pllakat me një material absorbent (thithës) për të hequr çdo mbetje nga larja. </w:t>
      </w:r>
    </w:p>
    <w:p w14:paraId="4A1C6A10" w14:textId="7BF07670" w:rsidR="00E777B0" w:rsidRPr="00E00948" w:rsidRDefault="00800E96" w:rsidP="00800E96">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1.1.1.3</w:t>
      </w:r>
      <w:r w:rsidR="00E777B0" w:rsidRPr="00E00948">
        <w:rPr>
          <w:rFonts w:ascii="Garamond" w:hAnsi="Garamond"/>
          <w:color w:val="000000"/>
          <w:sz w:val="24"/>
          <w:szCs w:val="24"/>
        </w:rPr>
        <w:t xml:space="preserve"> Bllokoni pllakat me një kripë fosfati buferik (pbs) </w:t>
      </w:r>
      <w:r w:rsidRPr="00E00948">
        <w:rPr>
          <w:rFonts w:ascii="Garamond" w:hAnsi="Garamond"/>
          <w:color w:val="000000"/>
          <w:sz w:val="24"/>
          <w:szCs w:val="24"/>
        </w:rPr>
        <w:t xml:space="preserve">me ph 7.2 + 5% (w/v) qumësht i </w:t>
      </w:r>
      <w:r w:rsidR="00E777B0" w:rsidRPr="00E00948">
        <w:rPr>
          <w:rFonts w:ascii="Garamond" w:hAnsi="Garamond"/>
          <w:color w:val="000000"/>
          <w:sz w:val="24"/>
          <w:szCs w:val="24"/>
        </w:rPr>
        <w:t xml:space="preserve">skremuar (Nestlé Dry Skim Milk </w:t>
      </w:r>
      <w:r w:rsidR="00E777B0" w:rsidRPr="00E00948">
        <w:rPr>
          <w:rFonts w:ascii="Garamond" w:hAnsi="Garamond"/>
          <w:color w:val="000000"/>
          <w:sz w:val="24"/>
          <w:szCs w:val="24"/>
          <w:vertAlign w:val="superscript"/>
        </w:rPr>
        <w:t>TM</w:t>
      </w:r>
      <w:r w:rsidR="00E777B0" w:rsidRPr="00E00948">
        <w:rPr>
          <w:rFonts w:ascii="Garamond" w:hAnsi="Garamond"/>
          <w:color w:val="000000"/>
          <w:sz w:val="24"/>
          <w:szCs w:val="24"/>
        </w:rPr>
        <w:t>), 200 μl , për 1 orë në temperaturën 37°C.</w:t>
      </w:r>
    </w:p>
    <w:p w14:paraId="3F1DB703" w14:textId="297F90E9" w:rsidR="00E777B0" w:rsidRPr="00E00948" w:rsidRDefault="00800E96"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1.1.1.4 </w:t>
      </w:r>
      <w:r w:rsidR="00E777B0" w:rsidRPr="00E00948">
        <w:rPr>
          <w:rFonts w:ascii="Garamond" w:hAnsi="Garamond"/>
          <w:color w:val="000000"/>
          <w:sz w:val="24"/>
          <w:szCs w:val="24"/>
        </w:rPr>
        <w:t>Hiqni solucionin bllokues dhe pastroni pllakat me material absorbues.</w:t>
      </w:r>
    </w:p>
    <w:p w14:paraId="6D5CFF24" w14:textId="307A7789" w:rsidR="00E777B0" w:rsidRPr="00E00948" w:rsidRDefault="0069331E"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1.1.2 </w:t>
      </w:r>
      <w:r w:rsidR="00E777B0" w:rsidRPr="00E00948">
        <w:rPr>
          <w:rFonts w:ascii="Garamond" w:hAnsi="Garamond"/>
          <w:b/>
          <w:color w:val="000000"/>
          <w:sz w:val="24"/>
          <w:szCs w:val="24"/>
        </w:rPr>
        <w:t>Mostrat e testit</w:t>
      </w:r>
    </w:p>
    <w:p w14:paraId="23B50297" w14:textId="654899C2" w:rsidR="00E777B0" w:rsidRPr="00E00948" w:rsidRDefault="0069331E"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1.1.2.1 </w:t>
      </w:r>
      <w:r w:rsidR="00E777B0" w:rsidRPr="00E00948">
        <w:rPr>
          <w:rFonts w:ascii="Garamond" w:hAnsi="Garamond"/>
          <w:color w:val="000000"/>
          <w:sz w:val="24"/>
          <w:szCs w:val="24"/>
        </w:rPr>
        <w:t xml:space="preserve">Mostrat e serumit që do të testohen dhe serumet e kontrollit pozitiv dhe negativ hollohen </w:t>
      </w:r>
    </w:p>
    <w:p w14:paraId="72310DBB" w14:textId="428E8D3D"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 në 25 PBS + 5% (w/v) qumësht i skremuar + 0,05% (v / v) Tween 20, 100 μl për pus. Inkuboji për 1 orë në 37</w:t>
      </w:r>
      <w:r w:rsidR="00C84475">
        <w:rPr>
          <w:rFonts w:ascii="Garamond" w:hAnsi="Garamond"/>
          <w:color w:val="000000"/>
          <w:sz w:val="24"/>
          <w:szCs w:val="24"/>
        </w:rPr>
        <w:t>°</w:t>
      </w:r>
      <w:r w:rsidRPr="00E00948">
        <w:rPr>
          <w:rFonts w:ascii="Garamond" w:hAnsi="Garamond"/>
          <w:color w:val="000000"/>
          <w:sz w:val="24"/>
          <w:szCs w:val="24"/>
        </w:rPr>
        <w:t>C. Për titrimin, bëni një seri 2-herëshe hollimi nga 1 në 25 (100 μl / well), një serum për kolonën e pllakës, dhe bëni të njëjtën gjë me kontrollet pozitive dhe negative. Inkuboji për 1 orë në  temperaturën 37</w:t>
      </w:r>
      <w:r w:rsidR="00C84475">
        <w:rPr>
          <w:rFonts w:ascii="Garamond" w:hAnsi="Garamond"/>
          <w:color w:val="000000"/>
          <w:sz w:val="24"/>
          <w:szCs w:val="24"/>
        </w:rPr>
        <w:t>°</w:t>
      </w:r>
      <w:r w:rsidRPr="00E00948">
        <w:rPr>
          <w:rFonts w:ascii="Garamond" w:hAnsi="Garamond"/>
          <w:color w:val="000000"/>
          <w:sz w:val="24"/>
          <w:szCs w:val="24"/>
        </w:rPr>
        <w:t>C.</w:t>
      </w:r>
    </w:p>
    <w:p w14:paraId="5EE8A595" w14:textId="21B2547F"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1.1.2.2 Lani pllakat pesë herë me ujë të distiluar 0,01% (v / v), 20 herë (solucion larës). Pastroni </w:t>
      </w:r>
    </w:p>
    <w:p w14:paraId="1E253FA4" w14:textId="0D3EF630"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pllakat me material absorbues për të hequr çdo mbetje nga larja e bërë.</w:t>
      </w:r>
    </w:p>
    <w:p w14:paraId="2BCB4DEC" w14:textId="1CD53815" w:rsidR="00E777B0" w:rsidRPr="00E00948" w:rsidRDefault="00E777B0"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1.1.3</w:t>
      </w:r>
      <w:r w:rsidR="00C84475">
        <w:rPr>
          <w:rFonts w:ascii="Garamond" w:hAnsi="Garamond"/>
          <w:b/>
          <w:color w:val="000000"/>
          <w:sz w:val="24"/>
          <w:szCs w:val="24"/>
        </w:rPr>
        <w:t xml:space="preserve"> </w:t>
      </w:r>
      <w:r w:rsidRPr="00E00948">
        <w:rPr>
          <w:rFonts w:ascii="Garamond" w:hAnsi="Garamond"/>
          <w:b/>
          <w:color w:val="000000"/>
          <w:sz w:val="24"/>
          <w:szCs w:val="24"/>
        </w:rPr>
        <w:t>Konjugati</w:t>
      </w:r>
    </w:p>
    <w:p w14:paraId="188310A8" w14:textId="3AD53DD8" w:rsidR="00875CC8" w:rsidRPr="00E00948" w:rsidRDefault="00E777B0" w:rsidP="00875CC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1.1.3.1  Hidhni 100 μl/ pusetë e  horseradish - peroxidase  (HRP)- e  ko</w:t>
      </w:r>
      <w:r w:rsidR="00875CC8" w:rsidRPr="00E00948">
        <w:rPr>
          <w:rFonts w:ascii="Garamond" w:hAnsi="Garamond"/>
          <w:color w:val="000000"/>
          <w:sz w:val="24"/>
          <w:szCs w:val="24"/>
        </w:rPr>
        <w:t>njuguar me  anti – horse</w:t>
      </w:r>
    </w:p>
    <w:p w14:paraId="2F4787BF" w14:textId="77777777" w:rsidR="00875CC8" w:rsidRPr="00E00948" w:rsidRDefault="00E777B0" w:rsidP="00875CC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gamma - globulinë e holluar në PBS + 5 %  qumësht  </w:t>
      </w:r>
      <w:r w:rsidR="00875CC8" w:rsidRPr="00E00948">
        <w:rPr>
          <w:rFonts w:ascii="Garamond" w:hAnsi="Garamond"/>
          <w:color w:val="000000"/>
          <w:sz w:val="24"/>
          <w:szCs w:val="24"/>
        </w:rPr>
        <w:t>+  0.05 % tween 20, pH 7.2.</w:t>
      </w:r>
    </w:p>
    <w:p w14:paraId="5B31B3CE" w14:textId="662F7803" w:rsidR="00E777B0" w:rsidRPr="00E00948" w:rsidRDefault="00E777B0" w:rsidP="00875CC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Inkubojeni për 1 orë në temperaturën 37 °C.</w:t>
      </w:r>
    </w:p>
    <w:p w14:paraId="6AB2A0D5" w14:textId="1EC3C871" w:rsidR="00875CC8" w:rsidRPr="00E00948" w:rsidRDefault="00875CC8" w:rsidP="00875CC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1.1.3 </w:t>
      </w:r>
      <w:r w:rsidR="00E777B0" w:rsidRPr="00E00948">
        <w:rPr>
          <w:rFonts w:ascii="Garamond" w:hAnsi="Garamond"/>
          <w:color w:val="000000"/>
          <w:sz w:val="24"/>
          <w:szCs w:val="24"/>
        </w:rPr>
        <w:t>Lajini pllakat 5 herë me ujë të vazhdueshëm të distiluar që për</w:t>
      </w:r>
      <w:r w:rsidRPr="00E00948">
        <w:rPr>
          <w:rFonts w:ascii="Garamond" w:hAnsi="Garamond"/>
          <w:color w:val="000000"/>
          <w:sz w:val="24"/>
          <w:szCs w:val="24"/>
        </w:rPr>
        <w:t xml:space="preserve">mban 1.01 % (v/v) Tween </w:t>
      </w:r>
    </w:p>
    <w:p w14:paraId="1545E4E5" w14:textId="77777777" w:rsidR="00875CC8" w:rsidRPr="00E00948" w:rsidRDefault="00E777B0" w:rsidP="00875CC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20 herë (solucion larës) Prekini pllakat butësisht në një ma</w:t>
      </w:r>
      <w:r w:rsidR="00875CC8" w:rsidRPr="00E00948">
        <w:rPr>
          <w:rFonts w:ascii="Garamond" w:hAnsi="Garamond"/>
          <w:color w:val="000000"/>
          <w:sz w:val="24"/>
          <w:szCs w:val="24"/>
        </w:rPr>
        <w:t xml:space="preserve">terial  absorbent për të hequr </w:t>
      </w:r>
    </w:p>
    <w:p w14:paraId="7FF3DE3E" w14:textId="356ADFB6" w:rsidR="00E777B0" w:rsidRPr="00E00948" w:rsidRDefault="00E777B0" w:rsidP="00875CC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mbetjet e larjes.</w:t>
      </w:r>
    </w:p>
    <w:p w14:paraId="64F5FD62" w14:textId="340CAD2C" w:rsidR="00E777B0" w:rsidRPr="00E00948" w:rsidRDefault="00E777B0"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1.1.4</w:t>
      </w:r>
      <w:r w:rsidR="00C84475">
        <w:rPr>
          <w:rFonts w:ascii="Garamond" w:hAnsi="Garamond"/>
          <w:b/>
          <w:color w:val="000000"/>
          <w:sz w:val="24"/>
          <w:szCs w:val="24"/>
        </w:rPr>
        <w:t xml:space="preserve"> </w:t>
      </w:r>
      <w:r w:rsidRPr="00E00948">
        <w:rPr>
          <w:rFonts w:ascii="Garamond" w:hAnsi="Garamond"/>
          <w:b/>
          <w:color w:val="000000"/>
          <w:sz w:val="24"/>
          <w:szCs w:val="24"/>
        </w:rPr>
        <w:t>Kromogjen/</w:t>
      </w:r>
      <w:r w:rsidR="00C84475">
        <w:rPr>
          <w:rFonts w:ascii="Garamond" w:hAnsi="Garamond"/>
          <w:b/>
          <w:color w:val="000000"/>
          <w:sz w:val="24"/>
          <w:szCs w:val="24"/>
        </w:rPr>
        <w:t>s</w:t>
      </w:r>
      <w:r w:rsidRPr="00E00948">
        <w:rPr>
          <w:rFonts w:ascii="Garamond" w:hAnsi="Garamond"/>
          <w:b/>
          <w:color w:val="000000"/>
          <w:sz w:val="24"/>
          <w:szCs w:val="24"/>
        </w:rPr>
        <w:t>ubstrati</w:t>
      </w:r>
    </w:p>
    <w:p w14:paraId="4C067344" w14:textId="655C3E02"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1.1.4.1 Shto 200 μl / pusetë  kromogjeni / solucion s ubstrati (10 ml  e  80.6  Mm  DMAB  </w:t>
      </w:r>
    </w:p>
    <w:p w14:paraId="2E80C94D" w14:textId="57EACC9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 (dimetilaminobenzaldehyde) + 10 ml e 1.56 mM MVTH ( 3-methyl- 2 benzo- tiazolinë  </w:t>
      </w:r>
    </w:p>
    <w:p w14:paraId="1DB76165" w14:textId="65B7A574"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hidrazone hidrochlorid ) + 5 5 μl H</w:t>
      </w:r>
      <w:r w:rsidRPr="00E00948">
        <w:rPr>
          <w:rFonts w:ascii="Garamond" w:hAnsi="Garamond"/>
          <w:color w:val="000000"/>
          <w:sz w:val="24"/>
          <w:szCs w:val="24"/>
          <w:vertAlign w:val="subscript"/>
        </w:rPr>
        <w:t>2</w:t>
      </w:r>
      <w:r w:rsidRPr="00E00948">
        <w:rPr>
          <w:rFonts w:ascii="Garamond" w:hAnsi="Garamond"/>
          <w:color w:val="000000"/>
          <w:sz w:val="24"/>
          <w:szCs w:val="24"/>
        </w:rPr>
        <w:t>O</w:t>
      </w:r>
      <w:r w:rsidRPr="00E00948">
        <w:rPr>
          <w:rFonts w:ascii="Garamond" w:hAnsi="Garamond"/>
          <w:color w:val="000000"/>
          <w:sz w:val="24"/>
          <w:szCs w:val="24"/>
          <w:vertAlign w:val="subscript"/>
        </w:rPr>
        <w:t>2</w:t>
      </w:r>
      <w:r w:rsidRPr="00E00948">
        <w:rPr>
          <w:rFonts w:ascii="Garamond" w:hAnsi="Garamond"/>
          <w:color w:val="000000"/>
          <w:sz w:val="24"/>
          <w:szCs w:val="24"/>
        </w:rPr>
        <w:t xml:space="preserve"> ).</w:t>
      </w:r>
    </w:p>
    <w:p w14:paraId="312C7503" w14:textId="01DDAFB7" w:rsidR="00E777B0" w:rsidRPr="00E00948" w:rsidRDefault="00E777B0" w:rsidP="0056528E">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Zhvillimi i ngjyrimit  stopohet duke shtuar 50 μl 3NH2SO</w:t>
      </w:r>
      <w:r w:rsidRPr="00E00948">
        <w:rPr>
          <w:rFonts w:ascii="Garamond" w:hAnsi="Garamond"/>
          <w:color w:val="000000"/>
          <w:sz w:val="24"/>
          <w:szCs w:val="24"/>
          <w:vertAlign w:val="subscript"/>
        </w:rPr>
        <w:t>4</w:t>
      </w:r>
      <w:r w:rsidR="0056528E" w:rsidRPr="00E00948">
        <w:rPr>
          <w:rFonts w:ascii="Garamond" w:hAnsi="Garamond"/>
          <w:color w:val="000000"/>
          <w:sz w:val="24"/>
          <w:szCs w:val="24"/>
        </w:rPr>
        <w:t xml:space="preserve"> pas 5-10 minuta ( para  </w:t>
      </w:r>
      <w:r w:rsidRPr="00E00948">
        <w:rPr>
          <w:rFonts w:ascii="Garamond" w:hAnsi="Garamond"/>
          <w:color w:val="000000"/>
          <w:sz w:val="24"/>
          <w:szCs w:val="24"/>
        </w:rPr>
        <w:t>kontrollit negativ që fillon të ngjyroset)</w:t>
      </w:r>
    </w:p>
    <w:p w14:paraId="1EF4DDD5" w14:textId="50A46CA3" w:rsidR="00E777B0" w:rsidRPr="00E00948" w:rsidRDefault="00E777B0" w:rsidP="0056528E">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Mund të përdoren gjithashtu kromogjenët e tjerë si</w:t>
      </w:r>
      <w:r w:rsidR="0056528E" w:rsidRPr="00E00948">
        <w:rPr>
          <w:rFonts w:ascii="Garamond" w:hAnsi="Garamond"/>
          <w:color w:val="000000"/>
          <w:sz w:val="24"/>
          <w:szCs w:val="24"/>
        </w:rPr>
        <w:t xml:space="preserve"> ABTS (2.2</w:t>
      </w:r>
      <w:r w:rsidR="00442748" w:rsidRPr="00E00948">
        <w:rPr>
          <w:rFonts w:ascii="Garamond" w:hAnsi="Garamond"/>
          <w:color w:val="000000"/>
          <w:sz w:val="24"/>
          <w:szCs w:val="24"/>
        </w:rPr>
        <w:t>’</w:t>
      </w:r>
      <w:r w:rsidR="0056528E" w:rsidRPr="00E00948">
        <w:rPr>
          <w:rFonts w:ascii="Garamond" w:hAnsi="Garamond"/>
          <w:color w:val="000000"/>
          <w:sz w:val="24"/>
          <w:szCs w:val="24"/>
        </w:rPr>
        <w:t xml:space="preserve"> – Azino-bis-( 3-  </w:t>
      </w:r>
      <w:r w:rsidRPr="00E00948">
        <w:rPr>
          <w:rFonts w:ascii="Garamond" w:hAnsi="Garamond"/>
          <w:color w:val="000000"/>
          <w:sz w:val="24"/>
          <w:szCs w:val="24"/>
        </w:rPr>
        <w:t>etilbenzotiazolinë- 6 acid sulfurik), TMB ( tetramet</w:t>
      </w:r>
      <w:r w:rsidR="0056528E" w:rsidRPr="00E00948">
        <w:rPr>
          <w:rFonts w:ascii="Garamond" w:hAnsi="Garamond"/>
          <w:color w:val="000000"/>
          <w:sz w:val="24"/>
          <w:szCs w:val="24"/>
        </w:rPr>
        <w:t xml:space="preserve">il benzidinë), ose OPD (ortho- </w:t>
      </w:r>
      <w:r w:rsidRPr="00E00948">
        <w:rPr>
          <w:rFonts w:ascii="Garamond" w:hAnsi="Garamond"/>
          <w:color w:val="000000"/>
          <w:sz w:val="24"/>
          <w:szCs w:val="24"/>
        </w:rPr>
        <w:t>phenyldiamine).</w:t>
      </w:r>
    </w:p>
    <w:p w14:paraId="32EEF545"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1.1.4.2  Lexo pllakat me 600 nm ( ose 620 nm).</w:t>
      </w:r>
    </w:p>
    <w:p w14:paraId="13365141" w14:textId="09F14D5B" w:rsidR="00E777B0" w:rsidRPr="00E00948" w:rsidRDefault="00E777B0" w:rsidP="002143BB">
      <w:pPr>
        <w:pStyle w:val="Teksti"/>
        <w:spacing w:after="0" w:line="240" w:lineRule="auto"/>
        <w:ind w:firstLine="284"/>
        <w:jc w:val="both"/>
        <w:rPr>
          <w:rFonts w:ascii="Garamond" w:hAnsi="Garamond"/>
          <w:i/>
          <w:color w:val="000000"/>
          <w:sz w:val="24"/>
          <w:szCs w:val="24"/>
        </w:rPr>
      </w:pPr>
      <w:r w:rsidRPr="00E00948">
        <w:rPr>
          <w:rFonts w:ascii="Garamond" w:hAnsi="Garamond"/>
          <w:b/>
          <w:color w:val="000000"/>
          <w:sz w:val="24"/>
          <w:szCs w:val="24"/>
        </w:rPr>
        <w:t>1.2</w:t>
      </w:r>
      <w:r w:rsidR="0056528E" w:rsidRPr="00E00948">
        <w:rPr>
          <w:rFonts w:ascii="Garamond" w:hAnsi="Garamond"/>
          <w:i/>
          <w:color w:val="000000"/>
          <w:sz w:val="24"/>
          <w:szCs w:val="24"/>
        </w:rPr>
        <w:t xml:space="preserve"> </w:t>
      </w:r>
      <w:r w:rsidRPr="00E00948">
        <w:rPr>
          <w:rFonts w:ascii="Garamond" w:hAnsi="Garamond"/>
          <w:b/>
          <w:color w:val="000000"/>
          <w:sz w:val="24"/>
          <w:szCs w:val="24"/>
        </w:rPr>
        <w:t>INTERPRETIMI I REZULTATEVE</w:t>
      </w:r>
      <w:r w:rsidRPr="00E00948">
        <w:rPr>
          <w:rFonts w:ascii="Garamond" w:hAnsi="Garamond"/>
          <w:i/>
          <w:color w:val="000000"/>
          <w:sz w:val="24"/>
          <w:szCs w:val="24"/>
        </w:rPr>
        <w:t xml:space="preserve">  </w:t>
      </w:r>
    </w:p>
    <w:p w14:paraId="48283701" w14:textId="5AD202AD" w:rsidR="00E777B0" w:rsidRPr="00E00948" w:rsidRDefault="0056528E" w:rsidP="0056528E">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1.2.1. </w:t>
      </w:r>
      <w:r w:rsidR="00E777B0" w:rsidRPr="00E00948">
        <w:rPr>
          <w:rFonts w:ascii="Garamond" w:hAnsi="Garamond"/>
          <w:color w:val="000000"/>
          <w:sz w:val="24"/>
          <w:szCs w:val="24"/>
        </w:rPr>
        <w:t>Llogarisni vlerën e prerjes duke shtuar 0,06 vlerës  së  ko</w:t>
      </w:r>
      <w:r w:rsidRPr="00E00948">
        <w:rPr>
          <w:rFonts w:ascii="Garamond" w:hAnsi="Garamond"/>
          <w:color w:val="000000"/>
          <w:sz w:val="24"/>
          <w:szCs w:val="24"/>
        </w:rPr>
        <w:t xml:space="preserve">ntrollit negativ (0,06 është   </w:t>
      </w:r>
      <w:r w:rsidR="00E777B0" w:rsidRPr="00E00948">
        <w:rPr>
          <w:rFonts w:ascii="Garamond" w:hAnsi="Garamond"/>
          <w:color w:val="000000"/>
          <w:sz w:val="24"/>
          <w:szCs w:val="24"/>
        </w:rPr>
        <w:t>devijimi standard që derivon nga një grup prej 30 serume negative).</w:t>
      </w:r>
    </w:p>
    <w:p w14:paraId="3D8BB09B" w14:textId="0A2D820F" w:rsidR="00E777B0" w:rsidRPr="00E00948" w:rsidRDefault="0056528E" w:rsidP="0056528E">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1.2.2. </w:t>
      </w:r>
      <w:r w:rsidR="00E777B0" w:rsidRPr="00E00948">
        <w:rPr>
          <w:rFonts w:ascii="Garamond" w:hAnsi="Garamond"/>
          <w:color w:val="000000"/>
          <w:sz w:val="24"/>
          <w:szCs w:val="24"/>
        </w:rPr>
        <w:t>Testet e mostrave që japin vlerat e absorbimit më të ulëta</w:t>
      </w:r>
      <w:r w:rsidRPr="00E00948">
        <w:rPr>
          <w:rFonts w:ascii="Garamond" w:hAnsi="Garamond"/>
          <w:color w:val="000000"/>
          <w:sz w:val="24"/>
          <w:szCs w:val="24"/>
        </w:rPr>
        <w:t xml:space="preserve"> se ndarja janë konsideruar si </w:t>
      </w:r>
      <w:r w:rsidR="00E777B0" w:rsidRPr="00E00948">
        <w:rPr>
          <w:rFonts w:ascii="Garamond" w:hAnsi="Garamond"/>
          <w:color w:val="000000"/>
          <w:sz w:val="24"/>
          <w:szCs w:val="24"/>
        </w:rPr>
        <w:t>negative.</w:t>
      </w:r>
    </w:p>
    <w:p w14:paraId="16C88BB6" w14:textId="5C706EF7" w:rsidR="00E777B0" w:rsidRPr="00E00948" w:rsidRDefault="0056528E" w:rsidP="0056528E">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1.2.3. </w:t>
      </w:r>
      <w:r w:rsidR="00E777B0" w:rsidRPr="00E00948">
        <w:rPr>
          <w:rFonts w:ascii="Garamond" w:hAnsi="Garamond"/>
          <w:color w:val="000000"/>
          <w:sz w:val="24"/>
          <w:szCs w:val="24"/>
        </w:rPr>
        <w:t xml:space="preserve">Mostrat e testit që japin vlerat e absorbimit më të mëdha se </w:t>
      </w:r>
      <w:r w:rsidRPr="00E00948">
        <w:rPr>
          <w:rFonts w:ascii="Garamond" w:hAnsi="Garamond"/>
          <w:color w:val="000000"/>
          <w:sz w:val="24"/>
          <w:szCs w:val="24"/>
        </w:rPr>
        <w:t xml:space="preserve">cut-off + 0,15 konsiderohen si </w:t>
      </w:r>
      <w:r w:rsidR="00E777B0" w:rsidRPr="00E00948">
        <w:rPr>
          <w:rFonts w:ascii="Garamond" w:hAnsi="Garamond"/>
          <w:color w:val="000000"/>
          <w:sz w:val="24"/>
          <w:szCs w:val="24"/>
        </w:rPr>
        <w:t>pozitive.</w:t>
      </w:r>
    </w:p>
    <w:p w14:paraId="0FEC82CC" w14:textId="76542EE9" w:rsidR="00E777B0" w:rsidRPr="00E00948" w:rsidRDefault="0056528E" w:rsidP="0056528E">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1.2.4. </w:t>
      </w:r>
      <w:r w:rsidR="00E777B0" w:rsidRPr="00E00948">
        <w:rPr>
          <w:rFonts w:ascii="Garamond" w:hAnsi="Garamond"/>
          <w:color w:val="000000"/>
          <w:sz w:val="24"/>
          <w:szCs w:val="24"/>
        </w:rPr>
        <w:t>Mostrat e testit që japin vlera të absorbimit të ndërmjetëm</w:t>
      </w:r>
      <w:r w:rsidRPr="00E00948">
        <w:rPr>
          <w:rFonts w:ascii="Garamond" w:hAnsi="Garamond"/>
          <w:color w:val="000000"/>
          <w:sz w:val="24"/>
          <w:szCs w:val="24"/>
        </w:rPr>
        <w:t xml:space="preserve"> konsiderohen si jokonkluzive. </w:t>
      </w:r>
      <w:r w:rsidR="00E777B0" w:rsidRPr="00E00948">
        <w:rPr>
          <w:rFonts w:ascii="Garamond" w:hAnsi="Garamond"/>
          <w:color w:val="000000"/>
          <w:sz w:val="24"/>
          <w:szCs w:val="24"/>
        </w:rPr>
        <w:t xml:space="preserve">Në këtë rast duhet të përdoret një teknikë e dytë për të konfirmuar rezultatin. </w:t>
      </w:r>
    </w:p>
    <w:p w14:paraId="4A9B9E16" w14:textId="74E96718" w:rsidR="00E777B0" w:rsidRPr="00E00948" w:rsidRDefault="008A500B" w:rsidP="0056528E">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2. </w:t>
      </w:r>
      <w:r w:rsidR="00E777B0" w:rsidRPr="00E00948">
        <w:rPr>
          <w:rFonts w:ascii="Garamond" w:hAnsi="Garamond"/>
          <w:b/>
          <w:color w:val="000000"/>
          <w:sz w:val="24"/>
          <w:szCs w:val="24"/>
        </w:rPr>
        <w:t>Testi bllokues Elisa për gjetjen e antitrupave të vir</w:t>
      </w:r>
      <w:r w:rsidR="0056528E" w:rsidRPr="00E00948">
        <w:rPr>
          <w:rFonts w:ascii="Garamond" w:hAnsi="Garamond"/>
          <w:b/>
          <w:color w:val="000000"/>
          <w:sz w:val="24"/>
          <w:szCs w:val="24"/>
        </w:rPr>
        <w:t xml:space="preserve">usit të sëmundjes afrikane të </w:t>
      </w:r>
      <w:r w:rsidR="00E777B0" w:rsidRPr="00E00948">
        <w:rPr>
          <w:rFonts w:ascii="Garamond" w:hAnsi="Garamond"/>
          <w:b/>
          <w:color w:val="000000"/>
          <w:sz w:val="24"/>
          <w:szCs w:val="24"/>
        </w:rPr>
        <w:t>kuajve (AHSV)</w:t>
      </w:r>
    </w:p>
    <w:p w14:paraId="671062FE" w14:textId="475EF70C" w:rsidR="00E777B0" w:rsidRPr="00E00948" w:rsidRDefault="00E777B0" w:rsidP="008A500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Testi ELISA bllokuese është dizenjuar për të gjetur antitrupat specifik të virusit të sëmundjes afrikane të  kuajve, nga  kafshë të  çdo specieje njëthundrake</w:t>
      </w:r>
      <w:r w:rsidR="00C84475">
        <w:rPr>
          <w:rFonts w:ascii="Garamond" w:hAnsi="Garamond"/>
          <w:color w:val="000000"/>
          <w:sz w:val="24"/>
          <w:szCs w:val="24"/>
        </w:rPr>
        <w:t>,</w:t>
      </w:r>
      <w:r w:rsidRPr="00E00948">
        <w:rPr>
          <w:rFonts w:ascii="Garamond" w:hAnsi="Garamond"/>
          <w:color w:val="000000"/>
          <w:sz w:val="24"/>
          <w:szCs w:val="24"/>
        </w:rPr>
        <w:t xml:space="preserve"> si p</w:t>
      </w:r>
      <w:r w:rsidR="00C84475">
        <w:rPr>
          <w:rFonts w:ascii="Garamond" w:hAnsi="Garamond"/>
          <w:color w:val="000000"/>
          <w:sz w:val="24"/>
          <w:szCs w:val="24"/>
        </w:rPr>
        <w:t>.</w:t>
      </w:r>
      <w:r w:rsidRPr="00E00948">
        <w:rPr>
          <w:rFonts w:ascii="Garamond" w:hAnsi="Garamond"/>
          <w:color w:val="000000"/>
          <w:sz w:val="24"/>
          <w:szCs w:val="24"/>
        </w:rPr>
        <w:t>sh. kujt,  zebra dhe kryqëzimet e</w:t>
      </w:r>
      <w:r w:rsidR="008A500B" w:rsidRPr="00E00948">
        <w:rPr>
          <w:rFonts w:ascii="Garamond" w:hAnsi="Garamond"/>
          <w:color w:val="000000"/>
          <w:sz w:val="24"/>
          <w:szCs w:val="24"/>
        </w:rPr>
        <w:t xml:space="preserve"> </w:t>
      </w:r>
      <w:r w:rsidRPr="00E00948">
        <w:rPr>
          <w:rFonts w:ascii="Garamond" w:hAnsi="Garamond"/>
          <w:color w:val="000000"/>
          <w:sz w:val="24"/>
          <w:szCs w:val="24"/>
        </w:rPr>
        <w:t>tyre, duke parandaluar kështu  problemin e specifitetit të ekperimentuar rastësisht, duke përdorur testin e ELISA indirekte.</w:t>
      </w:r>
    </w:p>
    <w:p w14:paraId="7AB287C8" w14:textId="3DF7E798"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Principi i testit është të bllokojë reagimin midis proteinës</w:t>
      </w:r>
      <w:r w:rsidR="008A500B" w:rsidRPr="00E00948">
        <w:rPr>
          <w:rFonts w:ascii="Garamond" w:hAnsi="Garamond"/>
          <w:color w:val="000000"/>
          <w:sz w:val="24"/>
          <w:szCs w:val="24"/>
        </w:rPr>
        <w:t xml:space="preserve"> rekombinante VP7 e absorbuar </w:t>
      </w:r>
      <w:r w:rsidRPr="00E00948">
        <w:rPr>
          <w:rFonts w:ascii="Garamond" w:hAnsi="Garamond"/>
          <w:color w:val="000000"/>
          <w:sz w:val="24"/>
          <w:szCs w:val="24"/>
        </w:rPr>
        <w:t>(e thithur) nga pllaka e ELISA dhe konjuguesit AHS-VP7 antitrup specifik monoclonal ( Mab).</w:t>
      </w:r>
    </w:p>
    <w:p w14:paraId="2E0FF7DF"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Antitrupi në këtë test do të bllokojë reagimin midis antigjenit dhe “Mab” duke dhënë një reduktim të ngjyrosjes, sepse “Mab” drejtohet kundër VP7. Shqyrtimi do të japë një nivel të lartë sensitiviteti dhe specifiteti.</w:t>
      </w:r>
    </w:p>
    <w:p w14:paraId="35A4F55D"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ELISA bllokuese competitive është e pranishme në treg.</w:t>
      </w:r>
    </w:p>
    <w:p w14:paraId="1465B1FA" w14:textId="6B8DD1B8" w:rsidR="00E777B0" w:rsidRPr="00E00948" w:rsidRDefault="008A500B"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2.1 </w:t>
      </w:r>
      <w:r w:rsidR="00E777B0" w:rsidRPr="00E00948">
        <w:rPr>
          <w:rFonts w:ascii="Garamond" w:hAnsi="Garamond"/>
          <w:b/>
          <w:color w:val="000000"/>
          <w:sz w:val="24"/>
          <w:szCs w:val="24"/>
        </w:rPr>
        <w:t>Procedura e testit</w:t>
      </w:r>
    </w:p>
    <w:p w14:paraId="153AAE79" w14:textId="139B5367" w:rsidR="00E777B0" w:rsidRPr="00E00948" w:rsidRDefault="008A500B"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2.1.1</w:t>
      </w:r>
      <w:r w:rsidR="00E777B0" w:rsidRPr="00E00948">
        <w:rPr>
          <w:rFonts w:ascii="Garamond" w:hAnsi="Garamond"/>
          <w:color w:val="000000"/>
          <w:sz w:val="24"/>
          <w:szCs w:val="24"/>
        </w:rPr>
        <w:t>Faza solide</w:t>
      </w:r>
    </w:p>
    <w:p w14:paraId="5B4052EC" w14:textId="6B2DD0DD" w:rsidR="00E777B0" w:rsidRPr="00E00948" w:rsidRDefault="008A500B" w:rsidP="008A500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2.1.1.1 </w:t>
      </w:r>
      <w:r w:rsidR="00E777B0" w:rsidRPr="00E00948">
        <w:rPr>
          <w:rFonts w:ascii="Garamond" w:hAnsi="Garamond"/>
          <w:color w:val="000000"/>
          <w:sz w:val="24"/>
          <w:szCs w:val="24"/>
        </w:rPr>
        <w:t>Parafilmi i pllakave ELISA me 50-100 ng rekombi</w:t>
      </w:r>
      <w:r w:rsidRPr="00E00948">
        <w:rPr>
          <w:rFonts w:ascii="Garamond" w:hAnsi="Garamond"/>
          <w:color w:val="000000"/>
          <w:sz w:val="24"/>
          <w:szCs w:val="24"/>
        </w:rPr>
        <w:t xml:space="preserve">nant AHSV-4 VP7 të holluar në </w:t>
      </w:r>
      <w:r w:rsidR="00E777B0" w:rsidRPr="00E00948">
        <w:rPr>
          <w:rFonts w:ascii="Garamond" w:hAnsi="Garamond"/>
          <w:color w:val="000000"/>
          <w:sz w:val="24"/>
          <w:szCs w:val="24"/>
        </w:rPr>
        <w:t>buffer me karbonat / bikarbonat me pH 9,6, inkubojini natën në 4</w:t>
      </w:r>
      <w:r w:rsidR="00C84475">
        <w:rPr>
          <w:rFonts w:ascii="Garamond" w:hAnsi="Garamond"/>
          <w:color w:val="000000"/>
          <w:sz w:val="24"/>
          <w:szCs w:val="24"/>
        </w:rPr>
        <w:t>°</w:t>
      </w:r>
      <w:r w:rsidR="00E777B0" w:rsidRPr="00E00948">
        <w:rPr>
          <w:rFonts w:ascii="Garamond" w:hAnsi="Garamond"/>
          <w:color w:val="000000"/>
          <w:sz w:val="24"/>
          <w:szCs w:val="24"/>
        </w:rPr>
        <w:t>C.</w:t>
      </w:r>
    </w:p>
    <w:p w14:paraId="68ABF0D4" w14:textId="1E55B762" w:rsidR="00E777B0" w:rsidRPr="00E00948" w:rsidRDefault="008A500B" w:rsidP="008A500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2.1.1.2</w:t>
      </w:r>
      <w:r w:rsidR="00E777B0" w:rsidRPr="00E00948">
        <w:rPr>
          <w:rFonts w:ascii="Garamond" w:hAnsi="Garamond"/>
          <w:color w:val="000000"/>
          <w:sz w:val="24"/>
          <w:szCs w:val="24"/>
        </w:rPr>
        <w:t>Lajini pjatat 3 herë me kripë buferike me fosfat (pbs)</w:t>
      </w:r>
      <w:r w:rsidRPr="00E00948">
        <w:rPr>
          <w:rFonts w:ascii="Garamond" w:hAnsi="Garamond"/>
          <w:color w:val="000000"/>
          <w:sz w:val="24"/>
          <w:szCs w:val="24"/>
        </w:rPr>
        <w:t xml:space="preserve"> 1.1 x që përmban 1.135 M NaCl </w:t>
      </w:r>
      <w:r w:rsidR="00E777B0" w:rsidRPr="00E00948">
        <w:rPr>
          <w:rFonts w:ascii="Garamond" w:hAnsi="Garamond"/>
          <w:color w:val="000000"/>
          <w:sz w:val="24"/>
          <w:szCs w:val="24"/>
        </w:rPr>
        <w:t xml:space="preserve">dhe 0.05 % (v/v) TWEEN 20 (PBST). Pastroni pllakat </w:t>
      </w:r>
      <w:r w:rsidRPr="00E00948">
        <w:rPr>
          <w:rFonts w:ascii="Garamond" w:hAnsi="Garamond"/>
          <w:color w:val="000000"/>
          <w:sz w:val="24"/>
          <w:szCs w:val="24"/>
        </w:rPr>
        <w:t xml:space="preserve">me një material thithës për të </w:t>
      </w:r>
      <w:r w:rsidR="00E777B0" w:rsidRPr="00E00948">
        <w:rPr>
          <w:rFonts w:ascii="Garamond" w:hAnsi="Garamond"/>
          <w:color w:val="000000"/>
          <w:sz w:val="24"/>
          <w:szCs w:val="24"/>
        </w:rPr>
        <w:t>larguar mbetjet e mundshme që mbesin nga larja.</w:t>
      </w:r>
    </w:p>
    <w:p w14:paraId="4B8A5C43" w14:textId="5968FFCB" w:rsidR="00E777B0" w:rsidRPr="00E00948" w:rsidRDefault="008A500B"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2.1.2 </w:t>
      </w:r>
      <w:r w:rsidR="00E777B0" w:rsidRPr="00E00948">
        <w:rPr>
          <w:rFonts w:ascii="Garamond" w:hAnsi="Garamond"/>
          <w:b/>
          <w:color w:val="000000"/>
          <w:sz w:val="24"/>
          <w:szCs w:val="24"/>
        </w:rPr>
        <w:t>Mostrat e testit dhe kontrolli</w:t>
      </w:r>
    </w:p>
    <w:p w14:paraId="2CB5BF26" w14:textId="2CC8637D" w:rsidR="00E777B0" w:rsidRPr="00E00948" w:rsidRDefault="008A500B" w:rsidP="008A500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2.1.2.1 </w:t>
      </w:r>
      <w:r w:rsidR="00E777B0" w:rsidRPr="00E00948">
        <w:rPr>
          <w:rFonts w:ascii="Garamond" w:hAnsi="Garamond"/>
          <w:color w:val="000000"/>
          <w:sz w:val="24"/>
          <w:szCs w:val="24"/>
        </w:rPr>
        <w:t xml:space="preserve">Mostrat e serumit që do të testohen dhe serume të kontrollit pozitiv dhe </w:t>
      </w:r>
      <w:r w:rsidRPr="00E00948">
        <w:rPr>
          <w:rFonts w:ascii="Garamond" w:hAnsi="Garamond"/>
          <w:color w:val="000000"/>
          <w:sz w:val="24"/>
          <w:szCs w:val="24"/>
        </w:rPr>
        <w:t xml:space="preserve">negativ, </w:t>
      </w:r>
      <w:r w:rsidR="00E777B0" w:rsidRPr="00E00948">
        <w:rPr>
          <w:rFonts w:ascii="Garamond" w:hAnsi="Garamond"/>
          <w:color w:val="000000"/>
          <w:sz w:val="24"/>
          <w:szCs w:val="24"/>
        </w:rPr>
        <w:t>hollohen 1 në 5 në një diluent që përmban 0.35 M NaCl,</w:t>
      </w:r>
      <w:r w:rsidRPr="00E00948">
        <w:rPr>
          <w:rFonts w:ascii="Garamond" w:hAnsi="Garamond"/>
          <w:color w:val="000000"/>
          <w:sz w:val="24"/>
          <w:szCs w:val="24"/>
        </w:rPr>
        <w:t xml:space="preserve">0.05 % (v/v) Tween 20 dhe 0.1 </w:t>
      </w:r>
      <w:r w:rsidR="00E777B0" w:rsidRPr="00E00948">
        <w:rPr>
          <w:rFonts w:ascii="Garamond" w:hAnsi="Garamond"/>
          <w:color w:val="000000"/>
          <w:sz w:val="24"/>
          <w:szCs w:val="24"/>
        </w:rPr>
        <w:t>Kathon, 100 μl për pus. Inkubojini për 1 orë në temperaturën 37 °C.</w:t>
      </w:r>
    </w:p>
    <w:p w14:paraId="4CBE7309" w14:textId="1E9D8429" w:rsidR="00E777B0" w:rsidRPr="00E00948" w:rsidRDefault="008A500B" w:rsidP="008A500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2.1.2.2 </w:t>
      </w:r>
      <w:r w:rsidR="00E777B0" w:rsidRPr="00E00948">
        <w:rPr>
          <w:rFonts w:ascii="Garamond" w:hAnsi="Garamond"/>
          <w:color w:val="000000"/>
          <w:sz w:val="24"/>
          <w:szCs w:val="24"/>
        </w:rPr>
        <w:t>Lajini pllakat 5 herë në buffer me kripë fostati (PBS</w:t>
      </w:r>
      <w:r w:rsidRPr="00E00948">
        <w:rPr>
          <w:rFonts w:ascii="Garamond" w:hAnsi="Garamond"/>
          <w:color w:val="000000"/>
          <w:sz w:val="24"/>
          <w:szCs w:val="24"/>
        </w:rPr>
        <w:t xml:space="preserve">) 0,1 X me përmbajtje 0,135 M </w:t>
      </w:r>
      <w:r w:rsidR="00E777B0" w:rsidRPr="00E00948">
        <w:rPr>
          <w:rFonts w:ascii="Garamond" w:hAnsi="Garamond"/>
          <w:color w:val="000000"/>
          <w:sz w:val="24"/>
          <w:szCs w:val="24"/>
        </w:rPr>
        <w:t>NaCl dhe 0,05 % (v/v) Tween 20 (PBST). Thajini pllakat me një material ab</w:t>
      </w:r>
      <w:r w:rsidRPr="00E00948">
        <w:rPr>
          <w:rFonts w:ascii="Garamond" w:hAnsi="Garamond"/>
          <w:color w:val="000000"/>
          <w:sz w:val="24"/>
          <w:szCs w:val="24"/>
        </w:rPr>
        <w:t xml:space="preserve">sorbent për </w:t>
      </w:r>
      <w:r w:rsidR="00E777B0" w:rsidRPr="00E00948">
        <w:rPr>
          <w:rFonts w:ascii="Garamond" w:hAnsi="Garamond"/>
          <w:color w:val="000000"/>
          <w:sz w:val="24"/>
          <w:szCs w:val="24"/>
        </w:rPr>
        <w:t>të larguar çdo mbetje të mundshme nga larja.</w:t>
      </w:r>
    </w:p>
    <w:p w14:paraId="362EFF58" w14:textId="7BCFDF59" w:rsidR="00E777B0" w:rsidRPr="00E00948" w:rsidRDefault="00272C98"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2.1.3 </w:t>
      </w:r>
      <w:r w:rsidR="00E777B0" w:rsidRPr="00E00948">
        <w:rPr>
          <w:rFonts w:ascii="Garamond" w:hAnsi="Garamond"/>
          <w:b/>
          <w:color w:val="000000"/>
          <w:sz w:val="24"/>
          <w:szCs w:val="24"/>
        </w:rPr>
        <w:t>Konjuguesi</w:t>
      </w:r>
    </w:p>
    <w:p w14:paraId="609C8AA5" w14:textId="0CDB7D59" w:rsidR="00E777B0" w:rsidRPr="00E00948" w:rsidRDefault="00E777B0" w:rsidP="00272C98">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 </w:t>
      </w:r>
      <w:r w:rsidR="00272C98" w:rsidRPr="00E00948">
        <w:rPr>
          <w:rFonts w:ascii="Garamond" w:hAnsi="Garamond"/>
          <w:color w:val="000000"/>
          <w:sz w:val="24"/>
          <w:szCs w:val="24"/>
        </w:rPr>
        <w:t xml:space="preserve">2.1.3.1 </w:t>
      </w:r>
      <w:r w:rsidRPr="00E00948">
        <w:rPr>
          <w:rFonts w:ascii="Garamond" w:hAnsi="Garamond"/>
          <w:color w:val="000000"/>
          <w:sz w:val="24"/>
          <w:szCs w:val="24"/>
        </w:rPr>
        <w:t>Merrni 100 μl/pusetë of horseradish peroxidase- të k</w:t>
      </w:r>
      <w:r w:rsidR="00272C98" w:rsidRPr="00E00948">
        <w:rPr>
          <w:rFonts w:ascii="Garamond" w:hAnsi="Garamond"/>
          <w:color w:val="000000"/>
          <w:sz w:val="24"/>
          <w:szCs w:val="24"/>
        </w:rPr>
        <w:t xml:space="preserve">onjuguar me Mab anti-VP7.  Më </w:t>
      </w:r>
      <w:r w:rsidRPr="00E00948">
        <w:rPr>
          <w:rFonts w:ascii="Garamond" w:hAnsi="Garamond"/>
          <w:color w:val="000000"/>
          <w:sz w:val="24"/>
          <w:szCs w:val="24"/>
        </w:rPr>
        <w:t>parë Mab ka q</w:t>
      </w:r>
      <w:r w:rsidR="00C84475">
        <w:rPr>
          <w:rFonts w:ascii="Garamond" w:hAnsi="Garamond"/>
          <w:color w:val="000000"/>
          <w:sz w:val="24"/>
          <w:szCs w:val="24"/>
        </w:rPr>
        <w:t>e</w:t>
      </w:r>
      <w:r w:rsidRPr="00E00948">
        <w:rPr>
          <w:rFonts w:ascii="Garamond" w:hAnsi="Garamond"/>
          <w:color w:val="000000"/>
          <w:sz w:val="24"/>
          <w:szCs w:val="24"/>
        </w:rPr>
        <w:t>në e holluar 1/5 000 - 1/15 000 në 1/1 e një solucion e</w:t>
      </w:r>
      <w:r w:rsidR="00272C98" w:rsidRPr="00E00948">
        <w:rPr>
          <w:rFonts w:ascii="Garamond" w:hAnsi="Garamond"/>
          <w:color w:val="000000"/>
          <w:sz w:val="24"/>
          <w:szCs w:val="24"/>
        </w:rPr>
        <w:t xml:space="preserve"> StabiliZyme </w:t>
      </w:r>
      <w:r w:rsidRPr="00E00948">
        <w:rPr>
          <w:rFonts w:ascii="Garamond" w:hAnsi="Garamond"/>
          <w:color w:val="000000"/>
          <w:sz w:val="24"/>
          <w:szCs w:val="24"/>
        </w:rPr>
        <w:t xml:space="preserve">Select® Stabilizer (SurModics. Reference: SZ03) në ujë </w:t>
      </w:r>
      <w:r w:rsidR="00272C98" w:rsidRPr="00E00948">
        <w:rPr>
          <w:rFonts w:ascii="Garamond" w:hAnsi="Garamond"/>
          <w:color w:val="000000"/>
          <w:sz w:val="24"/>
          <w:szCs w:val="24"/>
        </w:rPr>
        <w:t xml:space="preserve">të distiluar. Inkubojeni në 30 </w:t>
      </w:r>
      <w:r w:rsidRPr="00E00948">
        <w:rPr>
          <w:rFonts w:ascii="Garamond" w:hAnsi="Garamond"/>
          <w:color w:val="000000"/>
          <w:sz w:val="24"/>
          <w:szCs w:val="24"/>
        </w:rPr>
        <w:t>minuta në temperaturën 37 °C.</w:t>
      </w:r>
    </w:p>
    <w:p w14:paraId="633EE101" w14:textId="27FDF28C" w:rsidR="00E777B0" w:rsidRPr="00E00948" w:rsidRDefault="00FF7BEC" w:rsidP="00FF7BEC">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2.1.4 </w:t>
      </w:r>
      <w:r w:rsidR="00E777B0" w:rsidRPr="00E00948">
        <w:rPr>
          <w:rFonts w:ascii="Garamond" w:hAnsi="Garamond"/>
          <w:color w:val="000000"/>
          <w:sz w:val="24"/>
          <w:szCs w:val="24"/>
        </w:rPr>
        <w:t>Lajini pllakat 5 herë më kripë buferike me fosfat (PBS)</w:t>
      </w:r>
      <w:r w:rsidRPr="00E00948">
        <w:rPr>
          <w:rFonts w:ascii="Garamond" w:hAnsi="Garamond"/>
          <w:color w:val="000000"/>
          <w:sz w:val="24"/>
          <w:szCs w:val="24"/>
        </w:rPr>
        <w:t xml:space="preserve"> x që përmban containing 0,135 </w:t>
      </w:r>
      <w:r w:rsidR="00E777B0" w:rsidRPr="00E00948">
        <w:rPr>
          <w:rFonts w:ascii="Garamond" w:hAnsi="Garamond"/>
          <w:color w:val="000000"/>
          <w:sz w:val="24"/>
          <w:szCs w:val="24"/>
        </w:rPr>
        <w:t>M NaCl and 0,05 % (v/v) Tween 20 (PBST). Thajini pll</w:t>
      </w:r>
      <w:r w:rsidRPr="00E00948">
        <w:rPr>
          <w:rFonts w:ascii="Garamond" w:hAnsi="Garamond"/>
          <w:color w:val="000000"/>
          <w:sz w:val="24"/>
          <w:szCs w:val="24"/>
        </w:rPr>
        <w:t xml:space="preserve">akat me një material absorbent </w:t>
      </w:r>
      <w:r w:rsidR="00E777B0" w:rsidRPr="00E00948">
        <w:rPr>
          <w:rFonts w:ascii="Garamond" w:hAnsi="Garamond"/>
          <w:color w:val="000000"/>
          <w:sz w:val="24"/>
          <w:szCs w:val="24"/>
        </w:rPr>
        <w:t xml:space="preserve">për të larguar çdo mbetje të mundshme nga larja.      </w:t>
      </w:r>
    </w:p>
    <w:p w14:paraId="02E81D0D" w14:textId="7B25B597" w:rsidR="00E777B0" w:rsidRPr="00E00948" w:rsidRDefault="00FF7BEC" w:rsidP="00FF7BEC">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2.1.5 Kromogjeni/ Substrati </w:t>
      </w:r>
      <w:r w:rsidR="00E777B0" w:rsidRPr="00E00948">
        <w:rPr>
          <w:rFonts w:ascii="Garamond" w:hAnsi="Garamond"/>
          <w:color w:val="000000"/>
          <w:sz w:val="24"/>
          <w:szCs w:val="24"/>
        </w:rPr>
        <w:t>Shtoni 100 μl/pusetë kromogen/substrate solucion, i.e.</w:t>
      </w:r>
      <w:r w:rsidRPr="00E00948">
        <w:rPr>
          <w:rFonts w:ascii="Garamond" w:hAnsi="Garamond"/>
          <w:color w:val="000000"/>
          <w:sz w:val="24"/>
          <w:szCs w:val="24"/>
        </w:rPr>
        <w:t xml:space="preserve"> 1 ml ABTS (ABTS (2,2′- Azino- </w:t>
      </w:r>
      <w:r w:rsidR="00E777B0" w:rsidRPr="00E00948">
        <w:rPr>
          <w:rFonts w:ascii="Garamond" w:hAnsi="Garamond"/>
          <w:color w:val="000000"/>
          <w:sz w:val="24"/>
          <w:szCs w:val="24"/>
        </w:rPr>
        <w:t xml:space="preserve">bis-[ acid 3-ethylbenzothiazoline-6-sulphonic]) 5 mg/ml + 9 ml substrat buferi ( 0,1 M </w:t>
      </w:r>
    </w:p>
    <w:p w14:paraId="3DB5B379" w14:textId="1D66BF54" w:rsidR="00E777B0" w:rsidRPr="00E00948" w:rsidRDefault="00E777B0" w:rsidP="00FF7BEC">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Fosfat Citrat buffer me ph 4 që përmban 0,03 % H 2 </w:t>
      </w:r>
      <w:r w:rsidR="00FF7BEC" w:rsidRPr="00E00948">
        <w:rPr>
          <w:rFonts w:ascii="Garamond" w:hAnsi="Garamond"/>
          <w:color w:val="000000"/>
          <w:sz w:val="24"/>
          <w:szCs w:val="24"/>
        </w:rPr>
        <w:t xml:space="preserve">O 2 ) dhe inkubojeni për 10 </w:t>
      </w:r>
      <w:r w:rsidRPr="00E00948">
        <w:rPr>
          <w:rFonts w:ascii="Garamond" w:hAnsi="Garamond"/>
          <w:color w:val="000000"/>
          <w:sz w:val="24"/>
          <w:szCs w:val="24"/>
        </w:rPr>
        <w:t>minuta në temperaturë dhome. Zhvillimi i ngjyrimit stop</w:t>
      </w:r>
      <w:r w:rsidR="00FF7BEC" w:rsidRPr="00E00948">
        <w:rPr>
          <w:rFonts w:ascii="Garamond" w:hAnsi="Garamond"/>
          <w:color w:val="000000"/>
          <w:sz w:val="24"/>
          <w:szCs w:val="24"/>
        </w:rPr>
        <w:t xml:space="preserve">ohet duke shtuar 100 μl/well e </w:t>
      </w:r>
      <w:r w:rsidRPr="00E00948">
        <w:rPr>
          <w:rFonts w:ascii="Garamond" w:hAnsi="Garamond"/>
          <w:color w:val="000000"/>
          <w:sz w:val="24"/>
          <w:szCs w:val="24"/>
        </w:rPr>
        <w:t>2 % (w/v) SDS (sodium dodecyl sulphate).</w:t>
      </w:r>
    </w:p>
    <w:p w14:paraId="3625AAC5" w14:textId="6FDF17CF" w:rsidR="00E777B0" w:rsidRPr="00E00948" w:rsidRDefault="00560F1B"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2.1.6 </w:t>
      </w:r>
      <w:r w:rsidR="00E777B0" w:rsidRPr="00E00948">
        <w:rPr>
          <w:rFonts w:ascii="Garamond" w:hAnsi="Garamond"/>
          <w:b/>
          <w:color w:val="000000"/>
          <w:sz w:val="24"/>
          <w:szCs w:val="24"/>
        </w:rPr>
        <w:t>Leximi</w:t>
      </w:r>
    </w:p>
    <w:p w14:paraId="5E15290C" w14:textId="2CEF355E"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Lexo në 405 nm në lexues ELISA.</w:t>
      </w:r>
    </w:p>
    <w:p w14:paraId="67D01763" w14:textId="37D631A4" w:rsidR="00E777B0" w:rsidRPr="00E00948" w:rsidRDefault="00E777B0"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2.2</w:t>
      </w:r>
      <w:r w:rsidR="00560F1B" w:rsidRPr="00E00948">
        <w:rPr>
          <w:rFonts w:ascii="Garamond" w:hAnsi="Garamond"/>
          <w:i/>
          <w:color w:val="000000"/>
          <w:sz w:val="24"/>
          <w:szCs w:val="24"/>
        </w:rPr>
        <w:t xml:space="preserve"> </w:t>
      </w:r>
      <w:r w:rsidRPr="00E00948">
        <w:rPr>
          <w:rFonts w:ascii="Garamond" w:hAnsi="Garamond"/>
          <w:b/>
          <w:color w:val="000000"/>
          <w:sz w:val="24"/>
          <w:szCs w:val="24"/>
        </w:rPr>
        <w:t>INTERPRETIMI I REZULTATEVE</w:t>
      </w:r>
    </w:p>
    <w:p w14:paraId="4FA0AB5C" w14:textId="4883D33E" w:rsidR="00E777B0" w:rsidRPr="00E00948" w:rsidRDefault="00560F1B" w:rsidP="00560F1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2.1.7 </w:t>
      </w:r>
      <w:r w:rsidR="00E777B0" w:rsidRPr="00E00948">
        <w:rPr>
          <w:rFonts w:ascii="Garamond" w:hAnsi="Garamond"/>
          <w:color w:val="000000"/>
          <w:sz w:val="24"/>
          <w:szCs w:val="24"/>
        </w:rPr>
        <w:t>Përcaktoni përqindjen e bllokimit (PB) të çdo mo</w:t>
      </w:r>
      <w:r w:rsidRPr="00E00948">
        <w:rPr>
          <w:rFonts w:ascii="Garamond" w:hAnsi="Garamond"/>
          <w:color w:val="000000"/>
          <w:sz w:val="24"/>
          <w:szCs w:val="24"/>
        </w:rPr>
        <w:t xml:space="preserve">stre duke aplikuar formulën e  </w:t>
      </w:r>
      <w:r w:rsidR="00E777B0" w:rsidRPr="00E00948">
        <w:rPr>
          <w:rFonts w:ascii="Garamond" w:hAnsi="Garamond"/>
          <w:color w:val="000000"/>
          <w:sz w:val="24"/>
          <w:szCs w:val="24"/>
        </w:rPr>
        <w:t xml:space="preserve">mëposhtme, ku </w:t>
      </w:r>
      <w:r w:rsidR="00442748" w:rsidRPr="00E00948">
        <w:rPr>
          <w:rFonts w:ascii="Garamond" w:hAnsi="Garamond"/>
          <w:color w:val="000000"/>
          <w:sz w:val="24"/>
          <w:szCs w:val="24"/>
        </w:rPr>
        <w:t>‘</w:t>
      </w:r>
      <w:r w:rsidR="00E777B0" w:rsidRPr="00E00948">
        <w:rPr>
          <w:rFonts w:ascii="Garamond" w:hAnsi="Garamond"/>
          <w:color w:val="000000"/>
          <w:sz w:val="24"/>
          <w:szCs w:val="24"/>
        </w:rPr>
        <w:t>Abs</w:t>
      </w:r>
      <w:r w:rsidR="00442748" w:rsidRPr="00E00948">
        <w:rPr>
          <w:rFonts w:ascii="Garamond" w:hAnsi="Garamond"/>
          <w:color w:val="000000"/>
          <w:sz w:val="24"/>
          <w:szCs w:val="24"/>
        </w:rPr>
        <w:t>’</w:t>
      </w:r>
      <w:r w:rsidR="00E777B0" w:rsidRPr="00E00948">
        <w:rPr>
          <w:rFonts w:ascii="Garamond" w:hAnsi="Garamond"/>
          <w:color w:val="000000"/>
          <w:sz w:val="24"/>
          <w:szCs w:val="24"/>
        </w:rPr>
        <w:t xml:space="preserve"> qëndron për antitrupat: </w:t>
      </w:r>
    </w:p>
    <w:p w14:paraId="61DAC076" w14:textId="640B4DF5"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                                   </w:t>
      </w:r>
      <w:r w:rsidR="00560F1B" w:rsidRPr="00E00948">
        <w:rPr>
          <w:rFonts w:ascii="Garamond" w:hAnsi="Garamond"/>
          <w:color w:val="000000"/>
          <w:sz w:val="24"/>
          <w:szCs w:val="24"/>
        </w:rPr>
        <w:t xml:space="preserve">                          </w:t>
      </w:r>
      <w:r w:rsidRPr="00E00948">
        <w:rPr>
          <w:rFonts w:ascii="Garamond" w:hAnsi="Garamond"/>
          <w:color w:val="000000"/>
          <w:sz w:val="24"/>
          <w:szCs w:val="24"/>
        </w:rPr>
        <w:t>Abs(control</w:t>
      </w:r>
      <w:r w:rsidRPr="00E00948">
        <w:rPr>
          <w:rFonts w:ascii="Garamond" w:hAnsi="Garamond"/>
          <w:color w:val="000000"/>
          <w:sz w:val="24"/>
          <w:szCs w:val="24"/>
          <w:vertAlign w:val="superscript"/>
        </w:rPr>
        <w:t>-</w:t>
      </w:r>
      <w:r w:rsidRPr="00E00948">
        <w:rPr>
          <w:rFonts w:ascii="Garamond" w:hAnsi="Garamond"/>
          <w:color w:val="000000"/>
          <w:sz w:val="24"/>
          <w:szCs w:val="24"/>
        </w:rPr>
        <w:t>) – Abs(sample)</w:t>
      </w:r>
    </w:p>
    <w:p w14:paraId="2016591E" w14:textId="0C79C650"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noProof/>
          <w:color w:val="000000"/>
          <w:sz w:val="24"/>
          <w:szCs w:val="24"/>
          <w:lang w:val="en-US"/>
        </w:rPr>
        <mc:AlternateContent>
          <mc:Choice Requires="wps">
            <w:drawing>
              <wp:anchor distT="0" distB="0" distL="114300" distR="114300" simplePos="0" relativeHeight="251658240" behindDoc="0" locked="0" layoutInCell="1" allowOverlap="1" wp14:anchorId="330A8553" wp14:editId="260998D6">
                <wp:simplePos x="0" y="0"/>
                <wp:positionH relativeFrom="column">
                  <wp:posOffset>2558955</wp:posOffset>
                </wp:positionH>
                <wp:positionV relativeFrom="paragraph">
                  <wp:posOffset>46061</wp:posOffset>
                </wp:positionV>
                <wp:extent cx="1910687" cy="0"/>
                <wp:effectExtent l="0" t="0" r="1397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068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633986" id="_x0000_t32" coordsize="21600,21600" o:spt="32" o:oned="t" path="m,l21600,21600e" filled="f">
                <v:path arrowok="t" fillok="f" o:connecttype="none"/>
                <o:lock v:ext="edit" shapetype="t"/>
              </v:shapetype>
              <v:shape id="Straight Arrow Connector 1" o:spid="_x0000_s1026" type="#_x0000_t32" style="position:absolute;margin-left:201.5pt;margin-top:3.65pt;width:150.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cFfJgIAAEoEAAAOAAAAZHJzL2Uyb0RvYy54bWysVE2P2jAQvVfqf7B8Z5NQYCEirFYJ9LLt&#10;IrH9AcZ2iNXEY9mGgKr+947NR0t7qarm4NjxzPN7M8+ZPx27lhykdQp0QbOHlBKpOQildwX98rYa&#10;TClxnmnBWtCyoCfp6NPi/bt5b3I5hAZaIS1BEO3y3hS08d7kSeJ4IzvmHsBIjZs12I55XNpdIizr&#10;Eb1rk2GaTpIerDAWuHQOv1bnTbqI+HUtuX+tayc9aQuK3HwcbRy3YUwWc5bvLDON4hca7B9YdExp&#10;PPQGVTHPyN6qP6A6xS04qP0Dhy6BulZcRg2oJkt/U7NpmJFRCxbHmVuZ3P+D5Z8Pa0uUwN5RolmH&#10;Ldp4y9Su8eTZWuhJCVpjGcGSLFSrNy7HpFKvbdDLj3pjXoB/dURD2TC9k5H128kgVMxI7lLCwhk8&#10;c9t/AoExbO8hlu5Y2y5AYlHIMXbodOuQPHrC8WM2y9LJ9JESft1LWH5NNNb5jxI6EiYFdRcdNwFZ&#10;PIYdXpxHIZh4TQinalipto12aDXpCzobD8cxwUGrRNgMYc7utmVryYEFQ8UnVAXB7sIs7LWIYI1k&#10;YnmZe6ba8xzjWx3wUBjSuczOjvk2S2fL6XI6GoyGk+VglFbV4HlVjgaTVfY4rj5UZVll3wO1bJQ3&#10;SgipA7ure7PR37njco/Ovrv591aG5B49SkSy13ckHTsbmnm2xRbEaW1DNUKT0bAx+HK5wo34dR2j&#10;fv4CFj8AAAD//wMAUEsDBBQABgAIAAAAIQBP2rXJ3AAAAAcBAAAPAAAAZHJzL2Rvd25yZXYueG1s&#10;TI9BT8JAFITvJvyHzSPhYmQXqiK1W0JIPHgUSLw+us+22n3bdLe08utdveBxMpOZb7LNaBtxps7X&#10;jjUs5goEceFMzaWG4+Hl7gmED8gGG8ek4Zs8bPLJTYapcQO/0XkfShFL2KeooQqhTaX0RUUW/dy1&#10;xNH7cJ3FEGVXStPhEMttI5dKPUqLNceFClvaVVR87XurgXz/sFDbtS2Pr5fh9n15+Rzag9az6bh9&#10;BhFoDNcw/OJHdMgj08n1bLxoNNyrJH4JGlYJiOivVLIGcfrTMs/kf/78BwAA//8DAFBLAQItABQA&#10;BgAIAAAAIQC2gziS/gAAAOEBAAATAAAAAAAAAAAAAAAAAAAAAABbQ29udGVudF9UeXBlc10ueG1s&#10;UEsBAi0AFAAGAAgAAAAhADj9If/WAAAAlAEAAAsAAAAAAAAAAAAAAAAALwEAAF9yZWxzLy5yZWxz&#10;UEsBAi0AFAAGAAgAAAAhALdVwV8mAgAASgQAAA4AAAAAAAAAAAAAAAAALgIAAGRycy9lMm9Eb2Mu&#10;eG1sUEsBAi0AFAAGAAgAAAAhAE/atcncAAAABwEAAA8AAAAAAAAAAAAAAAAAgAQAAGRycy9kb3du&#10;cmV2LnhtbFBLBQYAAAAABAAEAPMAAACJBQAAAAA=&#10;"/>
            </w:pict>
          </mc:Fallback>
        </mc:AlternateContent>
      </w:r>
      <w:r w:rsidRPr="00E00948">
        <w:rPr>
          <w:rFonts w:ascii="Garamond" w:hAnsi="Garamond"/>
          <w:color w:val="000000"/>
          <w:sz w:val="24"/>
          <w:szCs w:val="24"/>
        </w:rPr>
        <w:t xml:space="preserve">                     </w:t>
      </w:r>
      <w:r w:rsidR="00560F1B" w:rsidRPr="00E00948">
        <w:rPr>
          <w:rFonts w:ascii="Garamond" w:hAnsi="Garamond"/>
          <w:color w:val="000000"/>
          <w:sz w:val="24"/>
          <w:szCs w:val="24"/>
        </w:rPr>
        <w:t xml:space="preserve">                          </w:t>
      </w:r>
      <w:r w:rsidRPr="00E00948">
        <w:rPr>
          <w:rFonts w:ascii="Garamond" w:hAnsi="Garamond"/>
          <w:color w:val="000000"/>
          <w:sz w:val="24"/>
          <w:szCs w:val="24"/>
        </w:rPr>
        <w:t xml:space="preserve"> BP=                                                            x 100</w:t>
      </w:r>
    </w:p>
    <w:p w14:paraId="14659D1B" w14:textId="35B261B1"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                                   </w:t>
      </w:r>
      <w:r w:rsidR="00560F1B" w:rsidRPr="00E00948">
        <w:rPr>
          <w:rFonts w:ascii="Garamond" w:hAnsi="Garamond"/>
          <w:color w:val="000000"/>
          <w:sz w:val="24"/>
          <w:szCs w:val="24"/>
        </w:rPr>
        <w:t xml:space="preserve">                          </w:t>
      </w:r>
      <w:r w:rsidRPr="00E00948">
        <w:rPr>
          <w:rFonts w:ascii="Garamond" w:hAnsi="Garamond"/>
          <w:color w:val="000000"/>
          <w:sz w:val="24"/>
          <w:szCs w:val="24"/>
        </w:rPr>
        <w:t>Abs(control</w:t>
      </w:r>
      <w:r w:rsidRPr="00E00948">
        <w:rPr>
          <w:rFonts w:ascii="Garamond" w:hAnsi="Garamond"/>
          <w:color w:val="000000"/>
          <w:sz w:val="24"/>
          <w:szCs w:val="24"/>
          <w:vertAlign w:val="superscript"/>
        </w:rPr>
        <w:t>-</w:t>
      </w:r>
      <w:r w:rsidRPr="00E00948">
        <w:rPr>
          <w:rFonts w:ascii="Garamond" w:hAnsi="Garamond"/>
          <w:color w:val="000000"/>
          <w:sz w:val="24"/>
          <w:szCs w:val="24"/>
        </w:rPr>
        <w:t>) – Abs(control</w:t>
      </w:r>
      <w:r w:rsidRPr="00E00948">
        <w:rPr>
          <w:rFonts w:ascii="Garamond" w:hAnsi="Garamond"/>
          <w:color w:val="000000"/>
          <w:sz w:val="24"/>
          <w:szCs w:val="24"/>
          <w:vertAlign w:val="superscript"/>
        </w:rPr>
        <w:t>+</w:t>
      </w:r>
      <w:r w:rsidRPr="00E00948">
        <w:rPr>
          <w:rFonts w:ascii="Garamond" w:hAnsi="Garamond"/>
          <w:color w:val="000000"/>
          <w:sz w:val="24"/>
          <w:szCs w:val="24"/>
        </w:rPr>
        <w:t>)</w:t>
      </w:r>
    </w:p>
    <w:p w14:paraId="1948DA0C"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p>
    <w:p w14:paraId="5E7EBB47" w14:textId="5E06BFBC" w:rsidR="00E777B0" w:rsidRPr="00E00948" w:rsidRDefault="008B56F7" w:rsidP="008B56F7">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2.1.8 </w:t>
      </w:r>
      <w:r w:rsidR="00E777B0" w:rsidRPr="00E00948">
        <w:rPr>
          <w:rFonts w:ascii="Garamond" w:hAnsi="Garamond"/>
          <w:color w:val="000000"/>
          <w:sz w:val="24"/>
          <w:szCs w:val="24"/>
        </w:rPr>
        <w:t>Mostrat që tregojnë një vlerë BP më të lartë se 50% duh</w:t>
      </w:r>
      <w:r w:rsidRPr="00E00948">
        <w:rPr>
          <w:rFonts w:ascii="Garamond" w:hAnsi="Garamond"/>
          <w:color w:val="000000"/>
          <w:sz w:val="24"/>
          <w:szCs w:val="24"/>
        </w:rPr>
        <w:t xml:space="preserve">et të konsiderohen si pozitive </w:t>
      </w:r>
      <w:r w:rsidR="00E777B0" w:rsidRPr="00E00948">
        <w:rPr>
          <w:rFonts w:ascii="Garamond" w:hAnsi="Garamond"/>
          <w:color w:val="000000"/>
          <w:sz w:val="24"/>
          <w:szCs w:val="24"/>
        </w:rPr>
        <w:t>për antitrupat e sëmundjes afrikane të kuajve AHSV.</w:t>
      </w:r>
    </w:p>
    <w:p w14:paraId="35DC93C0" w14:textId="5E323587" w:rsidR="00E777B0" w:rsidRPr="00E00948" w:rsidRDefault="008B56F7" w:rsidP="008B56F7">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2.1.9 </w:t>
      </w:r>
      <w:r w:rsidR="00E777B0" w:rsidRPr="00E00948">
        <w:rPr>
          <w:rFonts w:ascii="Garamond" w:hAnsi="Garamond"/>
          <w:color w:val="000000"/>
          <w:sz w:val="24"/>
          <w:szCs w:val="24"/>
        </w:rPr>
        <w:t>Mostrat që tregojnë një vlerë BP më të ulët se 45% duh</w:t>
      </w:r>
      <w:r w:rsidRPr="00E00948">
        <w:rPr>
          <w:rFonts w:ascii="Garamond" w:hAnsi="Garamond"/>
          <w:color w:val="000000"/>
          <w:sz w:val="24"/>
          <w:szCs w:val="24"/>
        </w:rPr>
        <w:t xml:space="preserve">et të konsiderohen si negative </w:t>
      </w:r>
      <w:r w:rsidR="00E777B0" w:rsidRPr="00E00948">
        <w:rPr>
          <w:rFonts w:ascii="Garamond" w:hAnsi="Garamond"/>
          <w:color w:val="000000"/>
          <w:sz w:val="24"/>
          <w:szCs w:val="24"/>
        </w:rPr>
        <w:t>për antitrupat e sëmundjes afrikane të kuajve AHSV.</w:t>
      </w:r>
    </w:p>
    <w:p w14:paraId="4430107F" w14:textId="5B646C70" w:rsidR="00E777B0" w:rsidRPr="00E00948" w:rsidRDefault="008B56F7" w:rsidP="008B56F7">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2.2.4. </w:t>
      </w:r>
      <w:r w:rsidR="00E777B0" w:rsidRPr="00E00948">
        <w:rPr>
          <w:rFonts w:ascii="Garamond" w:hAnsi="Garamond"/>
          <w:color w:val="000000"/>
          <w:sz w:val="24"/>
          <w:szCs w:val="24"/>
        </w:rPr>
        <w:t>Mostrat që tregojnë një vlerë të PB midis 45% dhe</w:t>
      </w:r>
      <w:r w:rsidRPr="00E00948">
        <w:rPr>
          <w:rFonts w:ascii="Garamond" w:hAnsi="Garamond"/>
          <w:color w:val="000000"/>
          <w:sz w:val="24"/>
          <w:szCs w:val="24"/>
        </w:rPr>
        <w:t xml:space="preserve"> 50% duhet të konsiderohen si </w:t>
      </w:r>
      <w:r w:rsidR="00E777B0" w:rsidRPr="00E00948">
        <w:rPr>
          <w:rFonts w:ascii="Garamond" w:hAnsi="Garamond"/>
          <w:color w:val="000000"/>
          <w:sz w:val="24"/>
          <w:szCs w:val="24"/>
        </w:rPr>
        <w:t>jokonkluzive dhe duhet të rishikohen. Nëse rezultati është</w:t>
      </w:r>
      <w:r w:rsidRPr="00E00948">
        <w:rPr>
          <w:rFonts w:ascii="Garamond" w:hAnsi="Garamond"/>
          <w:color w:val="000000"/>
          <w:sz w:val="24"/>
          <w:szCs w:val="24"/>
        </w:rPr>
        <w:t xml:space="preserve"> përsëri jokonkluziv, kafshët </w:t>
      </w:r>
      <w:r w:rsidR="00E777B0" w:rsidRPr="00E00948">
        <w:rPr>
          <w:rFonts w:ascii="Garamond" w:hAnsi="Garamond"/>
          <w:color w:val="000000"/>
          <w:sz w:val="24"/>
          <w:szCs w:val="24"/>
        </w:rPr>
        <w:t>duhet të rishqyrtohen në mostrat e marra jo më shpejt se d</w:t>
      </w:r>
      <w:r w:rsidRPr="00E00948">
        <w:rPr>
          <w:rFonts w:ascii="Garamond" w:hAnsi="Garamond"/>
          <w:color w:val="000000"/>
          <w:sz w:val="24"/>
          <w:szCs w:val="24"/>
        </w:rPr>
        <w:t>y javë pas marrjes së mostrës,</w:t>
      </w:r>
      <w:r w:rsidR="00C84475">
        <w:rPr>
          <w:rFonts w:ascii="Garamond" w:hAnsi="Garamond"/>
          <w:color w:val="000000"/>
          <w:sz w:val="24"/>
          <w:szCs w:val="24"/>
        </w:rPr>
        <w:t xml:space="preserve"> </w:t>
      </w:r>
      <w:r w:rsidR="00E777B0" w:rsidRPr="00E00948">
        <w:rPr>
          <w:rFonts w:ascii="Garamond" w:hAnsi="Garamond"/>
          <w:color w:val="000000"/>
          <w:sz w:val="24"/>
          <w:szCs w:val="24"/>
        </w:rPr>
        <w:t>që konsiderohej si jokonkluzive.</w:t>
      </w:r>
    </w:p>
    <w:p w14:paraId="02F5A4DE" w14:textId="77777777" w:rsidR="00E777B0" w:rsidRPr="00E00948" w:rsidRDefault="00E777B0" w:rsidP="002143BB">
      <w:pPr>
        <w:pStyle w:val="Teksti"/>
        <w:spacing w:after="0" w:line="240" w:lineRule="auto"/>
        <w:ind w:firstLine="284"/>
        <w:jc w:val="both"/>
        <w:rPr>
          <w:rFonts w:ascii="Garamond" w:hAnsi="Garamond"/>
          <w:sz w:val="24"/>
          <w:szCs w:val="24"/>
        </w:rPr>
      </w:pPr>
    </w:p>
    <w:p w14:paraId="5686794C" w14:textId="77777777" w:rsidR="00E777B0" w:rsidRPr="00E00948" w:rsidRDefault="00E777B0" w:rsidP="00456B19">
      <w:pPr>
        <w:pStyle w:val="Teksti"/>
        <w:spacing w:after="0" w:line="240" w:lineRule="auto"/>
        <w:ind w:firstLine="284"/>
        <w:jc w:val="center"/>
        <w:rPr>
          <w:rFonts w:ascii="Garamond" w:hAnsi="Garamond"/>
          <w:sz w:val="24"/>
          <w:szCs w:val="24"/>
        </w:rPr>
      </w:pPr>
      <w:r w:rsidRPr="00E00948">
        <w:rPr>
          <w:rFonts w:ascii="Garamond" w:hAnsi="Garamond"/>
          <w:sz w:val="24"/>
          <w:szCs w:val="24"/>
        </w:rPr>
        <w:t>Neni 17</w:t>
      </w:r>
    </w:p>
    <w:p w14:paraId="7FE84900" w14:textId="77777777" w:rsidR="00E777B0" w:rsidRPr="00E00948" w:rsidRDefault="00E777B0" w:rsidP="00456B19">
      <w:pPr>
        <w:pStyle w:val="Teksti"/>
        <w:spacing w:after="0" w:line="240" w:lineRule="auto"/>
        <w:ind w:firstLine="284"/>
        <w:jc w:val="center"/>
        <w:rPr>
          <w:rFonts w:ascii="Garamond" w:hAnsi="Garamond"/>
          <w:b/>
          <w:sz w:val="24"/>
          <w:szCs w:val="24"/>
        </w:rPr>
      </w:pPr>
      <w:r w:rsidRPr="00E00948">
        <w:rPr>
          <w:rFonts w:ascii="Garamond" w:hAnsi="Garamond"/>
          <w:b/>
          <w:sz w:val="24"/>
          <w:szCs w:val="24"/>
        </w:rPr>
        <w:t>Identifikimi i agjentit</w:t>
      </w:r>
    </w:p>
    <w:p w14:paraId="5ADE78A4" w14:textId="77777777" w:rsidR="00456B19" w:rsidRPr="00E00948" w:rsidRDefault="00456B19" w:rsidP="002143BB">
      <w:pPr>
        <w:pStyle w:val="Teksti"/>
        <w:spacing w:after="0" w:line="240" w:lineRule="auto"/>
        <w:ind w:firstLine="284"/>
        <w:jc w:val="both"/>
        <w:rPr>
          <w:rFonts w:ascii="Garamond" w:hAnsi="Garamond"/>
          <w:color w:val="000000"/>
          <w:sz w:val="24"/>
          <w:szCs w:val="24"/>
        </w:rPr>
      </w:pPr>
    </w:p>
    <w:p w14:paraId="0D457087"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Reaksioni në kohë reale  i zinxhirit të transkriptimit të (rRT-PCR)</w:t>
      </w:r>
    </w:p>
    <w:p w14:paraId="3BFA9155" w14:textId="392C8BED"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Testet e identifikimit të agjentit që bazohen në metodën e zbulimit të acidit nukleik zbulojnë llojet e referencës nga nëntë </w:t>
      </w:r>
      <w:r w:rsidR="00C84475">
        <w:rPr>
          <w:rFonts w:ascii="Garamond" w:hAnsi="Garamond"/>
          <w:color w:val="000000"/>
          <w:sz w:val="24"/>
          <w:szCs w:val="24"/>
        </w:rPr>
        <w:t>serotipa</w:t>
      </w:r>
      <w:r w:rsidRPr="00E00948">
        <w:rPr>
          <w:rFonts w:ascii="Garamond" w:hAnsi="Garamond"/>
          <w:color w:val="000000"/>
          <w:sz w:val="24"/>
          <w:szCs w:val="24"/>
        </w:rPr>
        <w:t>t e virusit të AHSV.</w:t>
      </w:r>
    </w:p>
    <w:p w14:paraId="16A63CC1" w14:textId="6730C3E8"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Metoda e përshkruar në pikën 2.1 bazohet në pikën 1.2 të </w:t>
      </w:r>
      <w:r w:rsidR="00C84475" w:rsidRPr="00E00948">
        <w:rPr>
          <w:rFonts w:ascii="Garamond" w:hAnsi="Garamond"/>
          <w:color w:val="000000"/>
          <w:sz w:val="24"/>
          <w:szCs w:val="24"/>
        </w:rPr>
        <w:t xml:space="preserve">seksionit </w:t>
      </w:r>
      <w:r w:rsidRPr="00E00948">
        <w:rPr>
          <w:rFonts w:ascii="Garamond" w:hAnsi="Garamond"/>
          <w:color w:val="000000"/>
          <w:sz w:val="24"/>
          <w:szCs w:val="24"/>
        </w:rPr>
        <w:t xml:space="preserve">B në </w:t>
      </w:r>
      <w:r w:rsidR="00C84475" w:rsidRPr="00E00948">
        <w:rPr>
          <w:rFonts w:ascii="Garamond" w:hAnsi="Garamond"/>
          <w:color w:val="000000"/>
          <w:sz w:val="24"/>
          <w:szCs w:val="24"/>
        </w:rPr>
        <w:t xml:space="preserve">kapitullin </w:t>
      </w:r>
      <w:r w:rsidRPr="00E00948">
        <w:rPr>
          <w:rFonts w:ascii="Garamond" w:hAnsi="Garamond"/>
          <w:color w:val="000000"/>
          <w:sz w:val="24"/>
          <w:szCs w:val="24"/>
        </w:rPr>
        <w:t xml:space="preserve">2.5.1 të Manualit të Testimeve Diagnostike dhe Vaksinave për Kafshët Tokësore, </w:t>
      </w:r>
      <w:r w:rsidR="00C84475" w:rsidRPr="00E00948">
        <w:rPr>
          <w:rFonts w:ascii="Garamond" w:hAnsi="Garamond"/>
          <w:color w:val="000000"/>
          <w:sz w:val="24"/>
          <w:szCs w:val="24"/>
        </w:rPr>
        <w:t xml:space="preserve">botimi </w:t>
      </w:r>
      <w:r w:rsidRPr="00E00948">
        <w:rPr>
          <w:rFonts w:ascii="Garamond" w:hAnsi="Garamond"/>
          <w:color w:val="000000"/>
          <w:sz w:val="24"/>
          <w:szCs w:val="24"/>
        </w:rPr>
        <w:t>2016 i miratuar nga Asambleja Botërore e Delegatëve të OIE në maj 2012.</w:t>
      </w:r>
    </w:p>
    <w:p w14:paraId="0275678C"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Çdo metodë zbulimi RT-PCR e përdorur për testimin e mostrave, gjak ose shpretkë, në kontekstin e Direktivës 2009/156 / EC duhet të kryejë barazinë ose tejkalimin e ndjeshmërisë së metodologjive të përshkruara në pikën 2.</w:t>
      </w:r>
    </w:p>
    <w:p w14:paraId="6D121882" w14:textId="7191A154"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Virusi i inaktivizuar i </w:t>
      </w:r>
      <w:r w:rsidR="00C84475">
        <w:rPr>
          <w:rFonts w:ascii="Garamond" w:hAnsi="Garamond"/>
          <w:color w:val="000000"/>
          <w:sz w:val="24"/>
          <w:szCs w:val="24"/>
        </w:rPr>
        <w:t>serotipa</w:t>
      </w:r>
      <w:r w:rsidRPr="00E00948">
        <w:rPr>
          <w:rFonts w:ascii="Garamond" w:hAnsi="Garamond"/>
          <w:color w:val="000000"/>
          <w:sz w:val="24"/>
          <w:szCs w:val="24"/>
        </w:rPr>
        <w:t>ve 1</w:t>
      </w:r>
      <w:r w:rsidR="00C84475">
        <w:rPr>
          <w:rFonts w:ascii="Garamond" w:hAnsi="Garamond"/>
          <w:color w:val="000000"/>
          <w:sz w:val="24"/>
          <w:szCs w:val="24"/>
        </w:rPr>
        <w:t>–</w:t>
      </w:r>
      <w:r w:rsidRPr="00E00948">
        <w:rPr>
          <w:rFonts w:ascii="Garamond" w:hAnsi="Garamond"/>
          <w:color w:val="000000"/>
          <w:sz w:val="24"/>
          <w:szCs w:val="24"/>
        </w:rPr>
        <w:t>9</w:t>
      </w:r>
      <w:r w:rsidR="00C84475">
        <w:rPr>
          <w:rFonts w:ascii="Garamond" w:hAnsi="Garamond"/>
          <w:color w:val="000000"/>
          <w:sz w:val="24"/>
          <w:szCs w:val="24"/>
        </w:rPr>
        <w:t xml:space="preserve"> </w:t>
      </w:r>
      <w:r w:rsidRPr="00E00948">
        <w:rPr>
          <w:rFonts w:ascii="Garamond" w:hAnsi="Garamond"/>
          <w:color w:val="000000"/>
          <w:sz w:val="24"/>
          <w:szCs w:val="24"/>
        </w:rPr>
        <w:t>të zinxhirit të referencës mund të merren nga Laboratori Referues i Bashkimit Evropian ose Laboratori Referues i OIE për sëmundjen e kuajve afrikane, Algete, Spanjë.</w:t>
      </w:r>
    </w:p>
    <w:p w14:paraId="6A432B56" w14:textId="3FF2019C" w:rsidR="00E777B0" w:rsidRPr="00E00948" w:rsidRDefault="0076580A" w:rsidP="002143BB">
      <w:pPr>
        <w:pStyle w:val="Teksti"/>
        <w:spacing w:after="0" w:line="240" w:lineRule="auto"/>
        <w:ind w:firstLine="284"/>
        <w:jc w:val="both"/>
        <w:rPr>
          <w:rFonts w:ascii="Garamond" w:hAnsi="Garamond"/>
          <w:b/>
          <w:color w:val="000000"/>
          <w:sz w:val="24"/>
          <w:szCs w:val="24"/>
        </w:rPr>
      </w:pPr>
      <w:r>
        <w:rPr>
          <w:rFonts w:ascii="Garamond" w:hAnsi="Garamond"/>
          <w:b/>
          <w:color w:val="000000"/>
          <w:sz w:val="24"/>
          <w:szCs w:val="24"/>
        </w:rPr>
        <w:t xml:space="preserve">1. </w:t>
      </w:r>
      <w:r w:rsidR="00E777B0" w:rsidRPr="00E00948">
        <w:rPr>
          <w:rFonts w:ascii="Garamond" w:hAnsi="Garamond"/>
          <w:b/>
          <w:color w:val="000000"/>
          <w:sz w:val="24"/>
          <w:szCs w:val="24"/>
        </w:rPr>
        <w:t>Ekstraktimi i ARN- së së virusit</w:t>
      </w:r>
    </w:p>
    <w:p w14:paraId="2DE2799B"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Për të siguruar një reagim të mirë është e nevojshme të nxjerrim nga mostra një ARN të AHSV me cilësi të lartë. Nxjerrja e acideve nukleike nga mostrat klinike mund të kryhet nga një sërë metodash të pranishme në shtëpi ose në treg. </w:t>
      </w:r>
    </w:p>
    <w:p w14:paraId="084BDFE7"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Kitet komerciale përdorin qasje të ndryshme për izolimin e ARN. Shumica janë të bazuara në njërën nga procedurat e mëposhtme:</w:t>
      </w:r>
    </w:p>
    <w:p w14:paraId="61D9663A"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nxjerrja e acideve nukleike nga fenoli-kloroform;</w:t>
      </w:r>
    </w:p>
    <w:p w14:paraId="6C339995"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absorbimi i acideve nukleike në sistemin e filtrimit;</w:t>
      </w:r>
    </w:p>
    <w:p w14:paraId="1297D328"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absorbimi i acideve nukleike me sistemin e rruazave magnetike.</w:t>
      </w:r>
    </w:p>
    <w:p w14:paraId="5461F1D8" w14:textId="77777777" w:rsidR="00E777B0" w:rsidRPr="00E00948" w:rsidRDefault="00E777B0"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Një shembull i nxjerrjes së ARN jepet më poshtë:</w:t>
      </w:r>
    </w:p>
    <w:p w14:paraId="13AE4B13" w14:textId="6E10DA81" w:rsidR="00E777B0" w:rsidRPr="00E00948" w:rsidRDefault="00456B19" w:rsidP="00456B19">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i. </w:t>
      </w:r>
      <w:r w:rsidR="00E777B0" w:rsidRPr="00E00948">
        <w:rPr>
          <w:rFonts w:ascii="Garamond" w:hAnsi="Garamond"/>
          <w:color w:val="000000"/>
          <w:sz w:val="24"/>
          <w:szCs w:val="24"/>
        </w:rPr>
        <w:t>g e mostrës indore homogjenizohet në 1 ml të solucionit të denatyruar (4 M guanidium  thiocianate, 25 mM citrat natriumi, 0,1 M 2-merkaptoetanol, 0,5% sarkozil).</w:t>
      </w:r>
    </w:p>
    <w:p w14:paraId="46D60D62" w14:textId="77777777" w:rsidR="00456B19" w:rsidRPr="00E00948" w:rsidRDefault="00456B19" w:rsidP="00456B19">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1.2 </w:t>
      </w:r>
      <w:r w:rsidR="00E777B0" w:rsidRPr="00E00948">
        <w:rPr>
          <w:rFonts w:ascii="Garamond" w:hAnsi="Garamond"/>
          <w:color w:val="000000"/>
          <w:sz w:val="24"/>
          <w:szCs w:val="24"/>
        </w:rPr>
        <w:t>Pas centrifugimit, supernatantit i shtohet 1 μg ARN maja</w:t>
      </w:r>
      <w:r w:rsidRPr="00E00948">
        <w:rPr>
          <w:rFonts w:ascii="Garamond" w:hAnsi="Garamond"/>
          <w:color w:val="000000"/>
          <w:sz w:val="24"/>
          <w:szCs w:val="24"/>
        </w:rPr>
        <w:t xml:space="preserve">, 0,1 ml acetat natriumi 2 M </w:t>
      </w:r>
    </w:p>
    <w:p w14:paraId="57CEF6BB" w14:textId="1CCC3063" w:rsidR="00E777B0" w:rsidRPr="00E00948" w:rsidRDefault="00E777B0" w:rsidP="00456B19">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Ph4, 1ml fenol dhe 0,2 ml kloroform / izoamil alkool përzierje (49/1).</w:t>
      </w:r>
    </w:p>
    <w:p w14:paraId="39DC5B4C" w14:textId="6068F9E3"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1.3. Suspensioni shkundet fort dhe ftohet në akull për 15 minuta.</w:t>
      </w:r>
    </w:p>
    <w:p w14:paraId="0A753442" w14:textId="38C97751" w:rsidR="00E777B0" w:rsidRPr="00E00948" w:rsidRDefault="00E777B0" w:rsidP="00456B19">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1.4. Pas centrifugimit, ARN e pranishme në fazën ujore është</w:t>
      </w:r>
      <w:r w:rsidR="00456B19" w:rsidRPr="00E00948">
        <w:rPr>
          <w:rFonts w:ascii="Garamond" w:hAnsi="Garamond"/>
          <w:color w:val="000000"/>
          <w:sz w:val="24"/>
          <w:szCs w:val="24"/>
        </w:rPr>
        <w:t xml:space="preserve"> fenol i ekstraktuar, etanoli  </w:t>
      </w:r>
      <w:r w:rsidRPr="00E00948">
        <w:rPr>
          <w:rFonts w:ascii="Garamond" w:hAnsi="Garamond"/>
          <w:color w:val="000000"/>
          <w:sz w:val="24"/>
          <w:szCs w:val="24"/>
        </w:rPr>
        <w:t>precipituar dhe ujë steril i risuspensuar.</w:t>
      </w:r>
    </w:p>
    <w:p w14:paraId="5948DEBB" w14:textId="77777777" w:rsidR="00E777B0" w:rsidRPr="00E00948" w:rsidRDefault="00E777B0"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2. Procedura RT-PCR në kohë reale</w:t>
      </w:r>
    </w:p>
    <w:p w14:paraId="5B958672"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 RT-PCR në kohë reale specifike për grupin nga Agüero et al., 2008 (1)</w:t>
      </w:r>
    </w:p>
    <w:p w14:paraId="1253AD71" w14:textId="405E0CB9"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Kjo RT-PCR në kohë reale specifike për grupin ka target VP7 të AHSV që është në gjendje të zbulojë të gjitha </w:t>
      </w:r>
      <w:r w:rsidR="00C84475">
        <w:rPr>
          <w:rFonts w:ascii="Garamond" w:hAnsi="Garamond"/>
          <w:color w:val="000000"/>
          <w:sz w:val="24"/>
          <w:szCs w:val="24"/>
        </w:rPr>
        <w:t>serotipa</w:t>
      </w:r>
      <w:r w:rsidRPr="00E00948">
        <w:rPr>
          <w:rFonts w:ascii="Garamond" w:hAnsi="Garamond"/>
          <w:color w:val="000000"/>
          <w:sz w:val="24"/>
          <w:szCs w:val="24"/>
        </w:rPr>
        <w:t>t dhe shtamet e njohura të AHSV që qarkullojnë aktualisht. Ajo ka qenë e praktikuar me rezultate shumë të mira nga laboratorët kombëtarë referentë të Shteteve Anëtare të Bashkimit Evropian në testet e zotësisë të organizuara çdo vit nga Laboratori Referues i Bashkimit Evropian për periudhën 2009-2015. Për më tepër, në një proces gjyqësor ndërkombëtar të organizuar në vitin 2015 në kuadër të rrjetit të laboratorëve referentë të OIE, ky protokoll u rendit i lartë mes të tjerash.</w:t>
      </w:r>
    </w:p>
    <w:p w14:paraId="2F317C5A"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Sekuenca primare dhe probe për zbulimin e specieve të virusit AHSV:</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5245"/>
      </w:tblGrid>
      <w:tr w:rsidR="006578D8" w:rsidRPr="00E00948" w14:paraId="3C47386D" w14:textId="77777777" w:rsidTr="00B56BAC">
        <w:tc>
          <w:tcPr>
            <w:tcW w:w="2551" w:type="dxa"/>
          </w:tcPr>
          <w:p w14:paraId="73D69A8A" w14:textId="2244AE1C" w:rsidR="006578D8" w:rsidRPr="00E00948" w:rsidRDefault="006578D8" w:rsidP="006578D8">
            <w:pPr>
              <w:pStyle w:val="Teksti"/>
              <w:jc w:val="both"/>
              <w:rPr>
                <w:rFonts w:ascii="Garamond" w:hAnsi="Garamond"/>
                <w:color w:val="000000"/>
                <w:sz w:val="24"/>
                <w:szCs w:val="24"/>
              </w:rPr>
            </w:pPr>
            <w:r w:rsidRPr="00E00948">
              <w:rPr>
                <w:rFonts w:ascii="Garamond" w:hAnsi="Garamond"/>
                <w:color w:val="000000"/>
                <w:sz w:val="24"/>
                <w:szCs w:val="24"/>
              </w:rPr>
              <w:t xml:space="preserve">- Primer primar </w:t>
            </w:r>
          </w:p>
        </w:tc>
        <w:tc>
          <w:tcPr>
            <w:tcW w:w="5245" w:type="dxa"/>
          </w:tcPr>
          <w:p w14:paraId="0AF38BCF" w14:textId="5B7A0840" w:rsidR="006578D8" w:rsidRPr="00E00948" w:rsidRDefault="006578D8" w:rsidP="006578D8">
            <w:pPr>
              <w:pStyle w:val="Teksti"/>
              <w:jc w:val="both"/>
              <w:rPr>
                <w:rFonts w:ascii="Garamond" w:hAnsi="Garamond"/>
                <w:color w:val="000000"/>
                <w:sz w:val="24"/>
                <w:szCs w:val="24"/>
              </w:rPr>
            </w:pPr>
            <w:r w:rsidRPr="00E00948">
              <w:rPr>
                <w:rFonts w:ascii="Garamond" w:hAnsi="Garamond"/>
                <w:color w:val="000000"/>
                <w:sz w:val="24"/>
                <w:szCs w:val="24"/>
              </w:rPr>
              <w:t>5</w:t>
            </w:r>
            <w:r w:rsidR="00442748" w:rsidRPr="00E00948">
              <w:rPr>
                <w:rFonts w:ascii="Garamond" w:hAnsi="Garamond"/>
                <w:color w:val="000000"/>
                <w:sz w:val="24"/>
                <w:szCs w:val="24"/>
              </w:rPr>
              <w:t>’</w:t>
            </w:r>
            <w:r w:rsidRPr="00E00948">
              <w:rPr>
                <w:rFonts w:ascii="Garamond" w:hAnsi="Garamond"/>
                <w:color w:val="000000"/>
                <w:sz w:val="24"/>
                <w:szCs w:val="24"/>
              </w:rPr>
              <w:t xml:space="preserve">-CCA-GTA-GGC-CAG-ATC-AAC-AG-3 </w:t>
            </w:r>
            <w:r w:rsidR="00442748" w:rsidRPr="00E00948">
              <w:rPr>
                <w:rFonts w:ascii="Garamond" w:hAnsi="Garamond"/>
                <w:color w:val="000000"/>
                <w:sz w:val="24"/>
                <w:szCs w:val="24"/>
              </w:rPr>
              <w:t>‘</w:t>
            </w:r>
          </w:p>
        </w:tc>
      </w:tr>
      <w:tr w:rsidR="006578D8" w:rsidRPr="00E00948" w14:paraId="47A29C02" w14:textId="77777777" w:rsidTr="00B56BAC">
        <w:tc>
          <w:tcPr>
            <w:tcW w:w="2551" w:type="dxa"/>
          </w:tcPr>
          <w:p w14:paraId="134C783B" w14:textId="3FD82550" w:rsidR="006578D8" w:rsidRPr="00E00948" w:rsidRDefault="006578D8" w:rsidP="006578D8">
            <w:pPr>
              <w:pStyle w:val="Teksti"/>
              <w:jc w:val="both"/>
              <w:rPr>
                <w:rFonts w:ascii="Garamond" w:hAnsi="Garamond"/>
                <w:color w:val="000000"/>
                <w:sz w:val="24"/>
                <w:szCs w:val="24"/>
              </w:rPr>
            </w:pPr>
            <w:r w:rsidRPr="00E00948">
              <w:rPr>
                <w:rFonts w:ascii="Garamond" w:hAnsi="Garamond"/>
                <w:color w:val="000000"/>
                <w:sz w:val="24"/>
                <w:szCs w:val="24"/>
              </w:rPr>
              <w:t xml:space="preserve">- Primer i kundërt </w:t>
            </w:r>
          </w:p>
        </w:tc>
        <w:tc>
          <w:tcPr>
            <w:tcW w:w="5245" w:type="dxa"/>
          </w:tcPr>
          <w:p w14:paraId="77AD1F9C" w14:textId="339A73D1" w:rsidR="006578D8" w:rsidRPr="00E00948" w:rsidRDefault="006578D8" w:rsidP="006578D8">
            <w:pPr>
              <w:pStyle w:val="Teksti"/>
              <w:jc w:val="both"/>
              <w:rPr>
                <w:rFonts w:ascii="Garamond" w:hAnsi="Garamond"/>
                <w:color w:val="000000"/>
                <w:sz w:val="24"/>
                <w:szCs w:val="24"/>
              </w:rPr>
            </w:pPr>
            <w:r w:rsidRPr="00E00948">
              <w:rPr>
                <w:rFonts w:ascii="Garamond" w:hAnsi="Garamond"/>
                <w:color w:val="000000"/>
                <w:sz w:val="24"/>
                <w:szCs w:val="24"/>
              </w:rPr>
              <w:t>5</w:t>
            </w:r>
            <w:r w:rsidR="00442748" w:rsidRPr="00E00948">
              <w:rPr>
                <w:rFonts w:ascii="Garamond" w:hAnsi="Garamond"/>
                <w:color w:val="000000"/>
                <w:sz w:val="24"/>
                <w:szCs w:val="24"/>
              </w:rPr>
              <w:t>’</w:t>
            </w:r>
            <w:r w:rsidRPr="00E00948">
              <w:rPr>
                <w:rFonts w:ascii="Garamond" w:hAnsi="Garamond"/>
                <w:color w:val="000000"/>
                <w:sz w:val="24"/>
                <w:szCs w:val="24"/>
              </w:rPr>
              <w:t xml:space="preserve">-CTA-ATG-AAA-GCG-GTG-ACC-GT-3 </w:t>
            </w:r>
            <w:r w:rsidR="00442748" w:rsidRPr="00E00948">
              <w:rPr>
                <w:rFonts w:ascii="Garamond" w:hAnsi="Garamond"/>
                <w:color w:val="000000"/>
                <w:sz w:val="24"/>
                <w:szCs w:val="24"/>
              </w:rPr>
              <w:t>‘</w:t>
            </w:r>
          </w:p>
        </w:tc>
      </w:tr>
      <w:tr w:rsidR="006578D8" w:rsidRPr="00E00948" w14:paraId="60415D77" w14:textId="77777777" w:rsidTr="00B56BAC">
        <w:tc>
          <w:tcPr>
            <w:tcW w:w="2551" w:type="dxa"/>
          </w:tcPr>
          <w:p w14:paraId="4447C7C7" w14:textId="70280084" w:rsidR="006578D8" w:rsidRPr="00E00948" w:rsidRDefault="006578D8" w:rsidP="006578D8">
            <w:pPr>
              <w:pStyle w:val="Teksti"/>
              <w:jc w:val="both"/>
              <w:rPr>
                <w:rFonts w:ascii="Garamond" w:hAnsi="Garamond"/>
                <w:color w:val="000000"/>
                <w:sz w:val="24"/>
                <w:szCs w:val="24"/>
              </w:rPr>
            </w:pPr>
            <w:r w:rsidRPr="00E00948">
              <w:rPr>
                <w:rFonts w:ascii="Garamond" w:hAnsi="Garamond"/>
                <w:color w:val="000000"/>
                <w:sz w:val="24"/>
                <w:szCs w:val="24"/>
              </w:rPr>
              <w:t xml:space="preserve">- Probe MGB-TaqMan </w:t>
            </w:r>
          </w:p>
        </w:tc>
        <w:tc>
          <w:tcPr>
            <w:tcW w:w="5245" w:type="dxa"/>
          </w:tcPr>
          <w:p w14:paraId="10C7E8F9" w14:textId="617163E5" w:rsidR="006578D8" w:rsidRPr="00E00948" w:rsidRDefault="006578D8" w:rsidP="006578D8">
            <w:pPr>
              <w:pStyle w:val="Teksti"/>
              <w:jc w:val="both"/>
              <w:rPr>
                <w:rFonts w:ascii="Garamond" w:hAnsi="Garamond"/>
                <w:color w:val="000000"/>
                <w:sz w:val="24"/>
                <w:szCs w:val="24"/>
              </w:rPr>
            </w:pPr>
            <w:r w:rsidRPr="00E00948">
              <w:rPr>
                <w:rFonts w:ascii="Garamond" w:hAnsi="Garamond"/>
                <w:color w:val="000000"/>
                <w:sz w:val="24"/>
                <w:szCs w:val="24"/>
              </w:rPr>
              <w:t>5</w:t>
            </w:r>
            <w:r w:rsidR="00442748" w:rsidRPr="00E00948">
              <w:rPr>
                <w:rFonts w:ascii="Garamond" w:hAnsi="Garamond"/>
                <w:color w:val="000000"/>
                <w:sz w:val="24"/>
                <w:szCs w:val="24"/>
              </w:rPr>
              <w:t>’</w:t>
            </w:r>
            <w:r w:rsidRPr="00E00948">
              <w:rPr>
                <w:rFonts w:ascii="Garamond" w:hAnsi="Garamond"/>
                <w:color w:val="000000"/>
                <w:sz w:val="24"/>
                <w:szCs w:val="24"/>
              </w:rPr>
              <w:t xml:space="preserve">-FAM-GCT-AGC-AGC-CTA-CCA-CTA-MGB-3 </w:t>
            </w:r>
            <w:r w:rsidR="00442748" w:rsidRPr="00E00948">
              <w:rPr>
                <w:rFonts w:ascii="Garamond" w:hAnsi="Garamond"/>
                <w:color w:val="000000"/>
                <w:sz w:val="24"/>
                <w:szCs w:val="24"/>
              </w:rPr>
              <w:t>‘</w:t>
            </w:r>
          </w:p>
        </w:tc>
      </w:tr>
    </w:tbl>
    <w:p w14:paraId="35B6BA0C" w14:textId="12155EED"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2.1.1 Përqendrimi i stokut primar hollohet në një përqendrim prej 8 μM (</w:t>
      </w:r>
      <w:r w:rsidR="00442748" w:rsidRPr="00E00948">
        <w:rPr>
          <w:rFonts w:ascii="Garamond" w:hAnsi="Garamond"/>
          <w:color w:val="000000"/>
          <w:sz w:val="24"/>
          <w:szCs w:val="24"/>
        </w:rPr>
        <w:t>‘</w:t>
      </w:r>
      <w:r w:rsidRPr="00E00948">
        <w:rPr>
          <w:rFonts w:ascii="Garamond" w:hAnsi="Garamond"/>
          <w:color w:val="000000"/>
          <w:sz w:val="24"/>
          <w:szCs w:val="24"/>
        </w:rPr>
        <w:t>stoku i punës primer 8 μM</w:t>
      </w:r>
      <w:r w:rsidR="00442748" w:rsidRPr="00E00948">
        <w:rPr>
          <w:rFonts w:ascii="Garamond" w:hAnsi="Garamond"/>
          <w:color w:val="000000"/>
          <w:sz w:val="24"/>
          <w:szCs w:val="24"/>
        </w:rPr>
        <w:t>’</w:t>
      </w:r>
      <w:r w:rsidRPr="00E00948">
        <w:rPr>
          <w:rFonts w:ascii="Garamond" w:hAnsi="Garamond"/>
          <w:color w:val="000000"/>
          <w:sz w:val="24"/>
          <w:szCs w:val="24"/>
        </w:rPr>
        <w:t xml:space="preserve">), ndërsa është e holluar në një </w:t>
      </w:r>
      <w:r w:rsidR="00C84475" w:rsidRPr="00E00948">
        <w:rPr>
          <w:rFonts w:ascii="Garamond" w:hAnsi="Garamond"/>
          <w:color w:val="000000"/>
          <w:sz w:val="24"/>
          <w:szCs w:val="24"/>
        </w:rPr>
        <w:t>përqendrim</w:t>
      </w:r>
      <w:r w:rsidRPr="00E00948">
        <w:rPr>
          <w:rFonts w:ascii="Garamond" w:hAnsi="Garamond"/>
          <w:color w:val="000000"/>
          <w:sz w:val="24"/>
          <w:szCs w:val="24"/>
        </w:rPr>
        <w:t xml:space="preserve"> prej 50 μM (</w:t>
      </w:r>
      <w:r w:rsidR="00442748" w:rsidRPr="00E00948">
        <w:rPr>
          <w:rFonts w:ascii="Garamond" w:hAnsi="Garamond"/>
          <w:color w:val="000000"/>
          <w:sz w:val="24"/>
          <w:szCs w:val="24"/>
        </w:rPr>
        <w:t>‘</w:t>
      </w:r>
      <w:r w:rsidRPr="00E00948">
        <w:rPr>
          <w:rFonts w:ascii="Garamond" w:hAnsi="Garamond"/>
          <w:color w:val="000000"/>
          <w:sz w:val="24"/>
          <w:szCs w:val="24"/>
        </w:rPr>
        <w:t>sonda e punës 50 μM</w:t>
      </w:r>
      <w:r w:rsidR="00442748" w:rsidRPr="00E00948">
        <w:rPr>
          <w:rFonts w:ascii="Garamond" w:hAnsi="Garamond"/>
          <w:color w:val="000000"/>
          <w:sz w:val="24"/>
          <w:szCs w:val="24"/>
        </w:rPr>
        <w:t>’</w:t>
      </w:r>
      <w:r w:rsidRPr="00E00948">
        <w:rPr>
          <w:rFonts w:ascii="Garamond" w:hAnsi="Garamond"/>
          <w:color w:val="000000"/>
          <w:sz w:val="24"/>
          <w:szCs w:val="24"/>
        </w:rPr>
        <w:t xml:space="preserve">). Testi i pllakave provë duhet të dizenjohet dhe të jetë e ngarkuar në softuerin e makinës PCR në kohë reale. Duke përdorur paraqitjen si një udhërrëfyes, 2.5 μl e çdo primeri srezerve, i shtohet 8 μM çdo pus që përmban mostrat e ARN, të kontrollit pozitiv dhe /ose negativ (përqendrimi përfundimtar i primerit do të jetë 1 μM në 20 μl RT -PCR përzierje).  Pjata mbahet në akull. </w:t>
      </w:r>
    </w:p>
    <w:p w14:paraId="75537404" w14:textId="7C418A23"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2.1.2  2 μl e ARN të izoluar (mostrat e testit dhe kontrollit pozitiv), ose 2 μl të ARN-së të lirë në ujë kontrollet në reksion negativ, përzier me primer të kundërt. Kjo përzierje denatyrohet me ngrohje në 95</w:t>
      </w:r>
      <w:r w:rsidR="00C84475">
        <w:rPr>
          <w:rFonts w:ascii="Garamond" w:hAnsi="Garamond"/>
          <w:color w:val="000000"/>
          <w:sz w:val="24"/>
          <w:szCs w:val="24"/>
        </w:rPr>
        <w:t>°</w:t>
      </w:r>
      <w:r w:rsidRPr="00E00948">
        <w:rPr>
          <w:rFonts w:ascii="Garamond" w:hAnsi="Garamond"/>
          <w:color w:val="000000"/>
          <w:sz w:val="24"/>
          <w:szCs w:val="24"/>
        </w:rPr>
        <w:t>C për 5 minuta, e ndjekur nga ftohja e shpejtë në akull për të paktën 5 minuta.</w:t>
      </w:r>
    </w:p>
    <w:p w14:paraId="7084D9BA" w14:textId="11B6A633" w:rsidR="00E777B0" w:rsidRPr="00E00948" w:rsidRDefault="00E777B0" w:rsidP="004060A5">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2.1.3 Një vëllim i duhur i RT-PCR master mix në kohë reale, për numrin e mostrave për t</w:t>
      </w:r>
      <w:r w:rsidR="00442748" w:rsidRPr="00E00948">
        <w:rPr>
          <w:rFonts w:ascii="Garamond" w:hAnsi="Garamond"/>
          <w:color w:val="000000"/>
          <w:sz w:val="24"/>
          <w:szCs w:val="24"/>
        </w:rPr>
        <w:t>’</w:t>
      </w:r>
      <w:r w:rsidRPr="00E00948">
        <w:rPr>
          <w:rFonts w:ascii="Garamond" w:hAnsi="Garamond"/>
          <w:color w:val="000000"/>
          <w:sz w:val="24"/>
          <w:szCs w:val="24"/>
        </w:rPr>
        <w:t>u testuar përgatitet sipas udhëzimeve të prodhuesit.  0.1 μl të aksioneve së hetuesit 50 μM shtohet në çdo pus që përmban mostra të ARN (përqendrimi përfundimtar</w:t>
      </w:r>
      <w:r w:rsidR="004060A5" w:rsidRPr="00E00948">
        <w:rPr>
          <w:rFonts w:ascii="Garamond" w:hAnsi="Garamond"/>
          <w:color w:val="000000"/>
          <w:sz w:val="24"/>
          <w:szCs w:val="24"/>
        </w:rPr>
        <w:t xml:space="preserve"> do të jetë 0.25 μM në çdo pus </w:t>
      </w:r>
      <w:r w:rsidRPr="00E00948">
        <w:rPr>
          <w:rFonts w:ascii="Garamond" w:hAnsi="Garamond"/>
          <w:color w:val="000000"/>
          <w:sz w:val="24"/>
          <w:szCs w:val="24"/>
        </w:rPr>
        <w:t>që përmban mostra të ARN). 13 μl e RT-PCR në kohë reale dhe master mix shpërndahet në çdo pus në pllakën PCR që përmbajnë primer të denaturuar dhe ARN.</w:t>
      </w:r>
    </w:p>
    <w:p w14:paraId="5C872E59" w14:textId="1C03B2A3"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2.1.4 Pllaka vendoset në një cikler termik në kohë reale, e programuar për transkriptimin e kundërt, për dedektimin e amplifikimit cDNA/fluoreshente. Kushtet e amplifikimit konsistojnë  në një hap të parë të transkriptimit në 48</w:t>
      </w:r>
      <w:r w:rsidR="00C84475">
        <w:rPr>
          <w:rFonts w:ascii="Garamond" w:hAnsi="Garamond"/>
          <w:color w:val="000000"/>
          <w:sz w:val="24"/>
          <w:szCs w:val="24"/>
        </w:rPr>
        <w:t>°</w:t>
      </w:r>
      <w:r w:rsidRPr="00E00948">
        <w:rPr>
          <w:rFonts w:ascii="Garamond" w:hAnsi="Garamond"/>
          <w:color w:val="000000"/>
          <w:sz w:val="24"/>
          <w:szCs w:val="24"/>
        </w:rPr>
        <w:t>C për 25 minuta, i ndjekur nga 10 minuta në 95</w:t>
      </w:r>
      <w:r w:rsidR="00C84475">
        <w:rPr>
          <w:rFonts w:ascii="Garamond" w:hAnsi="Garamond"/>
          <w:color w:val="000000"/>
          <w:sz w:val="24"/>
          <w:szCs w:val="24"/>
        </w:rPr>
        <w:t>°</w:t>
      </w:r>
      <w:r w:rsidRPr="00E00948">
        <w:rPr>
          <w:rFonts w:ascii="Garamond" w:hAnsi="Garamond"/>
          <w:color w:val="000000"/>
          <w:sz w:val="24"/>
          <w:szCs w:val="24"/>
        </w:rPr>
        <w:t>C (</w:t>
      </w:r>
      <w:r w:rsidR="00442748" w:rsidRPr="00E00948">
        <w:rPr>
          <w:rFonts w:ascii="Garamond" w:hAnsi="Garamond"/>
          <w:color w:val="000000"/>
          <w:sz w:val="24"/>
          <w:szCs w:val="24"/>
        </w:rPr>
        <w:t>‘</w:t>
      </w:r>
      <w:r w:rsidRPr="00E00948">
        <w:rPr>
          <w:rFonts w:ascii="Garamond" w:hAnsi="Garamond"/>
          <w:color w:val="000000"/>
          <w:sz w:val="24"/>
          <w:szCs w:val="24"/>
        </w:rPr>
        <w:t>fillimi i nxehtë</w:t>
      </w:r>
      <w:r w:rsidR="00442748" w:rsidRPr="00E00948">
        <w:rPr>
          <w:rFonts w:ascii="Garamond" w:hAnsi="Garamond"/>
          <w:color w:val="000000"/>
          <w:sz w:val="24"/>
          <w:szCs w:val="24"/>
        </w:rPr>
        <w:t>’</w:t>
      </w:r>
      <w:r w:rsidRPr="00E00948">
        <w:rPr>
          <w:rFonts w:ascii="Garamond" w:hAnsi="Garamond"/>
          <w:color w:val="000000"/>
          <w:sz w:val="24"/>
          <w:szCs w:val="24"/>
        </w:rPr>
        <w:t>) dhe 40  cikle për  15 sekonda në 95°C, 35 sekonda në 55°C ,30 sekonda në 72°</w:t>
      </w:r>
      <w:r w:rsidR="00C84475">
        <w:rPr>
          <w:rFonts w:ascii="Garamond" w:hAnsi="Garamond"/>
          <w:color w:val="000000"/>
          <w:sz w:val="24"/>
          <w:szCs w:val="24"/>
        </w:rPr>
        <w:t>C (ose 40 cikle në 97</w:t>
      </w:r>
      <w:r w:rsidRPr="00E00948">
        <w:rPr>
          <w:rFonts w:ascii="Garamond" w:hAnsi="Garamond"/>
          <w:color w:val="000000"/>
          <w:sz w:val="24"/>
          <w:szCs w:val="24"/>
        </w:rPr>
        <w:t xml:space="preserve">°C për 2 sekonda dhe 55°C për 30 sekonda nëse përdoren </w:t>
      </w:r>
      <w:r w:rsidR="00C84475">
        <w:rPr>
          <w:rFonts w:ascii="Garamond" w:hAnsi="Garamond"/>
          <w:color w:val="000000"/>
          <w:sz w:val="24"/>
          <w:szCs w:val="24"/>
        </w:rPr>
        <w:t>reagjent</w:t>
      </w:r>
      <w:r w:rsidRPr="00E00948">
        <w:rPr>
          <w:rFonts w:ascii="Garamond" w:hAnsi="Garamond"/>
          <w:color w:val="000000"/>
          <w:sz w:val="24"/>
          <w:szCs w:val="24"/>
        </w:rPr>
        <w:t>ët dhe termociklet që japin reagime të shpejta). Të dhënat e fluoreshencës që merren në fund të hapit është 55</w:t>
      </w:r>
      <w:r w:rsidR="00C84475">
        <w:rPr>
          <w:rFonts w:ascii="Garamond" w:hAnsi="Garamond"/>
          <w:color w:val="000000"/>
          <w:sz w:val="24"/>
          <w:szCs w:val="24"/>
        </w:rPr>
        <w:t>°</w:t>
      </w:r>
      <w:r w:rsidRPr="00E00948">
        <w:rPr>
          <w:rFonts w:ascii="Garamond" w:hAnsi="Garamond"/>
          <w:color w:val="000000"/>
          <w:sz w:val="24"/>
          <w:szCs w:val="24"/>
        </w:rPr>
        <w:t>C.</w:t>
      </w:r>
    </w:p>
    <w:p w14:paraId="490A00EC" w14:textId="6C09A9D0"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2.1.5 Analiza konsiderohet e pavlefshme nëse vërehen valë amplifikimi atipik, në këtë rast analiza  duhet të përsëritet.</w:t>
      </w:r>
    </w:p>
    <w:p w14:paraId="1FD2297D"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Mostrat konsiderohen pozitive, nëse vlera Ct (numri i ciklit në të cilin ndriçimi fluoreshent i gjeneruar brenda një reaksioni kalon pragun e ndriçimit fluoreshent) është më i ulët ose i barabartë me pragun e përcaktuar Ct (35) brenda 40 cikleve PCR (Ct ≤ 35).</w:t>
      </w:r>
    </w:p>
    <w:p w14:paraId="5C8E6C63"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Mostrat konsiderohen jobindëse, nëse vlera Ct është më e lartë se pragu i përcaktuar Ct (35) brenda 40 cikleve PCR (Ct&gt; 35).</w:t>
      </w:r>
    </w:p>
    <w:p w14:paraId="5EE0F2D8"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Mostrat konsiderohen negative, nëse merret një kurbë horizontale amplifikimi e cila nuk kalon vijën e pragut brenda 40 cikleve të PCR.</w:t>
      </w:r>
    </w:p>
    <w:p w14:paraId="76D14359" w14:textId="195753B3" w:rsidR="00E777B0" w:rsidRPr="00E00948" w:rsidRDefault="00E777B0" w:rsidP="002143BB">
      <w:pPr>
        <w:pStyle w:val="Teksti"/>
        <w:spacing w:after="0" w:line="240" w:lineRule="auto"/>
        <w:ind w:firstLine="284"/>
        <w:jc w:val="both"/>
        <w:rPr>
          <w:rFonts w:ascii="Garamond" w:hAnsi="Garamond"/>
          <w:b/>
          <w:color w:val="000000"/>
          <w:sz w:val="24"/>
          <w:szCs w:val="24"/>
        </w:rPr>
      </w:pPr>
      <w:r w:rsidRPr="00E00948">
        <w:rPr>
          <w:rFonts w:ascii="Garamond" w:hAnsi="Garamond"/>
          <w:b/>
          <w:color w:val="000000"/>
          <w:sz w:val="24"/>
          <w:szCs w:val="24"/>
        </w:rPr>
        <w:t xml:space="preserve">2.2 Grupi </w:t>
      </w:r>
      <w:r w:rsidR="00C84475" w:rsidRPr="00E00948">
        <w:rPr>
          <w:rFonts w:ascii="Garamond" w:hAnsi="Garamond"/>
          <w:b/>
          <w:color w:val="000000"/>
          <w:sz w:val="24"/>
          <w:szCs w:val="24"/>
        </w:rPr>
        <w:t>specifik</w:t>
      </w:r>
      <w:r w:rsidRPr="00E00948">
        <w:rPr>
          <w:rFonts w:ascii="Garamond" w:hAnsi="Garamond"/>
          <w:b/>
          <w:color w:val="000000"/>
          <w:sz w:val="24"/>
          <w:szCs w:val="24"/>
        </w:rPr>
        <w:t xml:space="preserve"> në kohë reale e RT-PCR nga Guthrie et al, 2013 (1)</w:t>
      </w:r>
    </w:p>
    <w:p w14:paraId="5511A956"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RT-PCR në kohë reale, duke përdorur sondat e transferimit të energjisë me rezonancë fluorescente, përdoret (FRET) për të zbuluar acidin nukleik të AHSV.</w:t>
      </w:r>
    </w:p>
    <w:p w14:paraId="219A39C3"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Analiza e AHSV RT-PCR e përshkruar, është dizenjuar duke përdorur sekuenca nga një shumëllojshmëri e gjerë e shtameve aktualisht në qarkullim të AHSV (Quan et al., 2010 (2)). Ai përfshin gjithashtu një test të kontrollit të jashtëm sintetik për të verifikuar funksionimin e duhur të komponentëve të analizës.</w:t>
      </w:r>
    </w:p>
    <w:p w14:paraId="34A6A86F" w14:textId="77777777" w:rsidR="00E777B0" w:rsidRPr="00E00948" w:rsidRDefault="00E777B0" w:rsidP="002143BB">
      <w:pPr>
        <w:pStyle w:val="Teksti"/>
        <w:spacing w:after="0" w:line="240" w:lineRule="auto"/>
        <w:ind w:firstLine="284"/>
        <w:jc w:val="both"/>
        <w:rPr>
          <w:rFonts w:ascii="Garamond" w:hAnsi="Garamond"/>
          <w:color w:val="000000"/>
          <w:sz w:val="24"/>
          <w:szCs w:val="24"/>
        </w:rPr>
      </w:pPr>
      <w:r w:rsidRPr="00E00948">
        <w:rPr>
          <w:rFonts w:ascii="Garamond" w:hAnsi="Garamond"/>
          <w:color w:val="000000"/>
          <w:sz w:val="24"/>
          <w:szCs w:val="24"/>
        </w:rPr>
        <w:t xml:space="preserve">Kitet për PCR me një hap në kohë reale janë në dispozicion edhe në treg. Më poshtë janë disa hapa themelore të përshkruara nga Guthrie et al. (2013), të cilat mund të modifikohen në varësi të kërkesave lokale / rasteve specifike, mjeteve të përdorura dhe pajisjeve në dispozicion. </w:t>
      </w:r>
    </w:p>
    <w:p w14:paraId="0E524E16"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Sekuenca primare dhe probe për zbulimin e viruseve të specieve AHSV:</w:t>
      </w:r>
    </w:p>
    <w:p w14:paraId="068A6D73" w14:textId="32C0BE52"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  Primeri primar 5</w:t>
      </w:r>
      <w:r w:rsidR="00442748" w:rsidRPr="00E00948">
        <w:rPr>
          <w:rFonts w:ascii="Garamond" w:eastAsia="Times New Roman" w:hAnsi="Garamond"/>
          <w:color w:val="000000"/>
          <w:sz w:val="24"/>
          <w:szCs w:val="24"/>
        </w:rPr>
        <w:t>’</w:t>
      </w:r>
      <w:r w:rsidRPr="00E00948">
        <w:rPr>
          <w:rFonts w:ascii="Garamond" w:eastAsia="Times New Roman" w:hAnsi="Garamond"/>
          <w:color w:val="000000"/>
          <w:sz w:val="24"/>
          <w:szCs w:val="24"/>
        </w:rPr>
        <w:t xml:space="preserve">-AGA-GCT-CTT-GTG-CTA-GCA- GCC-T-3 </w:t>
      </w:r>
      <w:r w:rsidR="00442748" w:rsidRPr="00E00948">
        <w:rPr>
          <w:rFonts w:ascii="Garamond" w:eastAsia="Times New Roman" w:hAnsi="Garamond"/>
          <w:color w:val="000000"/>
          <w:sz w:val="24"/>
          <w:szCs w:val="24"/>
        </w:rPr>
        <w:t>‘</w:t>
      </w:r>
    </w:p>
    <w:p w14:paraId="079584E3" w14:textId="18BA5BC9"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 Primer i kundërt 5</w:t>
      </w:r>
      <w:r w:rsidR="00442748" w:rsidRPr="00E00948">
        <w:rPr>
          <w:rFonts w:ascii="Garamond" w:eastAsia="Times New Roman" w:hAnsi="Garamond"/>
          <w:color w:val="000000"/>
          <w:sz w:val="24"/>
          <w:szCs w:val="24"/>
        </w:rPr>
        <w:t>’</w:t>
      </w:r>
      <w:r w:rsidRPr="00E00948">
        <w:rPr>
          <w:rFonts w:ascii="Garamond" w:eastAsia="Times New Roman" w:hAnsi="Garamond"/>
          <w:color w:val="000000"/>
          <w:sz w:val="24"/>
          <w:szCs w:val="24"/>
        </w:rPr>
        <w:t xml:space="preserve">-GAA-CCG-ACG-CGA-CAC-TAA- TGA-3 </w:t>
      </w:r>
      <w:r w:rsidR="00442748" w:rsidRPr="00E00948">
        <w:rPr>
          <w:rFonts w:ascii="Garamond" w:eastAsia="Times New Roman" w:hAnsi="Garamond"/>
          <w:color w:val="000000"/>
          <w:sz w:val="24"/>
          <w:szCs w:val="24"/>
        </w:rPr>
        <w:t>‘</w:t>
      </w:r>
    </w:p>
    <w:p w14:paraId="0E179D1C" w14:textId="1B1FD7D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 Sonda MGB-TaqMan 5</w:t>
      </w:r>
      <w:r w:rsidR="00442748" w:rsidRPr="00E00948">
        <w:rPr>
          <w:rFonts w:ascii="Garamond" w:eastAsia="Times New Roman" w:hAnsi="Garamond"/>
          <w:color w:val="000000"/>
          <w:sz w:val="24"/>
          <w:szCs w:val="24"/>
        </w:rPr>
        <w:t>’</w:t>
      </w:r>
      <w:r w:rsidRPr="00E00948">
        <w:rPr>
          <w:rFonts w:ascii="Garamond" w:eastAsia="Times New Roman" w:hAnsi="Garamond"/>
          <w:color w:val="000000"/>
          <w:sz w:val="24"/>
          <w:szCs w:val="24"/>
        </w:rPr>
        <w:t xml:space="preserve">-FAM-TGC-ACG-GTC-ACC-GCT-MGB-3 </w:t>
      </w:r>
      <w:r w:rsidR="00442748" w:rsidRPr="00E00948">
        <w:rPr>
          <w:rFonts w:ascii="Garamond" w:eastAsia="Times New Roman" w:hAnsi="Garamond"/>
          <w:color w:val="000000"/>
          <w:sz w:val="24"/>
          <w:szCs w:val="24"/>
        </w:rPr>
        <w:t>‘</w:t>
      </w:r>
    </w:p>
    <w:p w14:paraId="3AF2E7D4"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 xml:space="preserve">2.2.1. Solucioni primar dhe probe e përzierjeve stok , janë bërë në një përqendrim 25 × në 5 μΜ për primeret e  primar,  të kundërt dhe 3 μΜ për probe. Një test i shtresës së  pllakave  duhet të dizejnohet dhe të ngarkohet në softuerin e makinës PCR në kohë reale. Duke përdorur shtresën  si një udhëzues, 5 μl e mostrave të ARN, duke përfshirë mostrat e testit dhe kontrollet pozitive dhe negative, vendosen në puset e përshtatshme të pllakës. </w:t>
      </w:r>
    </w:p>
    <w:p w14:paraId="13B493C0" w14:textId="0294EFE4"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2.2.2. ARN denatyrohet me ngrohje në 95</w:t>
      </w:r>
      <w:r w:rsidR="00C84475">
        <w:rPr>
          <w:rFonts w:ascii="Garamond" w:eastAsia="Times New Roman" w:hAnsi="Garamond"/>
          <w:color w:val="000000"/>
          <w:sz w:val="24"/>
          <w:szCs w:val="24"/>
        </w:rPr>
        <w:t>°</w:t>
      </w:r>
      <w:r w:rsidRPr="00E00948">
        <w:rPr>
          <w:rFonts w:ascii="Garamond" w:eastAsia="Times New Roman" w:hAnsi="Garamond"/>
          <w:color w:val="000000"/>
          <w:sz w:val="24"/>
          <w:szCs w:val="24"/>
        </w:rPr>
        <w:t>C për 5 minuta, e ndjekur nga ftohja e shpejtë në akull për të paktën 3 minuta.</w:t>
      </w:r>
    </w:p>
    <w:p w14:paraId="1194D72A"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2.2.3. Përgatitet një vëllim i përshtatshëm i master mix RT-PCR në kohë reale për numrin e mostrave që do të testohen, duke ndjekur udhëzimet e prodhuesit. 1 μl e 25 × e primerit të përzierjes (nga pika 2.2.1 më sipër) që përfshihet në përzierjen master për të dhënë një përqendrim final në çdo pus prej 200 nM për secilën primer dhe 120 nM të sondës. 20 μl të përzierjes master shpërndahet në çdo pus në pllakën PCR që përmban ARN të denaturuar.</w:t>
      </w:r>
    </w:p>
    <w:p w14:paraId="160F1265" w14:textId="75B32F44"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2.2.4. Pllaka vendoset në një cikël termik në kohë reale e programuar për transkriptimin e kundërt dhe amplifikimin cADN/zbulimin fluoreshent siç sugjerohet nga prodhuesit. Amplifikimi kushteve përbëhet, për shembull, nga një hap i parë i transkriptimit në 48</w:t>
      </w:r>
      <w:r w:rsidR="00C84475">
        <w:rPr>
          <w:rFonts w:ascii="Garamond" w:eastAsia="Times New Roman" w:hAnsi="Garamond"/>
          <w:color w:val="000000"/>
          <w:sz w:val="24"/>
          <w:szCs w:val="24"/>
        </w:rPr>
        <w:t>°</w:t>
      </w:r>
      <w:r w:rsidRPr="00E00948">
        <w:rPr>
          <w:rFonts w:ascii="Garamond" w:eastAsia="Times New Roman" w:hAnsi="Garamond"/>
          <w:color w:val="000000"/>
          <w:sz w:val="24"/>
          <w:szCs w:val="24"/>
        </w:rPr>
        <w:t>C për 10 minuta, i ndjekur nga 10 minuta në 95</w:t>
      </w:r>
      <w:r w:rsidR="00C84475">
        <w:rPr>
          <w:rFonts w:ascii="Garamond" w:eastAsia="Times New Roman" w:hAnsi="Garamond"/>
          <w:color w:val="000000"/>
          <w:sz w:val="24"/>
          <w:szCs w:val="24"/>
        </w:rPr>
        <w:t>°</w:t>
      </w:r>
      <w:r w:rsidRPr="00E00948">
        <w:rPr>
          <w:rFonts w:ascii="Garamond" w:eastAsia="Times New Roman" w:hAnsi="Garamond"/>
          <w:color w:val="000000"/>
          <w:sz w:val="24"/>
          <w:szCs w:val="24"/>
        </w:rPr>
        <w:t>C dhe 40 cikle 15 sekonda në 95</w:t>
      </w:r>
      <w:r w:rsidR="00C84475">
        <w:rPr>
          <w:rFonts w:ascii="Garamond" w:eastAsia="Times New Roman" w:hAnsi="Garamond"/>
          <w:color w:val="000000"/>
          <w:sz w:val="24"/>
          <w:szCs w:val="24"/>
        </w:rPr>
        <w:t>°</w:t>
      </w:r>
      <w:r w:rsidRPr="00E00948">
        <w:rPr>
          <w:rFonts w:ascii="Garamond" w:eastAsia="Times New Roman" w:hAnsi="Garamond"/>
          <w:color w:val="000000"/>
          <w:sz w:val="24"/>
          <w:szCs w:val="24"/>
        </w:rPr>
        <w:t>C dhe 45 sekonda në 60</w:t>
      </w:r>
      <w:r w:rsidR="00C84475">
        <w:rPr>
          <w:rFonts w:ascii="Garamond" w:eastAsia="Times New Roman" w:hAnsi="Garamond"/>
          <w:color w:val="000000"/>
          <w:sz w:val="24"/>
          <w:szCs w:val="24"/>
        </w:rPr>
        <w:t>°</w:t>
      </w:r>
      <w:r w:rsidRPr="00E00948">
        <w:rPr>
          <w:rFonts w:ascii="Garamond" w:eastAsia="Times New Roman" w:hAnsi="Garamond"/>
          <w:color w:val="000000"/>
          <w:sz w:val="24"/>
          <w:szCs w:val="24"/>
        </w:rPr>
        <w:t>C.</w:t>
      </w:r>
    </w:p>
    <w:p w14:paraId="5B415FA4"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2.2.5. Mostrat konsiderohen pozitive, nëse fluorescenca e normalizuar për analizën AHSV RT-PCR tejkalon një prag 0,1 brenda 36 cikleve të PCR në të gjitha replikimet e një mostre.</w:t>
      </w:r>
    </w:p>
    <w:p w14:paraId="75FF0432"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Mostrat konsiderohen të papërfunduara, nëse ndriçimi i normalizuar për testin AHSV RT-PCR tejkalon një prag 0,1 midis 36 dhe 40 cikleve të PCR-së në çdo replikim të një mostre.</w:t>
      </w:r>
    </w:p>
    <w:p w14:paraId="5350E866" w14:textId="77777777" w:rsidR="00E777B0" w:rsidRPr="00E00948" w:rsidRDefault="00E777B0" w:rsidP="002143BB">
      <w:pPr>
        <w:pStyle w:val="Teksti"/>
        <w:spacing w:after="0" w:line="240" w:lineRule="auto"/>
        <w:ind w:firstLine="284"/>
        <w:jc w:val="both"/>
        <w:rPr>
          <w:rFonts w:ascii="Garamond" w:eastAsia="Times New Roman" w:hAnsi="Garamond"/>
          <w:color w:val="000000"/>
          <w:sz w:val="24"/>
          <w:szCs w:val="24"/>
        </w:rPr>
      </w:pPr>
      <w:r w:rsidRPr="00E00948">
        <w:rPr>
          <w:rFonts w:ascii="Garamond" w:eastAsia="Times New Roman" w:hAnsi="Garamond"/>
          <w:color w:val="000000"/>
          <w:sz w:val="24"/>
          <w:szCs w:val="24"/>
        </w:rPr>
        <w:t>Mostrat janë konsideruar negative, nëse ndriçimi i normalizuar për testin AHSV RT-PCR nuk tejkalon pragun 0,1 brenda 40 cikleve të PCR në të gjitha replikimet e një mostre dhe nëse fluorescenca e normalizuar për kontrollin e jashtëm sintetik tejkalon një 0, 1 prag brenda 33 cikleve PCR.</w:t>
      </w:r>
    </w:p>
    <w:p w14:paraId="60B23532" w14:textId="77777777" w:rsidR="004060A5" w:rsidRPr="00E00948" w:rsidRDefault="004060A5" w:rsidP="002143BB">
      <w:pPr>
        <w:pStyle w:val="Teksti"/>
        <w:spacing w:after="0" w:line="240" w:lineRule="auto"/>
        <w:ind w:firstLine="284"/>
        <w:jc w:val="both"/>
        <w:rPr>
          <w:rFonts w:ascii="Garamond" w:eastAsia="Times New Roman" w:hAnsi="Garamond"/>
          <w:b/>
          <w:sz w:val="24"/>
          <w:szCs w:val="24"/>
        </w:rPr>
      </w:pPr>
    </w:p>
    <w:p w14:paraId="057C9041" w14:textId="1423FE56" w:rsidR="00E777B0" w:rsidRPr="00303F17" w:rsidRDefault="00E777B0" w:rsidP="004060A5">
      <w:pPr>
        <w:pStyle w:val="Teksti"/>
        <w:spacing w:after="0" w:line="240" w:lineRule="auto"/>
        <w:ind w:firstLine="284"/>
        <w:jc w:val="center"/>
        <w:rPr>
          <w:rFonts w:ascii="Garamond" w:eastAsia="Times New Roman" w:hAnsi="Garamond"/>
          <w:sz w:val="24"/>
          <w:szCs w:val="24"/>
        </w:rPr>
      </w:pPr>
      <w:r w:rsidRPr="00303F17">
        <w:rPr>
          <w:rFonts w:ascii="Garamond" w:eastAsia="Times New Roman" w:hAnsi="Garamond"/>
          <w:sz w:val="24"/>
          <w:szCs w:val="24"/>
        </w:rPr>
        <w:t>ANEKS I</w:t>
      </w:r>
    </w:p>
    <w:p w14:paraId="16B6BBC6" w14:textId="77777777" w:rsidR="00E777B0" w:rsidRPr="00303F17" w:rsidRDefault="00E777B0" w:rsidP="004060A5">
      <w:pPr>
        <w:pStyle w:val="Teksti"/>
        <w:spacing w:after="0" w:line="240" w:lineRule="auto"/>
        <w:ind w:firstLine="284"/>
        <w:jc w:val="center"/>
        <w:rPr>
          <w:rFonts w:ascii="Garamond" w:eastAsia="Times New Roman" w:hAnsi="Garamond"/>
          <w:sz w:val="24"/>
          <w:szCs w:val="24"/>
        </w:rPr>
      </w:pPr>
      <w:r w:rsidRPr="00303F17">
        <w:rPr>
          <w:rFonts w:ascii="Garamond" w:eastAsia="Times New Roman" w:hAnsi="Garamond"/>
          <w:sz w:val="24"/>
          <w:szCs w:val="24"/>
        </w:rPr>
        <w:t>SËMUNDJET E DETYRUESHME PËR DEKLARIM</w:t>
      </w:r>
    </w:p>
    <w:p w14:paraId="2FAFA91D" w14:textId="77777777" w:rsidR="004060A5" w:rsidRPr="00303F17" w:rsidRDefault="004060A5" w:rsidP="002143BB">
      <w:pPr>
        <w:pStyle w:val="Teksti"/>
        <w:spacing w:after="0" w:line="240" w:lineRule="auto"/>
        <w:ind w:firstLine="284"/>
        <w:jc w:val="both"/>
        <w:rPr>
          <w:rFonts w:ascii="Garamond" w:eastAsia="Times New Roman" w:hAnsi="Garamond"/>
          <w:sz w:val="24"/>
          <w:szCs w:val="24"/>
        </w:rPr>
      </w:pPr>
    </w:p>
    <w:p w14:paraId="7B4E4A35" w14:textId="77777777" w:rsidR="00E777B0" w:rsidRPr="00E00948" w:rsidRDefault="00E777B0" w:rsidP="002143BB">
      <w:pPr>
        <w:pStyle w:val="Teksti"/>
        <w:spacing w:after="0" w:line="240" w:lineRule="auto"/>
        <w:ind w:firstLine="284"/>
        <w:jc w:val="both"/>
        <w:rPr>
          <w:rFonts w:ascii="Garamond" w:eastAsia="Times New Roman" w:hAnsi="Garamond"/>
          <w:sz w:val="24"/>
          <w:szCs w:val="24"/>
        </w:rPr>
      </w:pPr>
      <w:r w:rsidRPr="00E00948">
        <w:rPr>
          <w:rFonts w:ascii="Garamond" w:eastAsia="Times New Roman" w:hAnsi="Garamond"/>
          <w:sz w:val="24"/>
          <w:szCs w:val="24"/>
        </w:rPr>
        <w:t>Sëmundjet e mëposhtme për kafshët njëthundrakë janë të detyrueshme për deklarim:</w:t>
      </w:r>
    </w:p>
    <w:p w14:paraId="0581C4B3" w14:textId="11A1268F"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1. </w:t>
      </w:r>
      <w:r w:rsidR="00E777B0" w:rsidRPr="00E00948">
        <w:rPr>
          <w:rFonts w:ascii="Garamond" w:eastAsia="Times New Roman" w:hAnsi="Garamond"/>
          <w:sz w:val="24"/>
          <w:szCs w:val="24"/>
        </w:rPr>
        <w:t>Butri (Dourina)</w:t>
      </w:r>
    </w:p>
    <w:p w14:paraId="5E63BACD" w14:textId="72AF887A"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2. </w:t>
      </w:r>
      <w:r w:rsidR="00E777B0" w:rsidRPr="00E00948">
        <w:rPr>
          <w:rFonts w:ascii="Garamond" w:eastAsia="Times New Roman" w:hAnsi="Garamond"/>
          <w:sz w:val="24"/>
          <w:szCs w:val="24"/>
        </w:rPr>
        <w:t>Morva</w:t>
      </w:r>
    </w:p>
    <w:p w14:paraId="33023805" w14:textId="5313A98E"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3. </w:t>
      </w:r>
      <w:r w:rsidR="00E777B0" w:rsidRPr="00E00948">
        <w:rPr>
          <w:rFonts w:ascii="Garamond" w:eastAsia="Times New Roman" w:hAnsi="Garamond"/>
          <w:sz w:val="24"/>
          <w:szCs w:val="24"/>
        </w:rPr>
        <w:t>Encefalomieliti i njëthundrakëve</w:t>
      </w:r>
    </w:p>
    <w:p w14:paraId="772BE0B8" w14:textId="345C8288"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4. </w:t>
      </w:r>
      <w:r w:rsidR="00E777B0" w:rsidRPr="00E00948">
        <w:rPr>
          <w:rFonts w:ascii="Garamond" w:eastAsia="Times New Roman" w:hAnsi="Garamond"/>
          <w:sz w:val="24"/>
          <w:szCs w:val="24"/>
        </w:rPr>
        <w:t xml:space="preserve">Anemia </w:t>
      </w:r>
      <w:r w:rsidR="00303F17" w:rsidRPr="00E00948">
        <w:rPr>
          <w:rFonts w:ascii="Garamond" w:eastAsia="Times New Roman" w:hAnsi="Garamond"/>
          <w:sz w:val="24"/>
          <w:szCs w:val="24"/>
        </w:rPr>
        <w:t>infektive</w:t>
      </w:r>
    </w:p>
    <w:p w14:paraId="6958E8EE" w14:textId="5C085BFE"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5. </w:t>
      </w:r>
      <w:r w:rsidR="00E777B0" w:rsidRPr="00E00948">
        <w:rPr>
          <w:rFonts w:ascii="Garamond" w:eastAsia="Times New Roman" w:hAnsi="Garamond"/>
          <w:sz w:val="24"/>
          <w:szCs w:val="24"/>
        </w:rPr>
        <w:t>Rabies</w:t>
      </w:r>
    </w:p>
    <w:p w14:paraId="12ECD67E" w14:textId="47BE0F24"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6. </w:t>
      </w:r>
      <w:r w:rsidR="00E777B0" w:rsidRPr="00E00948">
        <w:rPr>
          <w:rFonts w:ascii="Garamond" w:eastAsia="Times New Roman" w:hAnsi="Garamond"/>
          <w:sz w:val="24"/>
          <w:szCs w:val="24"/>
        </w:rPr>
        <w:t>Antraksi</w:t>
      </w:r>
    </w:p>
    <w:p w14:paraId="22ED660F" w14:textId="6157B92F"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7. </w:t>
      </w:r>
      <w:r w:rsidR="00E777B0" w:rsidRPr="00E00948">
        <w:rPr>
          <w:rFonts w:ascii="Garamond" w:eastAsia="Times New Roman" w:hAnsi="Garamond"/>
          <w:sz w:val="24"/>
          <w:szCs w:val="24"/>
        </w:rPr>
        <w:t xml:space="preserve">Sëmundja afrikane e kuajve </w:t>
      </w:r>
    </w:p>
    <w:p w14:paraId="08710F77" w14:textId="7D68297F" w:rsidR="00E777B0" w:rsidRPr="00E00948" w:rsidRDefault="0076580A" w:rsidP="002143BB">
      <w:pPr>
        <w:pStyle w:val="Teksti"/>
        <w:spacing w:after="0" w:line="240" w:lineRule="auto"/>
        <w:ind w:firstLine="284"/>
        <w:jc w:val="both"/>
        <w:rPr>
          <w:rFonts w:ascii="Garamond" w:eastAsia="Times New Roman" w:hAnsi="Garamond"/>
          <w:sz w:val="24"/>
          <w:szCs w:val="24"/>
        </w:rPr>
      </w:pPr>
      <w:r>
        <w:rPr>
          <w:rFonts w:ascii="Garamond" w:eastAsia="Times New Roman" w:hAnsi="Garamond"/>
          <w:sz w:val="24"/>
          <w:szCs w:val="24"/>
        </w:rPr>
        <w:t xml:space="preserve">8. </w:t>
      </w:r>
      <w:bookmarkStart w:id="0" w:name="_GoBack"/>
      <w:bookmarkEnd w:id="0"/>
      <w:r w:rsidR="00E777B0" w:rsidRPr="00E00948">
        <w:rPr>
          <w:rFonts w:ascii="Garamond" w:eastAsia="Times New Roman" w:hAnsi="Garamond"/>
          <w:sz w:val="24"/>
          <w:szCs w:val="24"/>
        </w:rPr>
        <w:t>Stomatiti vezikular</w:t>
      </w:r>
    </w:p>
    <w:p w14:paraId="476C7EBF" w14:textId="00F7913C" w:rsidR="00E777B0" w:rsidRPr="00E00948" w:rsidRDefault="00E777B0" w:rsidP="002143BB">
      <w:pPr>
        <w:pStyle w:val="Teksti"/>
        <w:spacing w:after="0" w:line="240" w:lineRule="auto"/>
        <w:ind w:firstLine="284"/>
        <w:jc w:val="both"/>
        <w:rPr>
          <w:rFonts w:ascii="Garamond" w:eastAsia="Times New Roman" w:hAnsi="Garamond"/>
          <w:b/>
          <w:sz w:val="24"/>
          <w:szCs w:val="24"/>
        </w:rPr>
      </w:pPr>
    </w:p>
    <w:p w14:paraId="192E1228" w14:textId="43E0D813" w:rsidR="00E777B0" w:rsidRPr="00303F17" w:rsidRDefault="00E777B0" w:rsidP="004060A5">
      <w:pPr>
        <w:pStyle w:val="Teksti"/>
        <w:spacing w:after="0" w:line="240" w:lineRule="auto"/>
        <w:ind w:firstLine="284"/>
        <w:jc w:val="center"/>
        <w:rPr>
          <w:rFonts w:ascii="Garamond" w:eastAsia="Times New Roman" w:hAnsi="Garamond"/>
          <w:sz w:val="24"/>
          <w:szCs w:val="24"/>
        </w:rPr>
      </w:pPr>
      <w:r w:rsidRPr="00303F17">
        <w:rPr>
          <w:rFonts w:ascii="Garamond" w:eastAsia="Times New Roman" w:hAnsi="Garamond"/>
          <w:sz w:val="24"/>
          <w:szCs w:val="24"/>
        </w:rPr>
        <w:t>ANEKS II</w:t>
      </w:r>
    </w:p>
    <w:p w14:paraId="177B587C" w14:textId="77777777" w:rsidR="00E777B0" w:rsidRPr="00303F17" w:rsidRDefault="00E777B0" w:rsidP="004060A5">
      <w:pPr>
        <w:pStyle w:val="Teksti"/>
        <w:spacing w:after="0" w:line="240" w:lineRule="auto"/>
        <w:ind w:firstLine="284"/>
        <w:jc w:val="center"/>
        <w:rPr>
          <w:rFonts w:ascii="Garamond" w:eastAsia="Times New Roman" w:hAnsi="Garamond"/>
          <w:sz w:val="24"/>
          <w:szCs w:val="24"/>
        </w:rPr>
      </w:pPr>
      <w:r w:rsidRPr="00303F17">
        <w:rPr>
          <w:rFonts w:ascii="Garamond" w:eastAsia="Times New Roman" w:hAnsi="Garamond"/>
          <w:sz w:val="24"/>
          <w:szCs w:val="24"/>
        </w:rPr>
        <w:t>MODEL I CERTIFIKATËS TË SHËNDETIT PËR KAFSHËT NJËTHUNDRAKË</w:t>
      </w:r>
    </w:p>
    <w:p w14:paraId="71FE3940" w14:textId="77777777" w:rsidR="00E777B0" w:rsidRPr="00E00948" w:rsidRDefault="00E777B0" w:rsidP="002143BB">
      <w:pPr>
        <w:spacing w:before="100" w:beforeAutospacing="1" w:after="100" w:afterAutospacing="1"/>
        <w:jc w:val="both"/>
        <w:rPr>
          <w:rFonts w:ascii="Garamond" w:eastAsia="Times New Roman" w:hAnsi="Garamond"/>
          <w:sz w:val="24"/>
          <w:szCs w:val="24"/>
        </w:rPr>
      </w:pPr>
    </w:p>
    <w:p w14:paraId="609121C9" w14:textId="2C00CD4A" w:rsidR="00E777B0" w:rsidRPr="00E00948" w:rsidRDefault="000852FB" w:rsidP="003E448B">
      <w:pPr>
        <w:jc w:val="center"/>
      </w:pPr>
      <w:r w:rsidRPr="00E00948">
        <w:rPr>
          <w:noProof/>
          <w:lang w:val="en-US"/>
        </w:rPr>
        <w:drawing>
          <wp:inline distT="0" distB="0" distL="0" distR="0" wp14:anchorId="6A1A7466" wp14:editId="38CBD07A">
            <wp:extent cx="6081623" cy="80743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a e njethundrakeve_Page_1.jpg"/>
                    <pic:cNvPicPr/>
                  </pic:nvPicPr>
                  <pic:blipFill rotWithShape="1">
                    <a:blip r:embed="rId11" cstate="print">
                      <a:extLst>
                        <a:ext uri="{28A0092B-C50C-407E-A947-70E740481C1C}">
                          <a14:useLocalDpi xmlns:a14="http://schemas.microsoft.com/office/drawing/2010/main" val="0"/>
                        </a:ext>
                      </a:extLst>
                    </a:blip>
                    <a:srcRect l="3166" t="746" r="6432" b="4063"/>
                    <a:stretch/>
                  </pic:blipFill>
                  <pic:spPr bwMode="auto">
                    <a:xfrm>
                      <a:off x="0" y="0"/>
                      <a:ext cx="6082423" cy="8075387"/>
                    </a:xfrm>
                    <a:prstGeom prst="rect">
                      <a:avLst/>
                    </a:prstGeom>
                    <a:ln>
                      <a:noFill/>
                    </a:ln>
                    <a:extLst>
                      <a:ext uri="{53640926-AAD7-44D8-BBD7-CCE9431645EC}">
                        <a14:shadowObscured xmlns:a14="http://schemas.microsoft.com/office/drawing/2010/main"/>
                      </a:ext>
                    </a:extLst>
                  </pic:spPr>
                </pic:pic>
              </a:graphicData>
            </a:graphic>
          </wp:inline>
        </w:drawing>
      </w:r>
      <w:r w:rsidRPr="00E00948">
        <w:rPr>
          <w:noProof/>
          <w:lang w:val="en-US"/>
        </w:rPr>
        <w:drawing>
          <wp:inline distT="0" distB="0" distL="0" distR="0" wp14:anchorId="5ED73756" wp14:editId="17260566">
            <wp:extent cx="5670645" cy="7342496"/>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a e njethundrakeve_Page_2.jpg"/>
                    <pic:cNvPicPr/>
                  </pic:nvPicPr>
                  <pic:blipFill rotWithShape="1">
                    <a:blip r:embed="rId12" cstate="print">
                      <a:extLst>
                        <a:ext uri="{28A0092B-C50C-407E-A947-70E740481C1C}">
                          <a14:useLocalDpi xmlns:a14="http://schemas.microsoft.com/office/drawing/2010/main" val="0"/>
                        </a:ext>
                      </a:extLst>
                    </a:blip>
                    <a:srcRect r="2579" b="10780"/>
                    <a:stretch/>
                  </pic:blipFill>
                  <pic:spPr bwMode="auto">
                    <a:xfrm>
                      <a:off x="0" y="0"/>
                      <a:ext cx="5670645" cy="7342496"/>
                    </a:xfrm>
                    <a:prstGeom prst="rect">
                      <a:avLst/>
                    </a:prstGeom>
                    <a:ln>
                      <a:noFill/>
                    </a:ln>
                    <a:extLst>
                      <a:ext uri="{53640926-AAD7-44D8-BBD7-CCE9431645EC}">
                        <a14:shadowObscured xmlns:a14="http://schemas.microsoft.com/office/drawing/2010/main"/>
                      </a:ext>
                    </a:extLst>
                  </pic:spPr>
                </pic:pic>
              </a:graphicData>
            </a:graphic>
          </wp:inline>
        </w:drawing>
      </w:r>
      <w:r w:rsidRPr="00E00948">
        <w:rPr>
          <w:noProof/>
          <w:lang w:val="en-US"/>
        </w:rPr>
        <w:drawing>
          <wp:inline distT="0" distB="0" distL="0" distR="0" wp14:anchorId="35D05F9C" wp14:editId="412DEE2B">
            <wp:extent cx="5819140" cy="7383439"/>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a e njethundrakeve_Page_3.jpg"/>
                    <pic:cNvPicPr/>
                  </pic:nvPicPr>
                  <pic:blipFill rotWithShape="1">
                    <a:blip r:embed="rId13" cstate="print">
                      <a:extLst>
                        <a:ext uri="{28A0092B-C50C-407E-A947-70E740481C1C}">
                          <a14:useLocalDpi xmlns:a14="http://schemas.microsoft.com/office/drawing/2010/main" val="0"/>
                        </a:ext>
                      </a:extLst>
                    </a:blip>
                    <a:srcRect b="10282"/>
                    <a:stretch/>
                  </pic:blipFill>
                  <pic:spPr bwMode="auto">
                    <a:xfrm>
                      <a:off x="0" y="0"/>
                      <a:ext cx="5819140" cy="7383439"/>
                    </a:xfrm>
                    <a:prstGeom prst="rect">
                      <a:avLst/>
                    </a:prstGeom>
                    <a:ln>
                      <a:noFill/>
                    </a:ln>
                    <a:extLst>
                      <a:ext uri="{53640926-AAD7-44D8-BBD7-CCE9431645EC}">
                        <a14:shadowObscured xmlns:a14="http://schemas.microsoft.com/office/drawing/2010/main"/>
                      </a:ext>
                    </a:extLst>
                  </pic:spPr>
                </pic:pic>
              </a:graphicData>
            </a:graphic>
          </wp:inline>
        </w:drawing>
      </w:r>
    </w:p>
    <w:sectPr w:rsidR="00E777B0" w:rsidRPr="00E009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46585"/>
    <w:multiLevelType w:val="hybridMultilevel"/>
    <w:tmpl w:val="64629664"/>
    <w:lvl w:ilvl="0" w:tplc="2C2865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327946"/>
    <w:multiLevelType w:val="multilevel"/>
    <w:tmpl w:val="4210DA8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nsid w:val="035B7130"/>
    <w:multiLevelType w:val="hybridMultilevel"/>
    <w:tmpl w:val="CDD03D2C"/>
    <w:lvl w:ilvl="0" w:tplc="EEA825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5C3EBF"/>
    <w:multiLevelType w:val="hybridMultilevel"/>
    <w:tmpl w:val="CF02321A"/>
    <w:lvl w:ilvl="0" w:tplc="A5064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D260B4"/>
    <w:multiLevelType w:val="hybridMultilevel"/>
    <w:tmpl w:val="539CFA22"/>
    <w:lvl w:ilvl="0" w:tplc="7A0E057C">
      <w:start w:val="1"/>
      <w:numFmt w:val="lowerLetter"/>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5FD3AEE"/>
    <w:multiLevelType w:val="hybridMultilevel"/>
    <w:tmpl w:val="F0A20C6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450776"/>
    <w:multiLevelType w:val="hybridMultilevel"/>
    <w:tmpl w:val="9D2E6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C976E0"/>
    <w:multiLevelType w:val="multilevel"/>
    <w:tmpl w:val="9E6AB024"/>
    <w:lvl w:ilvl="0">
      <w:start w:val="1"/>
      <w:numFmt w:val="decimal"/>
      <w:lvlText w:val="%1."/>
      <w:lvlJc w:val="left"/>
      <w:pPr>
        <w:ind w:left="900" w:hanging="360"/>
      </w:pPr>
      <w:rPr>
        <w:rFonts w:hint="default"/>
      </w:rPr>
    </w:lvl>
    <w:lvl w:ilvl="1">
      <w:start w:val="1"/>
      <w:numFmt w:val="decimal"/>
      <w:isLgl/>
      <w:lvlText w:val="%1.%2."/>
      <w:lvlJc w:val="left"/>
      <w:pPr>
        <w:ind w:left="1320" w:hanging="780"/>
      </w:pPr>
      <w:rPr>
        <w:rFonts w:hint="default"/>
      </w:rPr>
    </w:lvl>
    <w:lvl w:ilvl="2">
      <w:start w:val="2"/>
      <w:numFmt w:val="decimal"/>
      <w:isLgl/>
      <w:lvlText w:val="%1.%2.%3."/>
      <w:lvlJc w:val="left"/>
      <w:pPr>
        <w:ind w:left="1320" w:hanging="780"/>
      </w:pPr>
      <w:rPr>
        <w:rFonts w:hint="default"/>
      </w:rPr>
    </w:lvl>
    <w:lvl w:ilvl="3">
      <w:start w:val="1"/>
      <w:numFmt w:val="decimal"/>
      <w:isLgl/>
      <w:lvlText w:val="%1.%2.%3.%4."/>
      <w:lvlJc w:val="left"/>
      <w:pPr>
        <w:ind w:left="1320" w:hanging="7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8">
    <w:nsid w:val="22C520AD"/>
    <w:multiLevelType w:val="hybridMultilevel"/>
    <w:tmpl w:val="42FE6B3C"/>
    <w:lvl w:ilvl="0" w:tplc="90467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35531AA"/>
    <w:multiLevelType w:val="hybridMultilevel"/>
    <w:tmpl w:val="A05EB510"/>
    <w:lvl w:ilvl="0" w:tplc="4D46F0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41E4A5A"/>
    <w:multiLevelType w:val="hybridMultilevel"/>
    <w:tmpl w:val="11BEFA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8A45EC3"/>
    <w:multiLevelType w:val="hybridMultilevel"/>
    <w:tmpl w:val="3B0CABA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9CA5998"/>
    <w:multiLevelType w:val="hybridMultilevel"/>
    <w:tmpl w:val="5A90A9B8"/>
    <w:lvl w:ilvl="0" w:tplc="9264A0A6">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C1C759D"/>
    <w:multiLevelType w:val="hybridMultilevel"/>
    <w:tmpl w:val="2EA4BF42"/>
    <w:lvl w:ilvl="0" w:tplc="D3CCD99E">
      <w:start w:val="1"/>
      <w:numFmt w:val="lowerRoman"/>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D071BD5"/>
    <w:multiLevelType w:val="hybridMultilevel"/>
    <w:tmpl w:val="C300731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17331B"/>
    <w:multiLevelType w:val="hybridMultilevel"/>
    <w:tmpl w:val="D5603B52"/>
    <w:lvl w:ilvl="0" w:tplc="3C8EA5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6504EBD"/>
    <w:multiLevelType w:val="hybridMultilevel"/>
    <w:tmpl w:val="DF14923C"/>
    <w:lvl w:ilvl="0" w:tplc="9432E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4E5E1D"/>
    <w:multiLevelType w:val="hybridMultilevel"/>
    <w:tmpl w:val="1958CEB8"/>
    <w:lvl w:ilvl="0" w:tplc="DD00C8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21328A"/>
    <w:multiLevelType w:val="hybridMultilevel"/>
    <w:tmpl w:val="081EEA70"/>
    <w:lvl w:ilvl="0" w:tplc="E0B075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CFD7D9C"/>
    <w:multiLevelType w:val="hybridMultilevel"/>
    <w:tmpl w:val="72D262C4"/>
    <w:lvl w:ilvl="0" w:tplc="7382B9C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D343155"/>
    <w:multiLevelType w:val="hybridMultilevel"/>
    <w:tmpl w:val="3C54C894"/>
    <w:lvl w:ilvl="0" w:tplc="6F0A2A1E">
      <w:start w:val="2"/>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06E72AD"/>
    <w:multiLevelType w:val="hybridMultilevel"/>
    <w:tmpl w:val="A55082F6"/>
    <w:lvl w:ilvl="0" w:tplc="84369A42">
      <w:start w:val="1"/>
      <w:numFmt w:val="lowerRoman"/>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A0F60DB"/>
    <w:multiLevelType w:val="hybridMultilevel"/>
    <w:tmpl w:val="91D4E5C8"/>
    <w:lvl w:ilvl="0" w:tplc="A58C82C2">
      <w:start w:val="1"/>
      <w:numFmt w:val="decimal"/>
      <w:lvlText w:val="%1."/>
      <w:lvlJc w:val="left"/>
      <w:pPr>
        <w:ind w:left="108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AA136D4"/>
    <w:multiLevelType w:val="hybridMultilevel"/>
    <w:tmpl w:val="1EE6E816"/>
    <w:lvl w:ilvl="0" w:tplc="43709CE2">
      <w:start w:val="1"/>
      <w:numFmt w:val="low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D0455A0"/>
    <w:multiLevelType w:val="multilevel"/>
    <w:tmpl w:val="C53ACAE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D0E4753"/>
    <w:multiLevelType w:val="multilevel"/>
    <w:tmpl w:val="4210DA82"/>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513D5838"/>
    <w:multiLevelType w:val="hybridMultilevel"/>
    <w:tmpl w:val="4B1E51F8"/>
    <w:lvl w:ilvl="0" w:tplc="E604BFF6">
      <w:start w:val="1"/>
      <w:numFmt w:val="lowerLetter"/>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1F329FA"/>
    <w:multiLevelType w:val="hybridMultilevel"/>
    <w:tmpl w:val="5FB2AA90"/>
    <w:lvl w:ilvl="0" w:tplc="649E7628">
      <w:start w:val="10"/>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6147F80"/>
    <w:multiLevelType w:val="hybridMultilevel"/>
    <w:tmpl w:val="3582414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ACB6615"/>
    <w:multiLevelType w:val="hybridMultilevel"/>
    <w:tmpl w:val="F0D4A3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AD26103"/>
    <w:multiLevelType w:val="hybridMultilevel"/>
    <w:tmpl w:val="D5A489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5E791C8F"/>
    <w:multiLevelType w:val="hybridMultilevel"/>
    <w:tmpl w:val="3BFCA620"/>
    <w:lvl w:ilvl="0" w:tplc="8334D904">
      <w:start w:val="1"/>
      <w:numFmt w:val="lowerLetter"/>
      <w:lvlText w:val="%1."/>
      <w:lvlJc w:val="left"/>
      <w:pPr>
        <w:ind w:left="1122" w:hanging="360"/>
      </w:pPr>
      <w:rPr>
        <w:rFonts w:ascii="Times New Roman" w:eastAsia="Times New Roman" w:hAnsi="Times New Roman" w:cs="Times New Roman"/>
      </w:rPr>
    </w:lvl>
    <w:lvl w:ilvl="1" w:tplc="04090003">
      <w:start w:val="1"/>
      <w:numFmt w:val="bullet"/>
      <w:lvlText w:val="o"/>
      <w:lvlJc w:val="left"/>
      <w:pPr>
        <w:ind w:left="1842" w:hanging="360"/>
      </w:pPr>
      <w:rPr>
        <w:rFonts w:ascii="Courier New" w:hAnsi="Courier New" w:cs="Courier New" w:hint="default"/>
      </w:rPr>
    </w:lvl>
    <w:lvl w:ilvl="2" w:tplc="04090005" w:tentative="1">
      <w:start w:val="1"/>
      <w:numFmt w:val="bullet"/>
      <w:lvlText w:val=""/>
      <w:lvlJc w:val="left"/>
      <w:pPr>
        <w:ind w:left="2562" w:hanging="360"/>
      </w:pPr>
      <w:rPr>
        <w:rFonts w:ascii="Wingdings" w:hAnsi="Wingdings" w:hint="default"/>
      </w:rPr>
    </w:lvl>
    <w:lvl w:ilvl="3" w:tplc="04090001" w:tentative="1">
      <w:start w:val="1"/>
      <w:numFmt w:val="bullet"/>
      <w:lvlText w:val=""/>
      <w:lvlJc w:val="left"/>
      <w:pPr>
        <w:ind w:left="3282" w:hanging="360"/>
      </w:pPr>
      <w:rPr>
        <w:rFonts w:ascii="Symbol" w:hAnsi="Symbol" w:hint="default"/>
      </w:rPr>
    </w:lvl>
    <w:lvl w:ilvl="4" w:tplc="04090003" w:tentative="1">
      <w:start w:val="1"/>
      <w:numFmt w:val="bullet"/>
      <w:lvlText w:val="o"/>
      <w:lvlJc w:val="left"/>
      <w:pPr>
        <w:ind w:left="4002" w:hanging="360"/>
      </w:pPr>
      <w:rPr>
        <w:rFonts w:ascii="Courier New" w:hAnsi="Courier New" w:cs="Courier New" w:hint="default"/>
      </w:rPr>
    </w:lvl>
    <w:lvl w:ilvl="5" w:tplc="04090005" w:tentative="1">
      <w:start w:val="1"/>
      <w:numFmt w:val="bullet"/>
      <w:lvlText w:val=""/>
      <w:lvlJc w:val="left"/>
      <w:pPr>
        <w:ind w:left="4722" w:hanging="360"/>
      </w:pPr>
      <w:rPr>
        <w:rFonts w:ascii="Wingdings" w:hAnsi="Wingdings" w:hint="default"/>
      </w:rPr>
    </w:lvl>
    <w:lvl w:ilvl="6" w:tplc="04090001" w:tentative="1">
      <w:start w:val="1"/>
      <w:numFmt w:val="bullet"/>
      <w:lvlText w:val=""/>
      <w:lvlJc w:val="left"/>
      <w:pPr>
        <w:ind w:left="5442" w:hanging="360"/>
      </w:pPr>
      <w:rPr>
        <w:rFonts w:ascii="Symbol" w:hAnsi="Symbol" w:hint="default"/>
      </w:rPr>
    </w:lvl>
    <w:lvl w:ilvl="7" w:tplc="04090003" w:tentative="1">
      <w:start w:val="1"/>
      <w:numFmt w:val="bullet"/>
      <w:lvlText w:val="o"/>
      <w:lvlJc w:val="left"/>
      <w:pPr>
        <w:ind w:left="6162" w:hanging="360"/>
      </w:pPr>
      <w:rPr>
        <w:rFonts w:ascii="Courier New" w:hAnsi="Courier New" w:cs="Courier New" w:hint="default"/>
      </w:rPr>
    </w:lvl>
    <w:lvl w:ilvl="8" w:tplc="04090005" w:tentative="1">
      <w:start w:val="1"/>
      <w:numFmt w:val="bullet"/>
      <w:lvlText w:val=""/>
      <w:lvlJc w:val="left"/>
      <w:pPr>
        <w:ind w:left="6882" w:hanging="360"/>
      </w:pPr>
      <w:rPr>
        <w:rFonts w:ascii="Wingdings" w:hAnsi="Wingdings" w:hint="default"/>
      </w:rPr>
    </w:lvl>
  </w:abstractNum>
  <w:abstractNum w:abstractNumId="32">
    <w:nsid w:val="60992243"/>
    <w:multiLevelType w:val="multilevel"/>
    <w:tmpl w:val="D00629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33">
    <w:nsid w:val="69D56F3E"/>
    <w:multiLevelType w:val="hybridMultilevel"/>
    <w:tmpl w:val="3F82E93A"/>
    <w:lvl w:ilvl="0" w:tplc="3710BA0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6D924B52"/>
    <w:multiLevelType w:val="hybridMultilevel"/>
    <w:tmpl w:val="9586C58E"/>
    <w:lvl w:ilvl="0" w:tplc="81089C92">
      <w:start w:val="1"/>
      <w:numFmt w:val="lowerLetter"/>
      <w:lvlText w:val="%1."/>
      <w:lvlJc w:val="left"/>
      <w:pPr>
        <w:ind w:left="1350" w:hanging="360"/>
      </w:pPr>
      <w:rPr>
        <w:rFonts w:ascii="Times New Roman" w:eastAsia="Times New Roman" w:hAnsi="Times New Roman" w:cs="Times New Roman"/>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35">
    <w:nsid w:val="6F196570"/>
    <w:multiLevelType w:val="hybridMultilevel"/>
    <w:tmpl w:val="D1DC9974"/>
    <w:lvl w:ilvl="0" w:tplc="E2DA815A">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6">
    <w:nsid w:val="706B0C61"/>
    <w:multiLevelType w:val="hybridMultilevel"/>
    <w:tmpl w:val="FF748D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1BE5F9F"/>
    <w:multiLevelType w:val="hybridMultilevel"/>
    <w:tmpl w:val="CE644FAA"/>
    <w:lvl w:ilvl="0" w:tplc="942CF0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3C47710"/>
    <w:multiLevelType w:val="hybridMultilevel"/>
    <w:tmpl w:val="03AC3A5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611308C"/>
    <w:multiLevelType w:val="hybridMultilevel"/>
    <w:tmpl w:val="A1CCBFA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0">
    <w:nsid w:val="7B4E3E3A"/>
    <w:multiLevelType w:val="hybridMultilevel"/>
    <w:tmpl w:val="C22EE6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5C3AB9"/>
    <w:multiLevelType w:val="hybridMultilevel"/>
    <w:tmpl w:val="46F6BB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E8382C"/>
    <w:multiLevelType w:val="hybridMultilevel"/>
    <w:tmpl w:val="8ED036C6"/>
    <w:lvl w:ilvl="0" w:tplc="C8D403C8">
      <w:start w:val="1"/>
      <w:numFmt w:val="lowerLetter"/>
      <w:lvlText w:val="%1."/>
      <w:lvlJc w:val="left"/>
      <w:pPr>
        <w:ind w:left="1800" w:hanging="360"/>
      </w:pPr>
      <w:rPr>
        <w:rFonts w:ascii="Times New Roman" w:eastAsia="Times New Roman" w:hAnsi="Times New Roman" w:cs="Times New Roman"/>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9"/>
  </w:num>
  <w:num w:numId="2">
    <w:abstractNumId w:val="30"/>
  </w:num>
  <w:num w:numId="3">
    <w:abstractNumId w:val="27"/>
  </w:num>
  <w:num w:numId="4">
    <w:abstractNumId w:val="31"/>
  </w:num>
  <w:num w:numId="5">
    <w:abstractNumId w:val="36"/>
  </w:num>
  <w:num w:numId="6">
    <w:abstractNumId w:val="26"/>
  </w:num>
  <w:num w:numId="7">
    <w:abstractNumId w:val="23"/>
  </w:num>
  <w:num w:numId="8">
    <w:abstractNumId w:val="4"/>
  </w:num>
  <w:num w:numId="9">
    <w:abstractNumId w:val="12"/>
  </w:num>
  <w:num w:numId="10">
    <w:abstractNumId w:val="38"/>
  </w:num>
  <w:num w:numId="11">
    <w:abstractNumId w:val="14"/>
  </w:num>
  <w:num w:numId="12">
    <w:abstractNumId w:val="40"/>
  </w:num>
  <w:num w:numId="13">
    <w:abstractNumId w:val="21"/>
  </w:num>
  <w:num w:numId="14">
    <w:abstractNumId w:val="2"/>
  </w:num>
  <w:num w:numId="15">
    <w:abstractNumId w:val="3"/>
  </w:num>
  <w:num w:numId="16">
    <w:abstractNumId w:val="34"/>
  </w:num>
  <w:num w:numId="17">
    <w:abstractNumId w:val="22"/>
  </w:num>
  <w:num w:numId="18">
    <w:abstractNumId w:val="10"/>
  </w:num>
  <w:num w:numId="19">
    <w:abstractNumId w:val="32"/>
  </w:num>
  <w:num w:numId="20">
    <w:abstractNumId w:val="25"/>
  </w:num>
  <w:num w:numId="21">
    <w:abstractNumId w:val="1"/>
  </w:num>
  <w:num w:numId="22">
    <w:abstractNumId w:val="24"/>
  </w:num>
  <w:num w:numId="23">
    <w:abstractNumId w:val="29"/>
  </w:num>
  <w:num w:numId="24">
    <w:abstractNumId w:val="6"/>
  </w:num>
  <w:num w:numId="25">
    <w:abstractNumId w:val="19"/>
  </w:num>
  <w:num w:numId="26">
    <w:abstractNumId w:val="42"/>
  </w:num>
  <w:num w:numId="27">
    <w:abstractNumId w:val="13"/>
  </w:num>
  <w:num w:numId="28">
    <w:abstractNumId w:val="28"/>
  </w:num>
  <w:num w:numId="29">
    <w:abstractNumId w:val="11"/>
  </w:num>
  <w:num w:numId="30">
    <w:abstractNumId w:val="9"/>
  </w:num>
  <w:num w:numId="31">
    <w:abstractNumId w:val="37"/>
  </w:num>
  <w:num w:numId="32">
    <w:abstractNumId w:val="0"/>
  </w:num>
  <w:num w:numId="33">
    <w:abstractNumId w:val="33"/>
  </w:num>
  <w:num w:numId="34">
    <w:abstractNumId w:val="5"/>
  </w:num>
  <w:num w:numId="35">
    <w:abstractNumId w:val="18"/>
  </w:num>
  <w:num w:numId="36">
    <w:abstractNumId w:val="8"/>
  </w:num>
  <w:num w:numId="37">
    <w:abstractNumId w:val="17"/>
  </w:num>
  <w:num w:numId="38">
    <w:abstractNumId w:val="20"/>
  </w:num>
  <w:num w:numId="39">
    <w:abstractNumId w:val="16"/>
  </w:num>
  <w:num w:numId="40">
    <w:abstractNumId w:val="41"/>
  </w:num>
  <w:num w:numId="41">
    <w:abstractNumId w:val="35"/>
  </w:num>
  <w:num w:numId="42">
    <w:abstractNumId w:val="15"/>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B11"/>
    <w:rsid w:val="00060223"/>
    <w:rsid w:val="000852FB"/>
    <w:rsid w:val="000F4D73"/>
    <w:rsid w:val="001C4B2E"/>
    <w:rsid w:val="00210378"/>
    <w:rsid w:val="002143BB"/>
    <w:rsid w:val="00264DD4"/>
    <w:rsid w:val="00272C98"/>
    <w:rsid w:val="00303F17"/>
    <w:rsid w:val="00350F8A"/>
    <w:rsid w:val="003E448B"/>
    <w:rsid w:val="003E7EBC"/>
    <w:rsid w:val="004060A5"/>
    <w:rsid w:val="00442748"/>
    <w:rsid w:val="00456B19"/>
    <w:rsid w:val="00475914"/>
    <w:rsid w:val="00510E9A"/>
    <w:rsid w:val="00560F1B"/>
    <w:rsid w:val="0056528E"/>
    <w:rsid w:val="005765FD"/>
    <w:rsid w:val="005B5727"/>
    <w:rsid w:val="00611D04"/>
    <w:rsid w:val="006578D8"/>
    <w:rsid w:val="0069331E"/>
    <w:rsid w:val="0076580A"/>
    <w:rsid w:val="00770558"/>
    <w:rsid w:val="007819CE"/>
    <w:rsid w:val="00800E96"/>
    <w:rsid w:val="00875CC8"/>
    <w:rsid w:val="0088305F"/>
    <w:rsid w:val="008A500B"/>
    <w:rsid w:val="008B56F7"/>
    <w:rsid w:val="00931DB5"/>
    <w:rsid w:val="009E6900"/>
    <w:rsid w:val="00A23B11"/>
    <w:rsid w:val="00B56BAC"/>
    <w:rsid w:val="00B70653"/>
    <w:rsid w:val="00BE01B0"/>
    <w:rsid w:val="00BF76E2"/>
    <w:rsid w:val="00C03040"/>
    <w:rsid w:val="00C0736C"/>
    <w:rsid w:val="00C84475"/>
    <w:rsid w:val="00E00948"/>
    <w:rsid w:val="00E777B0"/>
    <w:rsid w:val="00EB7CAE"/>
    <w:rsid w:val="00EC20E5"/>
    <w:rsid w:val="00F55F1E"/>
    <w:rsid w:val="00FE28CA"/>
    <w:rsid w:val="00FF7B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BE397"/>
  <w15:docId w15:val="{6BF6AEA0-9BFA-4E65-B1CD-E2AA93723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7B0"/>
    <w:pPr>
      <w:spacing w:after="200" w:line="276" w:lineRule="auto"/>
      <w:ind w:left="720"/>
      <w:contextualSpacing/>
    </w:pPr>
    <w:rPr>
      <w:rFonts w:ascii="Calibri" w:eastAsia="Calibri" w:hAnsi="Calibri" w:cs="Times New Roman"/>
      <w:lang w:val="en-US"/>
    </w:rPr>
  </w:style>
  <w:style w:type="paragraph" w:styleId="Header">
    <w:name w:val="header"/>
    <w:basedOn w:val="Normal"/>
    <w:link w:val="HeaderChar"/>
    <w:uiPriority w:val="99"/>
    <w:unhideWhenUsed/>
    <w:rsid w:val="00E777B0"/>
    <w:pPr>
      <w:tabs>
        <w:tab w:val="center" w:pos="4680"/>
        <w:tab w:val="right" w:pos="936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E777B0"/>
    <w:rPr>
      <w:rFonts w:ascii="Calibri" w:eastAsia="Calibri" w:hAnsi="Calibri" w:cs="Times New Roman"/>
    </w:rPr>
  </w:style>
  <w:style w:type="paragraph" w:styleId="Footer">
    <w:name w:val="footer"/>
    <w:basedOn w:val="Normal"/>
    <w:link w:val="FooterChar"/>
    <w:uiPriority w:val="99"/>
    <w:unhideWhenUsed/>
    <w:rsid w:val="00E777B0"/>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E777B0"/>
    <w:rPr>
      <w:rFonts w:ascii="Calibri" w:eastAsia="Calibri" w:hAnsi="Calibri" w:cs="Times New Roman"/>
    </w:rPr>
  </w:style>
  <w:style w:type="paragraph" w:styleId="BalloonText">
    <w:name w:val="Balloon Text"/>
    <w:basedOn w:val="Normal"/>
    <w:link w:val="BalloonTextChar"/>
    <w:uiPriority w:val="99"/>
    <w:semiHidden/>
    <w:unhideWhenUsed/>
    <w:rsid w:val="00E777B0"/>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E777B0"/>
    <w:rPr>
      <w:rFonts w:ascii="Tahoma" w:eastAsia="Calibri" w:hAnsi="Tahoma" w:cs="Times New Roman"/>
      <w:sz w:val="16"/>
      <w:szCs w:val="16"/>
      <w:lang w:val="x-none" w:eastAsia="x-none"/>
    </w:rPr>
  </w:style>
  <w:style w:type="paragraph" w:styleId="NoSpacing">
    <w:name w:val="No Spacing"/>
    <w:uiPriority w:val="1"/>
    <w:qFormat/>
    <w:rsid w:val="00E777B0"/>
    <w:pPr>
      <w:spacing w:after="0" w:line="240" w:lineRule="auto"/>
    </w:pPr>
    <w:rPr>
      <w:rFonts w:ascii="Calibri" w:eastAsia="Calibri" w:hAnsi="Calibri" w:cs="Times New Roman"/>
    </w:rPr>
  </w:style>
  <w:style w:type="character" w:styleId="Hyperlink">
    <w:name w:val="Hyperlink"/>
    <w:unhideWhenUsed/>
    <w:rsid w:val="00E777B0"/>
    <w:rPr>
      <w:color w:val="0000FF"/>
      <w:u w:val="single"/>
    </w:rPr>
  </w:style>
  <w:style w:type="paragraph" w:customStyle="1" w:styleId="CM4">
    <w:name w:val="CM4"/>
    <w:basedOn w:val="Normal"/>
    <w:next w:val="Normal"/>
    <w:uiPriority w:val="99"/>
    <w:rsid w:val="00E777B0"/>
    <w:pPr>
      <w:autoSpaceDE w:val="0"/>
      <w:autoSpaceDN w:val="0"/>
      <w:adjustRightInd w:val="0"/>
      <w:spacing w:after="0" w:line="240" w:lineRule="auto"/>
    </w:pPr>
    <w:rPr>
      <w:rFonts w:ascii="Times New Roman" w:eastAsia="Calibri" w:hAnsi="Times New Roman" w:cs="Times New Roman"/>
      <w:sz w:val="24"/>
      <w:szCs w:val="24"/>
      <w:lang w:val="en-US"/>
    </w:rPr>
  </w:style>
  <w:style w:type="paragraph" w:styleId="Caption">
    <w:name w:val="caption"/>
    <w:basedOn w:val="Normal"/>
    <w:next w:val="Normal"/>
    <w:qFormat/>
    <w:rsid w:val="00E777B0"/>
    <w:pPr>
      <w:spacing w:after="0" w:line="240" w:lineRule="auto"/>
    </w:pPr>
    <w:rPr>
      <w:rFonts w:ascii="Times New Roman" w:eastAsia="Times New Roman" w:hAnsi="Times New Roman" w:cs="Times New Roman"/>
      <w:sz w:val="36"/>
      <w:szCs w:val="20"/>
      <w:lang w:val="en-US"/>
    </w:rPr>
  </w:style>
  <w:style w:type="paragraph" w:styleId="BodyText2">
    <w:name w:val="Body Text 2"/>
    <w:basedOn w:val="Normal"/>
    <w:link w:val="BodyText2Char"/>
    <w:rsid w:val="00E777B0"/>
    <w:pPr>
      <w:spacing w:after="0" w:line="240" w:lineRule="auto"/>
      <w:jc w:val="center"/>
    </w:pPr>
    <w:rPr>
      <w:rFonts w:ascii="Arial" w:eastAsia="Times New Roman" w:hAnsi="Arial" w:cs="Times New Roman"/>
      <w:b/>
      <w:caps/>
      <w:sz w:val="28"/>
      <w:szCs w:val="20"/>
      <w:lang w:eastAsia="x-none"/>
    </w:rPr>
  </w:style>
  <w:style w:type="character" w:customStyle="1" w:styleId="BodyText2Char">
    <w:name w:val="Body Text 2 Char"/>
    <w:basedOn w:val="DefaultParagraphFont"/>
    <w:link w:val="BodyText2"/>
    <w:rsid w:val="00E777B0"/>
    <w:rPr>
      <w:rFonts w:ascii="Arial" w:eastAsia="Times New Roman" w:hAnsi="Arial" w:cs="Times New Roman"/>
      <w:b/>
      <w:caps/>
      <w:sz w:val="28"/>
      <w:szCs w:val="20"/>
      <w:lang w:val="sq-AL" w:eastAsia="x-none"/>
    </w:rPr>
  </w:style>
  <w:style w:type="character" w:styleId="CommentReference">
    <w:name w:val="annotation reference"/>
    <w:uiPriority w:val="99"/>
    <w:semiHidden/>
    <w:unhideWhenUsed/>
    <w:rsid w:val="00E777B0"/>
    <w:rPr>
      <w:sz w:val="16"/>
      <w:szCs w:val="16"/>
    </w:rPr>
  </w:style>
  <w:style w:type="paragraph" w:styleId="CommentText">
    <w:name w:val="annotation text"/>
    <w:basedOn w:val="Normal"/>
    <w:link w:val="CommentTextChar"/>
    <w:uiPriority w:val="99"/>
    <w:unhideWhenUsed/>
    <w:rsid w:val="00E777B0"/>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E777B0"/>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E777B0"/>
    <w:rPr>
      <w:b/>
      <w:bCs/>
    </w:rPr>
  </w:style>
  <w:style w:type="character" w:customStyle="1" w:styleId="CommentSubjectChar">
    <w:name w:val="Comment Subject Char"/>
    <w:basedOn w:val="CommentTextChar"/>
    <w:link w:val="CommentSubject"/>
    <w:uiPriority w:val="99"/>
    <w:semiHidden/>
    <w:rsid w:val="00E777B0"/>
    <w:rPr>
      <w:rFonts w:ascii="Calibri" w:eastAsia="Calibri" w:hAnsi="Calibri" w:cs="Times New Roman"/>
      <w:b/>
      <w:bCs/>
      <w:sz w:val="20"/>
      <w:szCs w:val="20"/>
      <w:lang w:val="x-none" w:eastAsia="x-none"/>
    </w:rPr>
  </w:style>
  <w:style w:type="paragraph" w:styleId="Revision">
    <w:name w:val="Revision"/>
    <w:hidden/>
    <w:uiPriority w:val="99"/>
    <w:semiHidden/>
    <w:rsid w:val="00E777B0"/>
    <w:pPr>
      <w:spacing w:after="0" w:line="240" w:lineRule="auto"/>
    </w:pPr>
    <w:rPr>
      <w:rFonts w:ascii="Calibri" w:eastAsia="Calibri" w:hAnsi="Calibri" w:cs="Times New Roman"/>
    </w:rPr>
  </w:style>
  <w:style w:type="paragraph" w:customStyle="1" w:styleId="Teksti">
    <w:name w:val="Teksti"/>
    <w:basedOn w:val="Normal"/>
    <w:qFormat/>
    <w:rsid w:val="00E777B0"/>
  </w:style>
  <w:style w:type="table" w:styleId="TableGrid">
    <w:name w:val="Table Grid"/>
    <w:basedOn w:val="TableNormal"/>
    <w:uiPriority w:val="39"/>
    <w:rsid w:val="006578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684</Nr_x002e__x0020_akti>
    <Data_x0020_e_x0020_Krijimit xmlns="0e656187-b300-4fb0-8bf4-3a50f872073c">2020-01-06T14:40:45Z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2019-12-29T23:00:00Z</Date_x0020_protokolli>
    <Titulli xmlns="0e656187-b300-4fb0-8bf4-3a50f872073c">Për miratimin e rregullores "Mbi kushtet mjeksore veterinare dhe mbarështimit që zbatohen në lëvizjen dhe importin e njëthundrakëve"</Titulli>
    <Modifikuesi xmlns="0e656187-b300-4fb0-8bf4-3a50f872073c">jorina.kryeziu</Modifikuesi>
    <Nr_x002e__x0020_prot_x0020_QBZ xmlns="0e656187-b300-4fb0-8bf4-3a50f872073c">1811/1</Nr_x002e__x0020_prot_x0020_QBZ>
    <Data_x0020_e_x0020_Modifikimit xmlns="0e656187-b300-4fb0-8bf4-3a50f872073c">2020-01-08T09:58:38Z</Data_x0020_e_x0020_Modifikimit>
    <Dekretuar xmlns="0e656187-b300-4fb0-8bf4-3a50f872073c">false</Dekretuar>
    <Data xmlns="0e656187-b300-4fb0-8bf4-3a50f872073c">2019-12-18T23:00:00Z</Data>
    <Nr_x002e__x0020_protokolli_x0020_i_x0020_aktit xmlns="0e656187-b300-4fb0-8bf4-3a50f872073c">9759/2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5DF170C7EA485D9AFFA5BCFF7D8B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05DF170C7EA485D9AFFA5BCFF7D8BD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380599-5D88-4229-808B-75AA4A564AC5}">
  <ds:schemaRefs>
    <ds:schemaRef ds:uri="http://purl.org/dc/terms/"/>
    <ds:schemaRef ds:uri="http://www.w3.org/XML/1998/namespace"/>
    <ds:schemaRef ds:uri="http://purl.org/dc/elements/1.1/"/>
    <ds:schemaRef ds:uri="http://schemas.microsoft.com/office/2006/documentManagement/types"/>
    <ds:schemaRef ds:uri="http://purl.org/dc/dcmitype/"/>
    <ds:schemaRef ds:uri="0e656187-b300-4fb0-8bf4-3a50f872073c"/>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8EA4F71B-13D3-4FD8-B2D9-805F2F544014}">
  <ds:schemaRefs>
    <ds:schemaRef ds:uri="http://schemas.microsoft.com/sharepoint/v3/contenttype/forms"/>
  </ds:schemaRefs>
</ds:datastoreItem>
</file>

<file path=customXml/itemProps3.xml><?xml version="1.0" encoding="utf-8"?>
<ds:datastoreItem xmlns:ds="http://schemas.openxmlformats.org/officeDocument/2006/customXml" ds:itemID="{1E6AD175-5CC9-4D52-9B2F-AA9A92FD8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FD2A56D-C672-47BB-9CF1-6D2CE0D38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E76BDB5-4CCB-4045-9241-C562222E9F22}">
  <ds:schemaRefs>
    <ds:schemaRef ds:uri="http://schemas.microsoft.com/sharepoint/v3/contenttype/forms"/>
  </ds:schemaRefs>
</ds:datastoreItem>
</file>

<file path=customXml/itemProps6.xml><?xml version="1.0" encoding="utf-8"?>
<ds:datastoreItem xmlns:ds="http://schemas.openxmlformats.org/officeDocument/2006/customXml" ds:itemID="{1AF150F9-3D71-41CF-BC64-1EA0163AA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15</Pages>
  <Words>5467</Words>
  <Characters>31167</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Për miratimin e rregullores "Mbi kushtet mjeksore veterinare dhe mbarështimit që zbatohen në lëvizjen dhe importin e njëthundrakëve"</vt:lpstr>
    </vt:vector>
  </TitlesOfParts>
  <Company/>
  <LinksUpToDate>false</LinksUpToDate>
  <CharactersWithSpaces>36561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kushtet mjeksore veterinare dhe mbarështimit që zbatohen në lëvizjen dhe importin e njëthundrakëve"</dc:title>
  <dc:creator>Entela Suli</dc:creator>
  <cp:lastModifiedBy>Entela Suli</cp:lastModifiedBy>
  <cp:revision>39</cp:revision>
  <dcterms:created xsi:type="dcterms:W3CDTF">2020-01-06T14:39:00Z</dcterms:created>
  <dcterms:modified xsi:type="dcterms:W3CDTF">2020-01-08T10:53:00Z</dcterms:modified>
</cp:coreProperties>
</file>