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A66A0" w14:textId="0CEB3213" w:rsidR="00303E68" w:rsidRPr="00235713" w:rsidRDefault="00303E68" w:rsidP="0030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235713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68BE260" w14:textId="0CEF3196" w:rsidR="00303E68" w:rsidRPr="00235713" w:rsidRDefault="00303E68" w:rsidP="0030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Nr.</w:t>
      </w:r>
      <w:r w:rsidR="00235713" w:rsidRPr="002357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35713">
        <w:rPr>
          <w:rFonts w:ascii="Garamond" w:hAnsi="Garamond"/>
          <w:b/>
          <w:sz w:val="24"/>
          <w:szCs w:val="24"/>
          <w:lang w:val="sq-AL"/>
        </w:rPr>
        <w:t>24</w:t>
      </w:r>
      <w:r w:rsidR="00235713" w:rsidRPr="00235713">
        <w:rPr>
          <w:rFonts w:ascii="Garamond" w:hAnsi="Garamond"/>
          <w:b/>
          <w:sz w:val="24"/>
          <w:szCs w:val="24"/>
          <w:lang w:val="sq-AL"/>
        </w:rPr>
        <w:t>,</w:t>
      </w:r>
      <w:r w:rsidRPr="00235713">
        <w:rPr>
          <w:rFonts w:ascii="Garamond" w:hAnsi="Garamond"/>
          <w:b/>
          <w:sz w:val="24"/>
          <w:szCs w:val="24"/>
          <w:lang w:val="sq-AL"/>
        </w:rPr>
        <w:t xml:space="preserve"> datë 14.1.2021</w:t>
      </w:r>
    </w:p>
    <w:p w14:paraId="694FABC2" w14:textId="77777777" w:rsidR="00303E68" w:rsidRPr="00235713" w:rsidRDefault="00303E68" w:rsidP="0030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DCE071" w14:textId="79387C49" w:rsidR="00303E68" w:rsidRPr="00235713" w:rsidRDefault="00303E68" w:rsidP="0030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PËR DISA MASA MBROJTËSE NDAJ SËMUNDJES SË INFLUENCËS AVIARE ME PATOGJENITET TË LARTË TË SHPE</w:t>
      </w:r>
      <w:r w:rsidR="00B24B5C">
        <w:rPr>
          <w:rFonts w:ascii="Garamond" w:hAnsi="Garamond"/>
          <w:b/>
          <w:sz w:val="24"/>
          <w:szCs w:val="24"/>
          <w:lang w:val="sq-AL"/>
        </w:rPr>
        <w:t>NDËVE, TË SHFAQUR NË SHTET</w:t>
      </w:r>
      <w:r w:rsidR="00D556D7">
        <w:rPr>
          <w:rFonts w:ascii="Garamond" w:hAnsi="Garamond"/>
          <w:b/>
          <w:sz w:val="24"/>
          <w:szCs w:val="24"/>
          <w:lang w:val="sq-AL"/>
        </w:rPr>
        <w:t>ET</w:t>
      </w:r>
      <w:bookmarkStart w:id="3" w:name="_GoBack"/>
      <w:bookmarkEnd w:id="3"/>
      <w:r w:rsidR="00B24B5C">
        <w:rPr>
          <w:rFonts w:ascii="Garamond" w:hAnsi="Garamond"/>
          <w:b/>
          <w:sz w:val="24"/>
          <w:szCs w:val="24"/>
          <w:lang w:val="sq-AL"/>
        </w:rPr>
        <w:t xml:space="preserve"> E </w:t>
      </w:r>
      <w:r w:rsidRPr="00235713">
        <w:rPr>
          <w:rFonts w:ascii="Garamond" w:hAnsi="Garamond"/>
          <w:b/>
          <w:sz w:val="24"/>
          <w:szCs w:val="24"/>
          <w:lang w:val="sq-AL"/>
        </w:rPr>
        <w:t>POLONISË, SLLOVAKISË, HUNGARISË, GJERMANISË, UKRAINËS, IZRAELIT, ÇEKISË, RUMANISË, BULLGARISË, BELGJIKËS, KR</w:t>
      </w:r>
      <w:r w:rsidR="00235713">
        <w:rPr>
          <w:rFonts w:ascii="Garamond" w:hAnsi="Garamond"/>
          <w:b/>
          <w:sz w:val="24"/>
          <w:szCs w:val="24"/>
          <w:lang w:val="sq-AL"/>
        </w:rPr>
        <w:t>OACISË, DANIMARKËS, FRANCËS, HO</w:t>
      </w:r>
      <w:r w:rsidRPr="00235713">
        <w:rPr>
          <w:rFonts w:ascii="Garamond" w:hAnsi="Garamond"/>
          <w:b/>
          <w:sz w:val="24"/>
          <w:szCs w:val="24"/>
          <w:lang w:val="sq-AL"/>
        </w:rPr>
        <w:t>LANDËS DHE LITUANISË</w:t>
      </w:r>
    </w:p>
    <w:p w14:paraId="399B1BDA" w14:textId="77777777" w:rsidR="00303E68" w:rsidRPr="00235713" w:rsidRDefault="00303E68" w:rsidP="00303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885B02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1802EB" w14:textId="0F30278A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Mbështetur në nenin 102, pika 4</w:t>
      </w:r>
      <w:r w:rsidR="00442485">
        <w:rPr>
          <w:rFonts w:ascii="Garamond" w:hAnsi="Garamond"/>
          <w:sz w:val="24"/>
          <w:szCs w:val="24"/>
          <w:lang w:val="sq-AL"/>
        </w:rPr>
        <w:t>,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442485">
        <w:rPr>
          <w:rFonts w:ascii="Garamond" w:hAnsi="Garamond"/>
          <w:sz w:val="24"/>
          <w:szCs w:val="24"/>
          <w:lang w:val="sq-AL"/>
        </w:rPr>
        <w:t xml:space="preserve">të </w:t>
      </w:r>
      <w:r w:rsidRPr="00235713">
        <w:rPr>
          <w:rFonts w:ascii="Garamond" w:hAnsi="Garamond"/>
          <w:sz w:val="24"/>
          <w:szCs w:val="24"/>
          <w:lang w:val="sq-AL"/>
        </w:rPr>
        <w:t>Kushtetutës</w:t>
      </w:r>
      <w:r w:rsidR="00235713">
        <w:rPr>
          <w:rFonts w:ascii="Garamond" w:hAnsi="Garamond"/>
          <w:sz w:val="24"/>
          <w:szCs w:val="24"/>
          <w:lang w:val="sq-AL"/>
        </w:rPr>
        <w:t>;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442485">
        <w:rPr>
          <w:rFonts w:ascii="Garamond" w:hAnsi="Garamond"/>
          <w:sz w:val="24"/>
          <w:szCs w:val="24"/>
          <w:lang w:val="sq-AL"/>
        </w:rPr>
        <w:t xml:space="preserve">në </w:t>
      </w:r>
      <w:r w:rsidRPr="00235713">
        <w:rPr>
          <w:rFonts w:ascii="Garamond" w:hAnsi="Garamond"/>
          <w:sz w:val="24"/>
          <w:szCs w:val="24"/>
          <w:lang w:val="sq-AL"/>
        </w:rPr>
        <w:t>neni</w:t>
      </w:r>
      <w:r w:rsidR="00235713">
        <w:rPr>
          <w:rFonts w:ascii="Garamond" w:hAnsi="Garamond"/>
          <w:sz w:val="24"/>
          <w:szCs w:val="24"/>
          <w:lang w:val="sq-AL"/>
        </w:rPr>
        <w:t>n</w:t>
      </w:r>
      <w:r w:rsidRPr="00235713">
        <w:rPr>
          <w:rFonts w:ascii="Garamond" w:hAnsi="Garamond"/>
          <w:sz w:val="24"/>
          <w:szCs w:val="24"/>
          <w:lang w:val="sq-AL"/>
        </w:rPr>
        <w:t xml:space="preserve"> 43, </w:t>
      </w:r>
      <w:r w:rsidR="0023571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235713">
        <w:rPr>
          <w:rFonts w:ascii="Garamond" w:hAnsi="Garamond"/>
          <w:sz w:val="24"/>
          <w:szCs w:val="24"/>
          <w:lang w:val="sq-AL"/>
        </w:rPr>
        <w:t>l</w:t>
      </w:r>
      <w:r w:rsidRPr="00235713">
        <w:rPr>
          <w:rFonts w:ascii="Garamond" w:hAnsi="Garamond"/>
          <w:sz w:val="24"/>
          <w:szCs w:val="24"/>
          <w:lang w:val="sq-AL"/>
        </w:rPr>
        <w:t>igjit nr. 10465, datë 29.9.2011</w:t>
      </w:r>
      <w:r w:rsidR="00235713">
        <w:rPr>
          <w:rFonts w:ascii="Garamond" w:hAnsi="Garamond"/>
          <w:sz w:val="24"/>
          <w:szCs w:val="24"/>
          <w:lang w:val="sq-AL"/>
        </w:rPr>
        <w:t>,</w:t>
      </w:r>
      <w:r w:rsidRPr="00235713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</w:t>
      </w:r>
      <w:r w:rsidR="00235713">
        <w:rPr>
          <w:rFonts w:ascii="Garamond" w:hAnsi="Garamond"/>
          <w:sz w:val="24"/>
          <w:szCs w:val="24"/>
          <w:lang w:val="sq-AL"/>
        </w:rPr>
        <w:t xml:space="preserve">të </w:t>
      </w:r>
      <w:r w:rsidRPr="00235713">
        <w:rPr>
          <w:rFonts w:ascii="Garamond" w:hAnsi="Garamond"/>
          <w:sz w:val="24"/>
          <w:szCs w:val="24"/>
          <w:lang w:val="sq-AL"/>
        </w:rPr>
        <w:t>ndryshuar</w:t>
      </w:r>
      <w:r w:rsidR="00442485">
        <w:rPr>
          <w:rFonts w:ascii="Garamond" w:hAnsi="Garamond"/>
          <w:sz w:val="24"/>
          <w:szCs w:val="24"/>
          <w:lang w:val="sq-AL"/>
        </w:rPr>
        <w:t>;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442485">
        <w:rPr>
          <w:rFonts w:ascii="Garamond" w:hAnsi="Garamond"/>
          <w:sz w:val="24"/>
          <w:szCs w:val="24"/>
          <w:lang w:val="sq-AL"/>
        </w:rPr>
        <w:t xml:space="preserve">në </w:t>
      </w:r>
      <w:r w:rsidRPr="00235713">
        <w:rPr>
          <w:rFonts w:ascii="Garamond" w:hAnsi="Garamond"/>
          <w:sz w:val="24"/>
          <w:szCs w:val="24"/>
          <w:lang w:val="sq-AL"/>
        </w:rPr>
        <w:t>informacioni</w:t>
      </w:r>
      <w:r w:rsidR="00442485">
        <w:rPr>
          <w:rFonts w:ascii="Garamond" w:hAnsi="Garamond"/>
          <w:sz w:val="24"/>
          <w:szCs w:val="24"/>
          <w:lang w:val="sq-AL"/>
        </w:rPr>
        <w:t>n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442485">
        <w:rPr>
          <w:rFonts w:ascii="Garamond" w:hAnsi="Garamond"/>
          <w:sz w:val="24"/>
          <w:szCs w:val="24"/>
          <w:lang w:val="sq-AL"/>
        </w:rPr>
        <w:t>e</w:t>
      </w:r>
      <w:r w:rsidRPr="00235713">
        <w:rPr>
          <w:rFonts w:ascii="Garamond" w:hAnsi="Garamond"/>
          <w:sz w:val="24"/>
          <w:szCs w:val="24"/>
          <w:lang w:val="sq-AL"/>
        </w:rPr>
        <w:t xml:space="preserve"> marrë nga faqja zyrtare e Organizatës Ndërkombëtare të Mbrojtjes së Shëndetit të Kafshëve (OIE), si dhe bazuar në zbatimin e </w:t>
      </w:r>
      <w:r w:rsidR="00235713">
        <w:rPr>
          <w:rFonts w:ascii="Garamond" w:hAnsi="Garamond"/>
          <w:sz w:val="24"/>
          <w:szCs w:val="24"/>
          <w:lang w:val="sq-AL"/>
        </w:rPr>
        <w:t>r</w:t>
      </w:r>
      <w:r w:rsidRPr="00235713">
        <w:rPr>
          <w:rFonts w:ascii="Garamond" w:hAnsi="Garamond"/>
          <w:sz w:val="24"/>
          <w:szCs w:val="24"/>
          <w:lang w:val="sq-AL"/>
        </w:rPr>
        <w:t xml:space="preserve">regullores nr. 2020/352, datë 3.3.2020, në </w:t>
      </w:r>
      <w:r w:rsidR="00235713">
        <w:rPr>
          <w:rFonts w:ascii="Garamond" w:hAnsi="Garamond"/>
          <w:sz w:val="24"/>
          <w:szCs w:val="24"/>
          <w:lang w:val="sq-AL"/>
        </w:rPr>
        <w:t>k</w:t>
      </w:r>
      <w:r w:rsidRPr="00235713">
        <w:rPr>
          <w:rFonts w:ascii="Garamond" w:hAnsi="Garamond"/>
          <w:sz w:val="24"/>
          <w:szCs w:val="24"/>
          <w:lang w:val="sq-AL"/>
        </w:rPr>
        <w:t>apitullin 10.4, të Kodit Shëndetësor të Kafs</w:t>
      </w:r>
      <w:r w:rsidR="00281746">
        <w:rPr>
          <w:rFonts w:ascii="Garamond" w:hAnsi="Garamond"/>
          <w:sz w:val="24"/>
          <w:szCs w:val="24"/>
          <w:lang w:val="sq-AL"/>
        </w:rPr>
        <w:t>hëve të Tokës dhe Ujit të OIE-s</w:t>
      </w:r>
      <w:r w:rsidR="00442485">
        <w:rPr>
          <w:rFonts w:ascii="Garamond" w:hAnsi="Garamond"/>
          <w:sz w:val="24"/>
          <w:szCs w:val="24"/>
          <w:lang w:val="sq-AL"/>
        </w:rPr>
        <w:t>ë</w:t>
      </w:r>
      <w:r w:rsidRPr="00235713">
        <w:rPr>
          <w:rFonts w:ascii="Garamond" w:hAnsi="Garamond"/>
          <w:sz w:val="24"/>
          <w:szCs w:val="24"/>
          <w:lang w:val="sq-AL"/>
        </w:rPr>
        <w:t>,</w:t>
      </w:r>
    </w:p>
    <w:p w14:paraId="5434A4C5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A20AA3" w14:textId="77777777" w:rsidR="00303E68" w:rsidRPr="00B24B5C" w:rsidRDefault="00303E68" w:rsidP="00303E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4B5C">
        <w:rPr>
          <w:rFonts w:ascii="Garamond" w:hAnsi="Garamond"/>
          <w:sz w:val="24"/>
          <w:szCs w:val="24"/>
          <w:lang w:val="sq-AL"/>
        </w:rPr>
        <w:t>URDHËROJ:</w:t>
      </w:r>
    </w:p>
    <w:p w14:paraId="1D7EC65D" w14:textId="77777777" w:rsidR="00303E68" w:rsidRPr="00B24B5C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A1727D" w14:textId="7A5DC3D7" w:rsidR="00303E68" w:rsidRPr="00235713" w:rsidRDefault="00303E68" w:rsidP="002357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1. Ndalimin e importit dhe tranzitimit</w:t>
      </w:r>
      <w:r w:rsidR="00235713">
        <w:rPr>
          <w:rFonts w:ascii="Garamond" w:hAnsi="Garamond"/>
          <w:sz w:val="24"/>
          <w:szCs w:val="24"/>
          <w:lang w:val="sq-AL"/>
        </w:rPr>
        <w:t>,</w:t>
      </w:r>
      <w:r w:rsidRPr="00235713">
        <w:rPr>
          <w:rFonts w:ascii="Garamond" w:hAnsi="Garamond"/>
          <w:sz w:val="24"/>
          <w:szCs w:val="24"/>
          <w:lang w:val="sq-AL"/>
        </w:rPr>
        <w:t xml:space="preserve"> për në territorin e Republikës së Shqipërisë, të:</w:t>
      </w:r>
    </w:p>
    <w:p w14:paraId="5AB2234A" w14:textId="7A93D9DB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a) shpendëve të gjallë shtëpiakë dhe të egër;</w:t>
      </w:r>
    </w:p>
    <w:p w14:paraId="7F00ADB6" w14:textId="07597038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b) zogj</w:t>
      </w:r>
      <w:r w:rsidR="00442485">
        <w:rPr>
          <w:rFonts w:ascii="Garamond" w:hAnsi="Garamond"/>
          <w:sz w:val="24"/>
          <w:szCs w:val="24"/>
          <w:lang w:val="sq-AL"/>
        </w:rPr>
        <w:t xml:space="preserve">ve 24 </w:t>
      </w:r>
      <w:r w:rsidRPr="00235713">
        <w:rPr>
          <w:rFonts w:ascii="Garamond" w:hAnsi="Garamond"/>
          <w:sz w:val="24"/>
          <w:szCs w:val="24"/>
          <w:lang w:val="sq-AL"/>
        </w:rPr>
        <w:t>orësh;</w:t>
      </w:r>
    </w:p>
    <w:p w14:paraId="58152B88" w14:textId="0E013A4E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c) shpendë</w:t>
      </w:r>
      <w:r w:rsidR="00235713">
        <w:rPr>
          <w:rFonts w:ascii="Garamond" w:hAnsi="Garamond"/>
          <w:sz w:val="24"/>
          <w:szCs w:val="24"/>
          <w:lang w:val="sq-AL"/>
        </w:rPr>
        <w:t>ve dekorativ</w:t>
      </w:r>
      <w:r w:rsidRPr="00235713">
        <w:rPr>
          <w:rFonts w:ascii="Garamond" w:hAnsi="Garamond"/>
          <w:sz w:val="24"/>
          <w:szCs w:val="24"/>
          <w:lang w:val="sq-AL"/>
        </w:rPr>
        <w:t>;</w:t>
      </w:r>
    </w:p>
    <w:p w14:paraId="3F33E988" w14:textId="217C0AFE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4592DA2D" w14:textId="0C141B08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d) vezë</w:t>
      </w:r>
      <w:r w:rsidR="00235713">
        <w:rPr>
          <w:rFonts w:ascii="Garamond" w:hAnsi="Garamond"/>
          <w:sz w:val="24"/>
          <w:szCs w:val="24"/>
          <w:lang w:val="sq-AL"/>
        </w:rPr>
        <w:t>ve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23571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shpendëve;</w:t>
      </w:r>
    </w:p>
    <w:p w14:paraId="2DC8CD09" w14:textId="359B79C2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dh) mishi</w:t>
      </w:r>
      <w:r w:rsidR="00235713">
        <w:rPr>
          <w:rFonts w:ascii="Garamond" w:hAnsi="Garamond"/>
          <w:sz w:val="24"/>
          <w:szCs w:val="24"/>
          <w:lang w:val="sq-AL"/>
        </w:rPr>
        <w:t>t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23571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shpendëve;</w:t>
      </w:r>
    </w:p>
    <w:p w14:paraId="0B6EA033" w14:textId="2CA62318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e) nënprodukte</w:t>
      </w:r>
      <w:r w:rsidR="00235713">
        <w:rPr>
          <w:rFonts w:ascii="Garamond" w:hAnsi="Garamond"/>
          <w:sz w:val="24"/>
          <w:szCs w:val="24"/>
          <w:lang w:val="sq-AL"/>
        </w:rPr>
        <w:t>ve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23571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shpendëve.</w:t>
      </w:r>
    </w:p>
    <w:p w14:paraId="2E047468" w14:textId="77777777" w:rsidR="00303E68" w:rsidRPr="0002466B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7BF2963D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shtetet e mëposhtme:</w:t>
      </w:r>
    </w:p>
    <w:p w14:paraId="108851F7" w14:textId="38DDC7B9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Polonisë</w:t>
      </w:r>
      <w:r w:rsidRPr="00235713">
        <w:rPr>
          <w:rFonts w:ascii="Garamond" w:hAnsi="Garamond"/>
          <w:sz w:val="24"/>
          <w:szCs w:val="24"/>
          <w:lang w:val="sq-AL"/>
        </w:rPr>
        <w:t xml:space="preserve">: përkatësisht </w:t>
      </w:r>
      <w:r w:rsidR="00B24B5C">
        <w:rPr>
          <w:rFonts w:ascii="Garamond" w:hAnsi="Garamond"/>
          <w:sz w:val="24"/>
          <w:szCs w:val="24"/>
          <w:lang w:val="sq-AL"/>
        </w:rPr>
        <w:t xml:space="preserve">provinca Wielkopolskie, rajoni </w:t>
      </w:r>
      <w:r w:rsidRPr="00235713">
        <w:rPr>
          <w:rFonts w:ascii="Garamond" w:hAnsi="Garamond"/>
          <w:sz w:val="24"/>
          <w:szCs w:val="24"/>
          <w:lang w:val="sq-AL"/>
        </w:rPr>
        <w:t>Ostrowski, nënrajoni Przygodzice; përkatësisht provinca Zachodnio</w:t>
      </w:r>
      <w:r w:rsidR="00FA79D3" w:rsidRPr="00FA79D3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Pomorskie, rajoni Mysliborsk, nënrajoni Mysliborz; përkatësisht provinca Wielkopolskie, rajoni Kolski, nënrajoni Dabie; përkatësisht provinca Wielkopolskie, rajoni Ostrowski, nënrajoni Ostrow; përkatësisht provinca Dolnoslaskie, rajoni Legnicki, nënrajoni Chojnow; përkatësisht provinca Wielkopolskie, rajoni szamotulski, nënrajoni Ostrorog; përkatësisht provinca Wielkopolskie, rajoni Ostrowski, nënrajoni Raszkow; përkatësisht provinca Wielkopolskie, rajoni Wolsztynski, nënrajoni Wolsztyn; përkatësisht provinca Slaskie, rajoni Raciborski, nënrajoni Kuznia Raciborska; përkatësisht provinca Warminsko</w:t>
      </w:r>
      <w:r w:rsidR="00FA79D3" w:rsidRPr="00FA79D3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 xml:space="preserve">Mazurskie, rajoni Llawski, nënrajoni Zalewo; </w:t>
      </w:r>
      <w:r w:rsidR="00FA79D3">
        <w:rPr>
          <w:rFonts w:ascii="Garamond" w:hAnsi="Garamond"/>
          <w:sz w:val="24"/>
          <w:szCs w:val="24"/>
          <w:lang w:val="sq-AL"/>
        </w:rPr>
        <w:t>përkatësisht provinca Warminsko–</w:t>
      </w:r>
      <w:r w:rsidRPr="00235713">
        <w:rPr>
          <w:rFonts w:ascii="Garamond" w:hAnsi="Garamond"/>
          <w:sz w:val="24"/>
          <w:szCs w:val="24"/>
          <w:lang w:val="sq-AL"/>
        </w:rPr>
        <w:t>Mazurskie, rajoni Ostrodzki, nënrajoni Grunwald; përkatësisht provinca Opolskie, rajoni Kedzierzynsko</w:t>
      </w:r>
      <w:r w:rsidR="00FA79D3" w:rsidRPr="00FA79D3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Kozielski, nënrajoni Kedzierzyn</w:t>
      </w:r>
      <w:r w:rsidR="00FA79D3" w:rsidRPr="00FA79D3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 xml:space="preserve">Kozle; përkatësisht provinca Lodzkie, rajoni sieradzki, nënrajoni Blaszki; përkatësisht provinca Slaskie, rajoni Gliwicki, nënrajoni Wielowies; përkatësisht provinca Lodzkie, rajoni Lodzki Wschodni, nënrajoni Koluszki; përkatësisht provinca Lodzkie, rajoni Lowicki, nënrajoni Domaniewice; përkatësisht provinca Lodzkie, rajoni Poddebicki, nënrajoni Wartkowice; përkatësisht provinca Lodzkie, rajoni Zgierski, nënrajoni Aleksandrow Lodzki; përkatësisht provinca Wielkopolskie, rajoni Koninski, nënrajoni Grodziec; përkatësisht provinca Slaskie, rajoni Gliwicki, nënrajoni Wielowies; përkatësisht provinca Dolnoslaskie, rajoni Wroclawski, nënrajoni Dlugoleka; përkatësisht provinca Lubuskie, rajoni Sulecinski, nënrajoni Krzeszyce; përkatësisht provinca Lubelskie, rajoni Lubartowski, nënrajoni Uscimow; përkatësisht provinca Lubelskie, rajoni Krasnostawski, nënrajoni Izbica dhe Zolkiewka; përkatësisht provinca Wielkopolskie, rajoni </w:t>
      </w:r>
      <w:r w:rsidRPr="00235713">
        <w:rPr>
          <w:rFonts w:ascii="Garamond" w:hAnsi="Garamond"/>
          <w:sz w:val="24"/>
          <w:szCs w:val="24"/>
          <w:lang w:val="sq-AL"/>
        </w:rPr>
        <w:lastRenderedPageBreak/>
        <w:t>Wolsztynski, rrethi Wolsztyn dhe Siedlec, rajoni Grodziski, rrethi Rakoniewice dhe Wielichowo, rajoni Szamotulski, rrethi Pniewy, rajoni Klodzk</w:t>
      </w:r>
      <w:r w:rsidR="00B24B5C">
        <w:rPr>
          <w:rFonts w:ascii="Garamond" w:hAnsi="Garamond"/>
          <w:sz w:val="24"/>
          <w:szCs w:val="24"/>
          <w:lang w:val="sq-AL"/>
        </w:rPr>
        <w:t xml:space="preserve">i, rrethi Klodzko; përkatësisht </w:t>
      </w:r>
      <w:r w:rsidRPr="00235713">
        <w:rPr>
          <w:rFonts w:ascii="Garamond" w:hAnsi="Garamond"/>
          <w:sz w:val="24"/>
          <w:szCs w:val="24"/>
          <w:lang w:val="sq-AL"/>
        </w:rPr>
        <w:t>provinca Mazowieckie, rajoni Siedlecki, rrethi Suchozebry, rajoni Gostyninski, rrethi Gostynin; përkatësisht provinca Warminsko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Mazurskie, rajoni Nowomiejski, rrethi Grodziczno, rajoni Piski, rrethi Pisz; përkatësisht provinca Lubelskie, rajoni Leczynski, rrethi Ludwin, rajoni Radzynski, rrethi Wohyn; përkatësisht provinca Pomorskie, rajoni Slupski, rrethi Ko</w:t>
      </w:r>
      <w:r w:rsidR="00B24B5C">
        <w:rPr>
          <w:rFonts w:ascii="Garamond" w:hAnsi="Garamond"/>
          <w:sz w:val="24"/>
          <w:szCs w:val="24"/>
          <w:lang w:val="sq-AL"/>
        </w:rPr>
        <w:t>bylnica; përkatësisht provinca Zachodnio–</w:t>
      </w:r>
      <w:r w:rsidRPr="00235713">
        <w:rPr>
          <w:rFonts w:ascii="Garamond" w:hAnsi="Garamond"/>
          <w:sz w:val="24"/>
          <w:szCs w:val="24"/>
          <w:lang w:val="sq-AL"/>
        </w:rPr>
        <w:t>Pomorskie, rajoni Koszalinski, rrethi Mielno.</w:t>
      </w:r>
    </w:p>
    <w:p w14:paraId="58BD2CAC" w14:textId="572D9955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Sllovakisë</w:t>
      </w:r>
      <w:r w:rsidRPr="00235713">
        <w:rPr>
          <w:rFonts w:ascii="Garamond" w:hAnsi="Garamond"/>
          <w:sz w:val="24"/>
          <w:szCs w:val="24"/>
          <w:lang w:val="sq-AL"/>
        </w:rPr>
        <w:t xml:space="preserve">: përkatësisht provinca Nitra, rrethi Nitra; fshati Zbehy, provinca Trnava, rrethi Trnava, fshati Cifer; provinca Trencin, rrethi Prievidza, </w:t>
      </w:r>
      <w:r w:rsidR="00D73F88" w:rsidRPr="00235713">
        <w:rPr>
          <w:rFonts w:ascii="Garamond" w:hAnsi="Garamond"/>
          <w:sz w:val="24"/>
          <w:szCs w:val="24"/>
          <w:lang w:val="sq-AL"/>
        </w:rPr>
        <w:t>Q</w:t>
      </w:r>
      <w:r w:rsidRPr="00235713">
        <w:rPr>
          <w:rFonts w:ascii="Garamond" w:hAnsi="Garamond"/>
          <w:sz w:val="24"/>
          <w:szCs w:val="24"/>
          <w:lang w:val="sq-AL"/>
        </w:rPr>
        <w:t xml:space="preserve">yteti Bojnice; provinca Zilina, rrethi Cadca, fshati Stará Bystrica. </w:t>
      </w:r>
    </w:p>
    <w:p w14:paraId="6C67A84F" w14:textId="69466861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79D3">
        <w:rPr>
          <w:rFonts w:ascii="Garamond" w:hAnsi="Garamond"/>
          <w:b/>
          <w:sz w:val="24"/>
          <w:szCs w:val="24"/>
          <w:lang w:val="sq-AL"/>
        </w:rPr>
        <w:t>Nga shteti i Hungarisë</w:t>
      </w:r>
      <w:r w:rsidRPr="00235713">
        <w:rPr>
          <w:rFonts w:ascii="Garamond" w:hAnsi="Garamond"/>
          <w:sz w:val="24"/>
          <w:szCs w:val="24"/>
          <w:lang w:val="sq-AL"/>
        </w:rPr>
        <w:t>: përkatësisht nga rajoni Bacs-Kiskun, fshati Csólyospálos, Szank, Kiskunfélegyháza, Kiskunmajsa, Kömpöc, Jászszentlászló, Nyárlőrinc, Mélykút, Bócsa, Soltvadkert, Bugac, Császártöltés, Kunfehértó, Orgovány, Kelebia, Jánoshalma, Kiskunhalas, Harkakötöny, Kiskunfélegyháza, Tázlár, Rem, Szank, Kisszállás, Petofiszállás; përkatësisht rajoni Komárom-Esztergom, fshati Ács, përkatësisht rajoni Csongrad, fshati Ruzsa, Forráskút, Zsombó, Pusz</w:t>
      </w:r>
      <w:r w:rsidR="00B24B5C">
        <w:rPr>
          <w:rFonts w:ascii="Garamond" w:hAnsi="Garamond"/>
          <w:sz w:val="24"/>
          <w:szCs w:val="24"/>
          <w:lang w:val="sq-AL"/>
        </w:rPr>
        <w:t xml:space="preserve">taszer, Csengele; përkatësisht </w:t>
      </w:r>
      <w:r w:rsidRPr="00235713">
        <w:rPr>
          <w:rFonts w:ascii="Garamond" w:hAnsi="Garamond"/>
          <w:sz w:val="24"/>
          <w:szCs w:val="24"/>
          <w:lang w:val="sq-AL"/>
        </w:rPr>
        <w:t>rajoni Hajdu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Bihar, fshati Letavertes, rajoni Bekes, fshati Battonya, Nagykamarás, Kondoros, Kisdombegyház, Battonya.</w:t>
      </w:r>
    </w:p>
    <w:p w14:paraId="4DC3C248" w14:textId="4E5755FA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Gjermanisë</w:t>
      </w:r>
      <w:r w:rsidRPr="00FA79D3">
        <w:rPr>
          <w:rFonts w:ascii="Garamond" w:hAnsi="Garamond"/>
          <w:sz w:val="24"/>
          <w:szCs w:val="24"/>
          <w:lang w:val="sq-AL"/>
        </w:rPr>
        <w:t>:</w:t>
      </w:r>
      <w:r w:rsidRPr="002357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35713">
        <w:rPr>
          <w:rFonts w:ascii="Garamond" w:hAnsi="Garamond"/>
          <w:sz w:val="24"/>
          <w:szCs w:val="24"/>
          <w:lang w:val="sq-AL"/>
        </w:rPr>
        <w:t>përkatësisht provinca Baden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Wurttemberg, rrethi Hohenlohekreis, fshati Bretzfeld; provinca Niedersachsen, rrethi Aurich, fshati Dornum; provinca Sachsen-Anhalt, rrethi Börde, fshati Bülstringen; prov</w:t>
      </w:r>
      <w:r w:rsidR="00B24B5C">
        <w:rPr>
          <w:rFonts w:ascii="Garamond" w:hAnsi="Garamond"/>
          <w:sz w:val="24"/>
          <w:szCs w:val="24"/>
          <w:lang w:val="sq-AL"/>
        </w:rPr>
        <w:t xml:space="preserve">inca Baden–Wurttemberg, rrethi </w:t>
      </w:r>
      <w:r w:rsidRPr="00235713">
        <w:rPr>
          <w:rFonts w:ascii="Garamond" w:hAnsi="Garamond"/>
          <w:sz w:val="24"/>
          <w:szCs w:val="24"/>
          <w:lang w:val="sq-AL"/>
        </w:rPr>
        <w:t xml:space="preserve">Hohenlohekreis, Bashkia Bretzfeld; provinca Niedersachsen, </w:t>
      </w:r>
      <w:r w:rsidR="00B24B5C">
        <w:rPr>
          <w:rFonts w:ascii="Garamond" w:hAnsi="Garamond"/>
          <w:sz w:val="24"/>
          <w:szCs w:val="24"/>
          <w:lang w:val="sq-AL"/>
        </w:rPr>
        <w:t xml:space="preserve">rrethi Aurich, Bashkia Dornum; </w:t>
      </w:r>
      <w:r w:rsidRPr="00235713">
        <w:rPr>
          <w:rFonts w:ascii="Garamond" w:hAnsi="Garamond"/>
          <w:sz w:val="24"/>
          <w:szCs w:val="24"/>
          <w:lang w:val="sq-AL"/>
        </w:rPr>
        <w:t>provinca Sachsen-Anhalt, rrethi Börde, Bashkia Bülstringen, provinca Schleswig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Holstein, rrethi Nordfriesland, Bashkia Langeneß, Emmelsbüll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Horsbüll, Pellworm, rrethi Segebe</w:t>
      </w:r>
      <w:r w:rsidR="00B24B5C">
        <w:rPr>
          <w:rFonts w:ascii="Garamond" w:hAnsi="Garamond"/>
          <w:sz w:val="24"/>
          <w:szCs w:val="24"/>
          <w:lang w:val="sq-AL"/>
        </w:rPr>
        <w:t xml:space="preserve">rg, Bashkia Heidmühlen, rrethi </w:t>
      </w:r>
      <w:r w:rsidRPr="00235713">
        <w:rPr>
          <w:rFonts w:ascii="Garamond" w:hAnsi="Garamond"/>
          <w:sz w:val="24"/>
          <w:szCs w:val="24"/>
          <w:lang w:val="sq-AL"/>
        </w:rPr>
        <w:t>Dithmarschen, Bashkia Neufelderkoog dhe Gudendorf; provinca Mecklenburg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Vorpommern, rrethi Vorpommern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Rügen, Bashkia Zingst; provinca Mecklenburg-Vorpommern, rrethi Vorpommern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Rügen, Bashkia Rambin, rrethi Rostock, Bashkia Neubukow, rrethi Mecklenburgische Seenplatte, Bashkia Lärz, rrethi Nordwestmecklenburg, Bashkia Gadebusch, rrethi Vorpommern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Greifswald, Bashkia Wusterhusen; provinca Niedersachsen, rrethi Aurich, Bashkia Großheide, rrethi Cloppenburg, Bashkia Cloppenburg, Garrel, Bösel, rrethi Oldenburg, Bashkia Prinzhöfte; provinca Sachsen, rrethi Leipzig, Bashkia Grimma; provinca Brandenburg, rrethi Spree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Neiße, Bashkia Schenkendöbern.</w:t>
      </w:r>
    </w:p>
    <w:p w14:paraId="6A011347" w14:textId="3258FCE1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79D3">
        <w:rPr>
          <w:rFonts w:ascii="Garamond" w:hAnsi="Garamond"/>
          <w:b/>
          <w:sz w:val="24"/>
          <w:szCs w:val="24"/>
          <w:lang w:val="sq-AL"/>
        </w:rPr>
        <w:t>Nga shteti i Ukrainës</w:t>
      </w:r>
      <w:r w:rsidRPr="00235713">
        <w:rPr>
          <w:rFonts w:ascii="Garamond" w:hAnsi="Garamond"/>
          <w:sz w:val="24"/>
          <w:szCs w:val="24"/>
          <w:lang w:val="sq-AL"/>
        </w:rPr>
        <w:t>: përkatësisht nga rajon</w:t>
      </w:r>
      <w:r w:rsidR="00B24B5C">
        <w:rPr>
          <w:rFonts w:ascii="Garamond" w:hAnsi="Garamond"/>
          <w:sz w:val="24"/>
          <w:szCs w:val="24"/>
          <w:lang w:val="sq-AL"/>
        </w:rPr>
        <w:t xml:space="preserve">i Vinnitssa, fshati Berezivka, </w:t>
      </w:r>
      <w:r w:rsidRPr="00235713">
        <w:rPr>
          <w:rFonts w:ascii="Garamond" w:hAnsi="Garamond"/>
          <w:sz w:val="24"/>
          <w:szCs w:val="24"/>
          <w:lang w:val="sq-AL"/>
        </w:rPr>
        <w:t>Bratslav, Budky, Bugakiv, Chervone, Chukiv, Danylky, Dovzhok, Hor</w:t>
      </w:r>
      <w:r w:rsidR="00B24B5C">
        <w:rPr>
          <w:rFonts w:ascii="Garamond" w:hAnsi="Garamond"/>
          <w:sz w:val="24"/>
          <w:szCs w:val="24"/>
          <w:lang w:val="sq-AL"/>
        </w:rPr>
        <w:t xml:space="preserve">odnytsia, Hrabovets, Hranitne, </w:t>
      </w:r>
      <w:r w:rsidRPr="00235713">
        <w:rPr>
          <w:rFonts w:ascii="Garamond" w:hAnsi="Garamond"/>
          <w:sz w:val="24"/>
          <w:szCs w:val="24"/>
          <w:lang w:val="sq-AL"/>
        </w:rPr>
        <w:t xml:space="preserve">Karolina, Korovayna, Korzhiv, Korzhivka, Kryklivtsi, Maryanivka, Melnykivtsi, Monastyrok, Monastyrske, </w:t>
      </w:r>
      <w:r w:rsidR="00D73F88" w:rsidRPr="00235713">
        <w:rPr>
          <w:rFonts w:ascii="Garamond" w:hAnsi="Garamond"/>
          <w:sz w:val="24"/>
          <w:szCs w:val="24"/>
          <w:lang w:val="sq-AL"/>
        </w:rPr>
        <w:t>Q</w:t>
      </w:r>
      <w:r w:rsidRPr="00235713">
        <w:rPr>
          <w:rFonts w:ascii="Garamond" w:hAnsi="Garamond"/>
          <w:sz w:val="24"/>
          <w:szCs w:val="24"/>
          <w:lang w:val="sq-AL"/>
        </w:rPr>
        <w:t xml:space="preserve">yteti Nemyriv, fshati Novi Obyhody, Ostapkivtsi, Ozero, Perepelychcha, Rachky, Salyntsi, Samchyntsi, Sazhky, Selevintsi, Sholudky, Slobidka, Sorokoduby, Sorokotiazhyntsi, Velyka Bushynka, Vovchok, Vyhnanka, Yosypenky, Zarudyntsi dhe Zelenianka; përkatësisht nga </w:t>
      </w:r>
      <w:r w:rsidR="00D73F88" w:rsidRPr="00235713">
        <w:rPr>
          <w:rFonts w:ascii="Garamond" w:hAnsi="Garamond"/>
          <w:sz w:val="24"/>
          <w:szCs w:val="24"/>
          <w:lang w:val="sq-AL"/>
        </w:rPr>
        <w:t>Q</w:t>
      </w:r>
      <w:r w:rsidRPr="00235713">
        <w:rPr>
          <w:rFonts w:ascii="Garamond" w:hAnsi="Garamond"/>
          <w:sz w:val="24"/>
          <w:szCs w:val="24"/>
          <w:lang w:val="sq-AL"/>
        </w:rPr>
        <w:t>yteti Nikolayev, rrethi Nova Odesa, fshati Kandyb</w:t>
      </w:r>
      <w:r w:rsidR="00B24B5C">
        <w:rPr>
          <w:rFonts w:ascii="Garamond" w:hAnsi="Garamond"/>
          <w:sz w:val="24"/>
          <w:szCs w:val="24"/>
          <w:lang w:val="sq-AL"/>
        </w:rPr>
        <w:t xml:space="preserve">yne dhe Novomatviivske, rrethi </w:t>
      </w:r>
      <w:r w:rsidRPr="00235713">
        <w:rPr>
          <w:rFonts w:ascii="Garamond" w:hAnsi="Garamond"/>
          <w:sz w:val="24"/>
          <w:szCs w:val="24"/>
          <w:lang w:val="sq-AL"/>
        </w:rPr>
        <w:t>Ochakiv, fshati Yaselka, rrethi Mykolaiv</w:t>
      </w:r>
      <w:r w:rsidR="00F3140F">
        <w:rPr>
          <w:rFonts w:ascii="Garamond" w:hAnsi="Garamond"/>
          <w:sz w:val="24"/>
          <w:szCs w:val="24"/>
          <w:lang w:val="sq-AL"/>
        </w:rPr>
        <w:t>,</w:t>
      </w:r>
      <w:r w:rsidRPr="00235713">
        <w:rPr>
          <w:rFonts w:ascii="Garamond" w:hAnsi="Garamond"/>
          <w:sz w:val="24"/>
          <w:szCs w:val="24"/>
          <w:lang w:val="sq-AL"/>
        </w:rPr>
        <w:t xml:space="preserve"> fshati Trykhaty, rrethi Arbuzynka, fshati Ivanivka; përkatësisht nga </w:t>
      </w:r>
      <w:r w:rsidR="00D73F88" w:rsidRPr="00235713">
        <w:rPr>
          <w:rFonts w:ascii="Garamond" w:hAnsi="Garamond"/>
          <w:sz w:val="24"/>
          <w:szCs w:val="24"/>
          <w:lang w:val="sq-AL"/>
        </w:rPr>
        <w:t>Q</w:t>
      </w:r>
      <w:r w:rsidRPr="00235713">
        <w:rPr>
          <w:rFonts w:ascii="Garamond" w:hAnsi="Garamond"/>
          <w:sz w:val="24"/>
          <w:szCs w:val="24"/>
          <w:lang w:val="sq-AL"/>
        </w:rPr>
        <w:t xml:space="preserve">yteti Kiev, rrethi Ivankiv, fshati Leonivka, rrethi Borodianka, fshati Borodianka; përkatësisht nga </w:t>
      </w:r>
      <w:r w:rsidR="00D73F88" w:rsidRPr="00235713">
        <w:rPr>
          <w:rFonts w:ascii="Garamond" w:hAnsi="Garamond"/>
          <w:sz w:val="24"/>
          <w:szCs w:val="24"/>
          <w:lang w:val="sq-AL"/>
        </w:rPr>
        <w:t>Q</w:t>
      </w:r>
      <w:r w:rsidRPr="00235713">
        <w:rPr>
          <w:rFonts w:ascii="Garamond" w:hAnsi="Garamond"/>
          <w:sz w:val="24"/>
          <w:szCs w:val="24"/>
          <w:lang w:val="sq-AL"/>
        </w:rPr>
        <w:t>yteti Kherson, rrethi Kakhovka, fshati Zaozerne.</w:t>
      </w:r>
    </w:p>
    <w:p w14:paraId="464D83CD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Izraelit:</w:t>
      </w:r>
      <w:r w:rsidRPr="00235713">
        <w:rPr>
          <w:rFonts w:ascii="Garamond" w:hAnsi="Garamond"/>
          <w:sz w:val="24"/>
          <w:szCs w:val="24"/>
          <w:lang w:val="sq-AL"/>
        </w:rPr>
        <w:t xml:space="preserve"> përkatësisht provinca Hazafon, rrethi Yizreel, fshati Ma’ale Gilboa.</w:t>
      </w:r>
    </w:p>
    <w:p w14:paraId="1D2E3C96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Çekisë:</w:t>
      </w:r>
      <w:r w:rsidRPr="00235713">
        <w:rPr>
          <w:rFonts w:ascii="Garamond" w:hAnsi="Garamond"/>
          <w:sz w:val="24"/>
          <w:szCs w:val="24"/>
          <w:lang w:val="sq-AL"/>
        </w:rPr>
        <w:t xml:space="preserve"> përkatësisht provinca Vysocina, rrethi Zdar nad Sazavou, fshati Stepanov nad Svratkou; provinca Pardubický, rrethi Pardubice, fshati Slepotice.</w:t>
      </w:r>
    </w:p>
    <w:p w14:paraId="039E9E76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Rumanisë:</w:t>
      </w:r>
      <w:r w:rsidRPr="00235713">
        <w:rPr>
          <w:rFonts w:ascii="Garamond" w:hAnsi="Garamond"/>
          <w:sz w:val="24"/>
          <w:szCs w:val="24"/>
          <w:lang w:val="sq-AL"/>
        </w:rPr>
        <w:t xml:space="preserve"> përkatësisht rajoni Maramures, provinca Seini.</w:t>
      </w:r>
    </w:p>
    <w:p w14:paraId="7731D00F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Bullgarisë:</w:t>
      </w:r>
      <w:r w:rsidRPr="00235713">
        <w:rPr>
          <w:rFonts w:ascii="Garamond" w:hAnsi="Garamond"/>
          <w:sz w:val="24"/>
          <w:szCs w:val="24"/>
          <w:lang w:val="sq-AL"/>
        </w:rPr>
        <w:t xml:space="preserve"> përkatësisht provinca Plovdiv, Kardzali, fshati Perperek dhe Trilistnik.</w:t>
      </w:r>
    </w:p>
    <w:p w14:paraId="4D07BC52" w14:textId="2D831E06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 xml:space="preserve">Nga shteti i Belgjikës: </w:t>
      </w:r>
      <w:r w:rsidR="00B24B5C">
        <w:rPr>
          <w:rFonts w:ascii="Garamond" w:hAnsi="Garamond"/>
          <w:sz w:val="24"/>
          <w:szCs w:val="24"/>
          <w:lang w:val="sq-AL"/>
        </w:rPr>
        <w:t>përkatësisht provinca West–</w:t>
      </w:r>
      <w:r w:rsidRPr="00235713">
        <w:rPr>
          <w:rFonts w:ascii="Garamond" w:hAnsi="Garamond"/>
          <w:sz w:val="24"/>
          <w:szCs w:val="24"/>
          <w:lang w:val="sq-AL"/>
        </w:rPr>
        <w:t>Vlaanderen, Bashkia Menen.</w:t>
      </w:r>
    </w:p>
    <w:p w14:paraId="3CD06CC8" w14:textId="5C2BDB11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lastRenderedPageBreak/>
        <w:t>Nga shteti i Kroacisë</w:t>
      </w:r>
      <w:r w:rsidRPr="00FA79D3">
        <w:rPr>
          <w:rFonts w:ascii="Garamond" w:hAnsi="Garamond"/>
          <w:sz w:val="24"/>
          <w:szCs w:val="24"/>
          <w:lang w:val="sq-AL"/>
        </w:rPr>
        <w:t>: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B24B5C">
        <w:rPr>
          <w:rFonts w:ascii="Garamond" w:hAnsi="Garamond"/>
          <w:sz w:val="24"/>
          <w:szCs w:val="24"/>
          <w:lang w:val="sq-AL"/>
        </w:rPr>
        <w:t xml:space="preserve">përkatësisht </w:t>
      </w:r>
      <w:r w:rsidR="00D73F88">
        <w:rPr>
          <w:rFonts w:ascii="Garamond" w:hAnsi="Garamond"/>
          <w:sz w:val="24"/>
          <w:szCs w:val="24"/>
          <w:lang w:val="sq-AL"/>
        </w:rPr>
        <w:t>Q</w:t>
      </w:r>
      <w:r w:rsidR="00B24B5C">
        <w:rPr>
          <w:rFonts w:ascii="Garamond" w:hAnsi="Garamond"/>
          <w:sz w:val="24"/>
          <w:szCs w:val="24"/>
          <w:lang w:val="sq-AL"/>
        </w:rPr>
        <w:t>yteti Koprivnicko–</w:t>
      </w:r>
      <w:r w:rsidRPr="00235713">
        <w:rPr>
          <w:rFonts w:ascii="Garamond" w:hAnsi="Garamond"/>
          <w:sz w:val="24"/>
          <w:szCs w:val="24"/>
          <w:lang w:val="sq-AL"/>
        </w:rPr>
        <w:t>Krizevacka, Bashkia Novigrad Podravski, fshati Delovi.</w:t>
      </w:r>
    </w:p>
    <w:p w14:paraId="22EA0A14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Danimarkës:</w:t>
      </w:r>
      <w:r w:rsidRPr="00235713">
        <w:rPr>
          <w:rFonts w:ascii="Garamond" w:hAnsi="Garamond"/>
          <w:sz w:val="24"/>
          <w:szCs w:val="24"/>
          <w:lang w:val="sq-AL"/>
        </w:rPr>
        <w:t xml:space="preserve"> përkatësisht rajoni West, Bashkia Randers, fshati Tustrup.</w:t>
      </w:r>
    </w:p>
    <w:p w14:paraId="07915771" w14:textId="60B7436A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79D3">
        <w:rPr>
          <w:rFonts w:ascii="Garamond" w:hAnsi="Garamond"/>
          <w:b/>
          <w:sz w:val="24"/>
          <w:szCs w:val="24"/>
          <w:lang w:val="sq-AL"/>
        </w:rPr>
        <w:t>Nga shteti i Francës</w:t>
      </w:r>
      <w:r w:rsidRPr="00235713">
        <w:rPr>
          <w:rFonts w:ascii="Garamond" w:hAnsi="Garamond"/>
          <w:sz w:val="24"/>
          <w:szCs w:val="24"/>
          <w:lang w:val="sq-AL"/>
        </w:rPr>
        <w:t>: përkatësisht në ndarjen Yvelines, komuna Saint Cyr l</w:t>
      </w:r>
      <w:r w:rsidR="00B24B5C">
        <w:rPr>
          <w:rFonts w:ascii="Garamond" w:hAnsi="Garamond"/>
          <w:sz w:val="24"/>
          <w:szCs w:val="24"/>
          <w:lang w:val="sq-AL"/>
        </w:rPr>
        <w:t>”</w:t>
      </w:r>
      <w:r w:rsidRPr="00235713">
        <w:rPr>
          <w:rFonts w:ascii="Garamond" w:hAnsi="Garamond"/>
          <w:sz w:val="24"/>
          <w:szCs w:val="24"/>
          <w:lang w:val="sq-AL"/>
        </w:rPr>
        <w:t>Ecole; ndarja Corse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Du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Sud, komuna Ajaccio; ndarja Haute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Corse, komuna Biguglia, Focicchia, Muro, Aregno, Bisinghi; ndarja Landes, komuna Benesse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Maremne, Saint Geours de Maremne, Angresse, Sort en Chalosse, Bergouey, st Maurice des Noues, Pouillon, Horsarrieux, Gaujacq, Myalis, Horsarieux, Saint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Cricq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Chalosse dhe Hinx; ndarja Vendée, komuna St Maurice des Noues; ndarja Deux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Sèvres, komuna St Sauveur; ndarja Hautes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Pyrénées, komuna Labatut</w:t>
      </w:r>
      <w:r w:rsidR="00B24B5C">
        <w:rPr>
          <w:rFonts w:ascii="Garamond" w:hAnsi="Garamond"/>
          <w:sz w:val="24"/>
          <w:szCs w:val="24"/>
          <w:lang w:val="sq-AL"/>
        </w:rPr>
        <w:t>–</w:t>
      </w:r>
      <w:r w:rsidRPr="00235713">
        <w:rPr>
          <w:rFonts w:ascii="Garamond" w:hAnsi="Garamond"/>
          <w:sz w:val="24"/>
          <w:szCs w:val="24"/>
          <w:lang w:val="sq-AL"/>
        </w:rPr>
        <w:t>Riviere.</w:t>
      </w:r>
    </w:p>
    <w:p w14:paraId="6DD44A09" w14:textId="19A3BE6C" w:rsidR="00303E68" w:rsidRPr="00235713" w:rsidRDefault="00FA79D3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Nga shteti i Hol</w:t>
      </w:r>
      <w:r w:rsidR="00303E68" w:rsidRPr="00235713">
        <w:rPr>
          <w:rFonts w:ascii="Garamond" w:hAnsi="Garamond"/>
          <w:b/>
          <w:sz w:val="24"/>
          <w:szCs w:val="24"/>
          <w:lang w:val="sq-AL"/>
        </w:rPr>
        <w:t>andës:</w:t>
      </w:r>
      <w:r w:rsidR="00303E68" w:rsidRPr="00235713">
        <w:rPr>
          <w:rFonts w:ascii="Garamond" w:hAnsi="Garamond"/>
          <w:sz w:val="24"/>
          <w:szCs w:val="24"/>
          <w:lang w:val="sq-AL"/>
        </w:rPr>
        <w:t xml:space="preserve"> përkatësisht provinca Gelderland, fshati Altforst, Puiflijk, Terwolde; provinca Groningen, fshati Lutjegast; provinca Friesland, fshati Witmarsum, Sint Annaparochie, Buitenpost; provinca Utrecht, fshati Hekendorp; provinca Zuid</w:t>
      </w:r>
      <w:r w:rsidR="00D73F88">
        <w:rPr>
          <w:rFonts w:ascii="Garamond" w:hAnsi="Garamond"/>
          <w:sz w:val="24"/>
          <w:szCs w:val="24"/>
          <w:lang w:val="sq-AL"/>
        </w:rPr>
        <w:t>–</w:t>
      </w:r>
      <w:r w:rsidR="00303E68" w:rsidRPr="00235713">
        <w:rPr>
          <w:rFonts w:ascii="Garamond" w:hAnsi="Garamond"/>
          <w:sz w:val="24"/>
          <w:szCs w:val="24"/>
          <w:lang w:val="sq-AL"/>
        </w:rPr>
        <w:t>Holland, fshati Maasland; provinca Noord</w:t>
      </w:r>
      <w:r w:rsidR="00D73F88">
        <w:rPr>
          <w:rFonts w:ascii="Garamond" w:hAnsi="Garamond"/>
          <w:sz w:val="24"/>
          <w:szCs w:val="24"/>
          <w:lang w:val="sq-AL"/>
        </w:rPr>
        <w:t>–</w:t>
      </w:r>
      <w:r w:rsidR="00303E68" w:rsidRPr="00235713">
        <w:rPr>
          <w:rFonts w:ascii="Garamond" w:hAnsi="Garamond"/>
          <w:sz w:val="24"/>
          <w:szCs w:val="24"/>
          <w:lang w:val="sq-AL"/>
        </w:rPr>
        <w:t>Brabant, fshati Moergestel.</w:t>
      </w:r>
    </w:p>
    <w:p w14:paraId="0429401F" w14:textId="329298AB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Nga shteti i Lituanisë</w:t>
      </w:r>
      <w:r w:rsidRPr="00FA79D3">
        <w:rPr>
          <w:rFonts w:ascii="Garamond" w:hAnsi="Garamond"/>
          <w:sz w:val="24"/>
          <w:szCs w:val="24"/>
          <w:lang w:val="sq-AL"/>
        </w:rPr>
        <w:t>:</w:t>
      </w:r>
      <w:r w:rsidRPr="00235713">
        <w:rPr>
          <w:rFonts w:ascii="Garamond" w:hAnsi="Garamond"/>
          <w:sz w:val="24"/>
          <w:szCs w:val="24"/>
          <w:lang w:val="sq-AL"/>
        </w:rPr>
        <w:t xml:space="preserve"> përkatësisht rrethi Kaunas, </w:t>
      </w:r>
      <w:r w:rsidR="00235713" w:rsidRPr="00235713">
        <w:rPr>
          <w:rFonts w:ascii="Garamond" w:hAnsi="Garamond"/>
          <w:sz w:val="24"/>
          <w:szCs w:val="24"/>
          <w:lang w:val="sq-AL"/>
        </w:rPr>
        <w:t>Q</w:t>
      </w:r>
      <w:r w:rsidRPr="00235713">
        <w:rPr>
          <w:rFonts w:ascii="Garamond" w:hAnsi="Garamond"/>
          <w:sz w:val="24"/>
          <w:szCs w:val="24"/>
          <w:lang w:val="sq-AL"/>
        </w:rPr>
        <w:t>yteti Kunas;</w:t>
      </w:r>
    </w:p>
    <w:p w14:paraId="3D8D9AB0" w14:textId="2DD8D4A8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0CEEC36E" w14:textId="41B9D48F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3. Autoriteti Kombëtar i Us</w:t>
      </w:r>
      <w:r w:rsidR="003C6C83">
        <w:rPr>
          <w:rFonts w:ascii="Garamond" w:hAnsi="Garamond"/>
          <w:sz w:val="24"/>
          <w:szCs w:val="24"/>
          <w:lang w:val="sq-AL"/>
        </w:rPr>
        <w:t>hqimit të informojë rregullisht</w:t>
      </w:r>
      <w:r w:rsidRPr="00235713">
        <w:rPr>
          <w:rFonts w:ascii="Garamond" w:hAnsi="Garamond"/>
          <w:sz w:val="24"/>
          <w:szCs w:val="24"/>
          <w:lang w:val="sq-AL"/>
        </w:rPr>
        <w:t xml:space="preserve"> Drejtorinë e Derregullimit, Lejeve, Licencave dhe Monitorimit për çdo ngarkesë të shpendëve të gjallë s</w:t>
      </w:r>
      <w:r w:rsidR="00442485">
        <w:rPr>
          <w:rFonts w:ascii="Garamond" w:hAnsi="Garamond"/>
          <w:sz w:val="24"/>
          <w:szCs w:val="24"/>
          <w:lang w:val="sq-AL"/>
        </w:rPr>
        <w:t>htëpiakë dhe të egër, zogj</w:t>
      </w:r>
      <w:r w:rsidR="003C6C83">
        <w:rPr>
          <w:rFonts w:ascii="Garamond" w:hAnsi="Garamond"/>
          <w:sz w:val="24"/>
          <w:szCs w:val="24"/>
          <w:lang w:val="sq-AL"/>
        </w:rPr>
        <w:t>ve</w:t>
      </w:r>
      <w:r w:rsidR="00442485">
        <w:rPr>
          <w:rFonts w:ascii="Garamond" w:hAnsi="Garamond"/>
          <w:sz w:val="24"/>
          <w:szCs w:val="24"/>
          <w:lang w:val="sq-AL"/>
        </w:rPr>
        <w:t xml:space="preserve"> 24 </w:t>
      </w:r>
      <w:r w:rsidRPr="00235713">
        <w:rPr>
          <w:rFonts w:ascii="Garamond" w:hAnsi="Garamond"/>
          <w:sz w:val="24"/>
          <w:szCs w:val="24"/>
          <w:lang w:val="sq-AL"/>
        </w:rPr>
        <w:t>orësh, shpendë</w:t>
      </w:r>
      <w:r w:rsidR="003C6C83">
        <w:rPr>
          <w:rFonts w:ascii="Garamond" w:hAnsi="Garamond"/>
          <w:sz w:val="24"/>
          <w:szCs w:val="24"/>
          <w:lang w:val="sq-AL"/>
        </w:rPr>
        <w:t>ve</w:t>
      </w:r>
      <w:r w:rsidRPr="00235713">
        <w:rPr>
          <w:rFonts w:ascii="Garamond" w:hAnsi="Garamond"/>
          <w:sz w:val="24"/>
          <w:szCs w:val="24"/>
          <w:lang w:val="sq-AL"/>
        </w:rPr>
        <w:t xml:space="preserve"> dekorativë, materialit biologjik, vezë</w:t>
      </w:r>
      <w:r w:rsidR="003C6C83">
        <w:rPr>
          <w:rFonts w:ascii="Garamond" w:hAnsi="Garamond"/>
          <w:sz w:val="24"/>
          <w:szCs w:val="24"/>
          <w:lang w:val="sq-AL"/>
        </w:rPr>
        <w:t>ve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3C6C8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shpendëve, mishi</w:t>
      </w:r>
      <w:r w:rsidR="003C6C83">
        <w:rPr>
          <w:rFonts w:ascii="Garamond" w:hAnsi="Garamond"/>
          <w:sz w:val="24"/>
          <w:szCs w:val="24"/>
          <w:lang w:val="sq-AL"/>
        </w:rPr>
        <w:t>t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3C6C8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shpendëve dhe nënprodukte</w:t>
      </w:r>
      <w:r w:rsidR="003C6C83">
        <w:rPr>
          <w:rFonts w:ascii="Garamond" w:hAnsi="Garamond"/>
          <w:sz w:val="24"/>
          <w:szCs w:val="24"/>
          <w:lang w:val="sq-AL"/>
        </w:rPr>
        <w:t>ve</w:t>
      </w:r>
      <w:r w:rsidRPr="00235713">
        <w:rPr>
          <w:rFonts w:ascii="Garamond" w:hAnsi="Garamond"/>
          <w:sz w:val="24"/>
          <w:szCs w:val="24"/>
          <w:lang w:val="sq-AL"/>
        </w:rPr>
        <w:t xml:space="preserve"> </w:t>
      </w:r>
      <w:r w:rsidR="003C6C83">
        <w:rPr>
          <w:rFonts w:ascii="Garamond" w:hAnsi="Garamond"/>
          <w:sz w:val="24"/>
          <w:szCs w:val="24"/>
          <w:lang w:val="sq-AL"/>
        </w:rPr>
        <w:t>të</w:t>
      </w:r>
      <w:r w:rsidRPr="00235713">
        <w:rPr>
          <w:rFonts w:ascii="Garamond" w:hAnsi="Garamond"/>
          <w:sz w:val="24"/>
          <w:szCs w:val="24"/>
          <w:lang w:val="sq-AL"/>
        </w:rPr>
        <w:t xml:space="preserve"> shpendëve që vijnë nga vendet e sipërcituara në pikën 1.</w:t>
      </w:r>
    </w:p>
    <w:p w14:paraId="33DACB77" w14:textId="649FC923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 xml:space="preserve">4. Urdhri i </w:t>
      </w:r>
      <w:r w:rsidR="00235713">
        <w:rPr>
          <w:rFonts w:ascii="Garamond" w:hAnsi="Garamond"/>
          <w:sz w:val="24"/>
          <w:szCs w:val="24"/>
          <w:lang w:val="sq-AL"/>
        </w:rPr>
        <w:t>m</w:t>
      </w:r>
      <w:r w:rsidRPr="00235713">
        <w:rPr>
          <w:rFonts w:ascii="Garamond" w:hAnsi="Garamond"/>
          <w:sz w:val="24"/>
          <w:szCs w:val="24"/>
          <w:lang w:val="sq-AL"/>
        </w:rPr>
        <w:t>inistrit nr. 169, datë 30.4.2020</w:t>
      </w:r>
      <w:r w:rsidR="00235713">
        <w:rPr>
          <w:rFonts w:ascii="Garamond" w:hAnsi="Garamond"/>
          <w:sz w:val="24"/>
          <w:szCs w:val="24"/>
          <w:lang w:val="sq-AL"/>
        </w:rPr>
        <w:t>,</w:t>
      </w:r>
      <w:r w:rsidRPr="00235713">
        <w:rPr>
          <w:rFonts w:ascii="Garamond" w:hAnsi="Garamond"/>
          <w:sz w:val="24"/>
          <w:szCs w:val="24"/>
          <w:lang w:val="sq-AL"/>
        </w:rPr>
        <w:t xml:space="preserve"> “Për disa masa ndaj sëmundjes së influencës aviare me patogjenitet të lartë të shpendëve, të shfaqur në shtetin e Polonisë, Sllovakisë, Hungarisë, Gjermanisë, Ukrainës, Izraelit, Çekisë, Rumanisë dhe Bullgarisë”, shfuqizohet.</w:t>
      </w:r>
    </w:p>
    <w:p w14:paraId="345956EC" w14:textId="60C15960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5. Për zbatimin e këtij urdhri ngarkohen Drejtoria e Përgjithshme Rregullatore dhe e Përputhshmërisë në Bujqësi, Ushqim dhe Zhvillim Rural, Drejtoria e Derregullimit, Lejeve, Licencave dhe Monitorimit, Autoriteti Kombëtar i Ushqimit dhe Agjencitë Rajonale të Shërbimit Veterinar dhe Mbrojtjes së Bimëve.</w:t>
      </w:r>
    </w:p>
    <w:p w14:paraId="5B81E4F0" w14:textId="154BC6A4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K</w:t>
      </w:r>
      <w:r w:rsidR="00235713">
        <w:rPr>
          <w:rFonts w:ascii="Garamond" w:hAnsi="Garamond"/>
          <w:sz w:val="24"/>
          <w:szCs w:val="24"/>
          <w:lang w:val="sq-AL"/>
        </w:rPr>
        <w:t>y urdhër hyn në fuqi menjëherë.</w:t>
      </w:r>
    </w:p>
    <w:p w14:paraId="3062765C" w14:textId="77777777" w:rsidR="00303E68" w:rsidRPr="00235713" w:rsidRDefault="00303E68" w:rsidP="00303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75616F" w14:textId="69BA1555" w:rsidR="00303E68" w:rsidRPr="00235713" w:rsidRDefault="00303E68" w:rsidP="00303E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sz w:val="24"/>
          <w:szCs w:val="24"/>
          <w:lang w:val="sq-AL"/>
        </w:rPr>
        <w:t>MINISTËR</w:t>
      </w:r>
      <w:r w:rsidR="00235713"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5A80764C" w14:textId="7B27CB98" w:rsidR="00303E68" w:rsidRPr="00235713" w:rsidRDefault="00303E68" w:rsidP="00303E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5713">
        <w:rPr>
          <w:rFonts w:ascii="Garamond" w:hAnsi="Garamond"/>
          <w:b/>
          <w:sz w:val="24"/>
          <w:szCs w:val="24"/>
          <w:lang w:val="sq-AL"/>
        </w:rPr>
        <w:t>Milva Ekonomi</w:t>
      </w:r>
    </w:p>
    <w:sectPr w:rsidR="00303E68" w:rsidRPr="00235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3B"/>
    <w:rsid w:val="0002466B"/>
    <w:rsid w:val="000A65F8"/>
    <w:rsid w:val="00235713"/>
    <w:rsid w:val="00281746"/>
    <w:rsid w:val="00303E68"/>
    <w:rsid w:val="003C6C83"/>
    <w:rsid w:val="00442485"/>
    <w:rsid w:val="00761F71"/>
    <w:rsid w:val="009B613B"/>
    <w:rsid w:val="00A27D82"/>
    <w:rsid w:val="00B24B5C"/>
    <w:rsid w:val="00B37CC1"/>
    <w:rsid w:val="00D556D7"/>
    <w:rsid w:val="00D73F88"/>
    <w:rsid w:val="00E63F54"/>
    <w:rsid w:val="00F3140F"/>
    <w:rsid w:val="00F52F6F"/>
    <w:rsid w:val="00FA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D14CE"/>
  <w15:docId w15:val="{B9FA51CA-3213-429E-BEB7-F718D0D6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03E68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E68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303E6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303E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303E6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st">
    <w:name w:val="st"/>
    <w:basedOn w:val="DefaultParagraphFont"/>
    <w:rsid w:val="00303E68"/>
  </w:style>
  <w:style w:type="character" w:styleId="Emphasis">
    <w:name w:val="Emphasis"/>
    <w:uiPriority w:val="20"/>
    <w:qFormat/>
    <w:rsid w:val="00303E68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3E68"/>
    <w:pPr>
      <w:spacing w:after="0" w:line="240" w:lineRule="auto"/>
    </w:pPr>
    <w:rPr>
      <w:rFonts w:ascii="Times New Roman" w:eastAsia="Calibri" w:hAnsi="Times New Roman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3E68"/>
    <w:rPr>
      <w:rFonts w:ascii="Times New Roman" w:eastAsia="Calibri" w:hAnsi="Times New Roman" w:cs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303E6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2021-01-21T07:51:17Z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2021-01-19T23:00:00Z</Date_x0020_protokolli>
    <Titulli xmlns="0e656187-b300-4fb0-8bf4-3a50f872073c">Për disa masa mbrojtëse ndaj sëmundjes së influencës aviare me patogjenitet të lartë të shpendëve, të shfaqur në shtetin e Polonisë, Sllovakisë, Hungarisë, Gjermanisë, Ukrainës, Izraelit, Çekisë, Rumanisë, Bullgarisë, Belgjikës, Kroacisë, Danimarkës, Francës, Hollandës dhe Lituanisë</Titulli>
    <Modifikuesi xmlns="0e656187-b300-4fb0-8bf4-3a50f872073c">valjeta.kaftalli</Modifikuesi>
    <Nr_x002e__x0020_prot_x0020_QBZ xmlns="0e656187-b300-4fb0-8bf4-3a50f872073c">103/1</Nr_x002e__x0020_prot_x0020_QBZ>
    <Data_x0020_e_x0020_Modifikimit xmlns="0e656187-b300-4fb0-8bf4-3a50f872073c">2021-01-25T09:49:10Z</Data_x0020_e_x0020_Modifikimit>
    <Dekretuar xmlns="0e656187-b300-4fb0-8bf4-3a50f872073c">false</Dekretuar>
    <Data xmlns="0e656187-b300-4fb0-8bf4-3a50f872073c">2021-01-13T23:00:00Z</Data>
    <Nr_x002e__x0020_protokolli_x0020_i_x0020_aktit xmlns="0e656187-b300-4fb0-8bf4-3a50f872073c">389/3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DE6943C2B348AB8EC7E3530DCC4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DE6943C2B348AB8EC7E3530DCC4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26653A-5340-40F9-8837-A9F62E403E94}">
  <ds:schemaRefs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68F34FD-4264-485C-A79D-97E7BCA2F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4943C-982D-408B-A405-D5EC3B7B2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40F3AC-5BBA-4B07-B80E-748DB7FDFC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76081D-72AD-49F3-A0CD-27B34632F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Polonisë, Sllovakisë, Hungarisë, Gjermanisë, Ukrainës, Izraelit, Çekisë, Rumanisë, Bullgarisë, Belgjikës, Kroacisë, Danimarkës, Fran</vt:lpstr>
    </vt:vector>
  </TitlesOfParts>
  <Company/>
  <LinksUpToDate>false</LinksUpToDate>
  <CharactersWithSpaces>9210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Polonisë, Sllovakisë, Hungarisë, Gjermanisë, Ukrainës, Izraelit, Çekisë, Rumanisë, Bullgarisë, Belgjikës, Kroacisë, Danimarkës, Francës, Hollandës dhe Lituanisë</dc:title>
  <dc:creator>Entela Suli</dc:creator>
  <cp:lastModifiedBy>Alma Lisaku</cp:lastModifiedBy>
  <cp:revision>12</cp:revision>
  <dcterms:created xsi:type="dcterms:W3CDTF">2021-01-21T07:57:00Z</dcterms:created>
  <dcterms:modified xsi:type="dcterms:W3CDTF">2021-01-25T12:38:00Z</dcterms:modified>
</cp:coreProperties>
</file>