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AF6EBD" w14:textId="77777777" w:rsidR="00DF763F" w:rsidRPr="000526A6" w:rsidRDefault="00DF763F" w:rsidP="00DF763F">
      <w:pPr>
        <w:pStyle w:val="NeniTitull"/>
        <w:rPr>
          <w:lang w:val="sq-AL"/>
        </w:rPr>
      </w:pPr>
      <w:bookmarkStart w:id="0" w:name="_Toc60245107"/>
      <w:bookmarkStart w:id="1" w:name="_Toc60304981"/>
      <w:bookmarkStart w:id="2" w:name="_Toc60305166"/>
      <w:r w:rsidRPr="000526A6">
        <w:rPr>
          <w:lang w:val="sq-AL"/>
        </w:rPr>
        <w:t>URDHËR</w:t>
      </w:r>
      <w:bookmarkEnd w:id="0"/>
      <w:bookmarkEnd w:id="1"/>
      <w:bookmarkEnd w:id="2"/>
    </w:p>
    <w:p w14:paraId="4EAF6EBE" w14:textId="4E5ADC80" w:rsidR="00DF763F" w:rsidRPr="000526A6" w:rsidRDefault="00DF763F" w:rsidP="00DF763F">
      <w:pPr>
        <w:pStyle w:val="NeniTitull"/>
        <w:rPr>
          <w:lang w:val="sq-AL"/>
        </w:rPr>
      </w:pPr>
      <w:r w:rsidRPr="000526A6">
        <w:rPr>
          <w:lang w:val="sq-AL"/>
        </w:rPr>
        <w:t>Nr. 367, datë 9.9.2021</w:t>
      </w:r>
    </w:p>
    <w:p w14:paraId="4EAF6EBF" w14:textId="77777777" w:rsidR="00DF763F" w:rsidRPr="000526A6" w:rsidRDefault="00DF763F" w:rsidP="00DF763F">
      <w:pPr>
        <w:pStyle w:val="NeniTitull"/>
        <w:rPr>
          <w:lang w:val="sq-AL"/>
        </w:rPr>
      </w:pPr>
    </w:p>
    <w:p w14:paraId="4EAF6EC0" w14:textId="70E52CD9" w:rsidR="00DF763F" w:rsidRPr="000526A6" w:rsidRDefault="00DF763F" w:rsidP="00DF763F">
      <w:pPr>
        <w:pStyle w:val="NeniTitull"/>
        <w:rPr>
          <w:lang w:val="sq-AL"/>
        </w:rPr>
      </w:pPr>
      <w:r w:rsidRPr="000526A6">
        <w:rPr>
          <w:lang w:val="sq-AL"/>
        </w:rPr>
        <w:t xml:space="preserve">MBI RREGULLAT MINIMALE </w:t>
      </w:r>
      <w:r w:rsidR="00A5660C" w:rsidRPr="000526A6">
        <w:rPr>
          <w:lang w:val="sq-AL"/>
        </w:rPr>
        <w:t>Q</w:t>
      </w:r>
      <w:r w:rsidR="00A5660C">
        <w:rPr>
          <w:lang w:val="sq-AL"/>
        </w:rPr>
        <w:t>Ë</w:t>
      </w:r>
      <w:r w:rsidR="00A5660C" w:rsidRPr="000526A6">
        <w:rPr>
          <w:lang w:val="sq-AL"/>
        </w:rPr>
        <w:t xml:space="preserve"> </w:t>
      </w:r>
      <w:r w:rsidRPr="000526A6">
        <w:rPr>
          <w:lang w:val="sq-AL"/>
        </w:rPr>
        <w:t xml:space="preserve">ZBATOHEN </w:t>
      </w:r>
      <w:r w:rsidR="000526A6" w:rsidRPr="000526A6">
        <w:rPr>
          <w:lang w:val="sq-AL"/>
        </w:rPr>
        <w:t>PËR</w:t>
      </w:r>
      <w:r w:rsidRPr="000526A6">
        <w:rPr>
          <w:lang w:val="sq-AL"/>
        </w:rPr>
        <w:t xml:space="preserve"> MBROJTJEN E PULAV</w:t>
      </w:r>
      <w:r w:rsidR="007D3827" w:rsidRPr="000526A6">
        <w:rPr>
          <w:lang w:val="sq-AL"/>
        </w:rPr>
        <w:t>E T</w:t>
      </w:r>
      <w:r w:rsidR="00A5660C">
        <w:rPr>
          <w:lang w:val="sq-AL"/>
        </w:rPr>
        <w:t>Ë</w:t>
      </w:r>
      <w:r w:rsidR="007D3827" w:rsidRPr="000526A6">
        <w:rPr>
          <w:lang w:val="sq-AL"/>
        </w:rPr>
        <w:t xml:space="preserve"> MBAJTURA </w:t>
      </w:r>
      <w:r w:rsidR="000526A6" w:rsidRPr="000526A6">
        <w:rPr>
          <w:lang w:val="sq-AL"/>
        </w:rPr>
        <w:t>PËR</w:t>
      </w:r>
      <w:r w:rsidR="007D3827" w:rsidRPr="000526A6">
        <w:rPr>
          <w:lang w:val="sq-AL"/>
        </w:rPr>
        <w:t xml:space="preserve"> PRODHIM MISHI</w:t>
      </w:r>
    </w:p>
    <w:p w14:paraId="4EAF6EC1" w14:textId="77777777" w:rsidR="00DF763F" w:rsidRPr="000526A6" w:rsidRDefault="00DF763F" w:rsidP="00DF763F">
      <w:pPr>
        <w:pStyle w:val="NeniTitull"/>
        <w:rPr>
          <w:lang w:val="sq-AL"/>
        </w:rPr>
      </w:pPr>
    </w:p>
    <w:p w14:paraId="4EAF6EC2" w14:textId="261DF531" w:rsidR="00DF763F" w:rsidRPr="000526A6" w:rsidRDefault="00DF763F" w:rsidP="00DF763F">
      <w:pPr>
        <w:pStyle w:val="Paragrafi"/>
        <w:rPr>
          <w:lang w:val="sq-AL"/>
        </w:rPr>
      </w:pPr>
      <w:r w:rsidRPr="000526A6">
        <w:rPr>
          <w:lang w:val="sq-AL"/>
        </w:rPr>
        <w:t>Në mbështetje të nenit 102, pika 4</w:t>
      </w:r>
      <w:r w:rsidR="00A5660C">
        <w:rPr>
          <w:lang w:val="sq-AL"/>
        </w:rPr>
        <w:t>,</w:t>
      </w:r>
      <w:r w:rsidRPr="000526A6">
        <w:rPr>
          <w:lang w:val="sq-AL"/>
        </w:rPr>
        <w:t xml:space="preserve"> e Kushtetutës, pikës 3, neni 65, të </w:t>
      </w:r>
      <w:r w:rsidR="00A5660C" w:rsidRPr="000526A6">
        <w:rPr>
          <w:lang w:val="sq-AL"/>
        </w:rPr>
        <w:t xml:space="preserve">ligjit </w:t>
      </w:r>
      <w:r w:rsidRPr="000526A6">
        <w:rPr>
          <w:lang w:val="sq-AL"/>
        </w:rPr>
        <w:t>nr. 10465, datë 29.9.2011</w:t>
      </w:r>
      <w:r w:rsidR="00A5660C">
        <w:rPr>
          <w:lang w:val="sq-AL"/>
        </w:rPr>
        <w:t>,</w:t>
      </w:r>
      <w:r w:rsidRPr="000526A6">
        <w:rPr>
          <w:lang w:val="sq-AL"/>
        </w:rPr>
        <w:t xml:space="preserve"> “Për shërbimin veterinar në Republikën e Shqipërisë”, të ndryshuar, </w:t>
      </w:r>
    </w:p>
    <w:p w14:paraId="4EAF6EC3" w14:textId="77777777" w:rsidR="00DF763F" w:rsidRPr="000526A6" w:rsidRDefault="00DF763F" w:rsidP="00DF763F">
      <w:pPr>
        <w:pStyle w:val="Paragrafi"/>
        <w:rPr>
          <w:lang w:val="sq-AL"/>
        </w:rPr>
      </w:pPr>
    </w:p>
    <w:p w14:paraId="4EAF6EC4" w14:textId="77777777" w:rsidR="00DF763F" w:rsidRPr="000526A6" w:rsidRDefault="00DF763F" w:rsidP="00DF763F">
      <w:pPr>
        <w:pStyle w:val="NeniNr"/>
        <w:rPr>
          <w:lang w:val="sq-AL"/>
        </w:rPr>
      </w:pPr>
      <w:r w:rsidRPr="000526A6">
        <w:rPr>
          <w:lang w:val="sq-AL"/>
        </w:rPr>
        <w:t>URDHËROJ:</w:t>
      </w:r>
    </w:p>
    <w:p w14:paraId="4EAF6EC5" w14:textId="77777777" w:rsidR="00DF763F" w:rsidRPr="000526A6" w:rsidRDefault="00DF763F" w:rsidP="00DF763F">
      <w:pPr>
        <w:pStyle w:val="Paragrafi"/>
        <w:rPr>
          <w:lang w:val="sq-AL"/>
        </w:rPr>
      </w:pPr>
    </w:p>
    <w:p w14:paraId="4EAF6EC6" w14:textId="77777777" w:rsidR="00DF763F" w:rsidRPr="000526A6" w:rsidRDefault="00DF763F" w:rsidP="00DF763F">
      <w:pPr>
        <w:pStyle w:val="Paragrafi"/>
        <w:rPr>
          <w:b/>
          <w:lang w:val="sq-AL"/>
        </w:rPr>
      </w:pPr>
      <w:r w:rsidRPr="000526A6">
        <w:rPr>
          <w:b/>
          <w:lang w:val="sq-AL"/>
        </w:rPr>
        <w:t>I. Fusha e zbatimit dhe përgjegjësia</w:t>
      </w:r>
    </w:p>
    <w:p w14:paraId="4EAF6EC7" w14:textId="665428AC" w:rsidR="00DF763F" w:rsidRPr="000526A6" w:rsidRDefault="00DF763F" w:rsidP="00DF763F">
      <w:pPr>
        <w:pStyle w:val="Paragrafi"/>
        <w:rPr>
          <w:lang w:val="sq-AL"/>
        </w:rPr>
      </w:pPr>
      <w:r w:rsidRPr="000526A6">
        <w:rPr>
          <w:lang w:val="sq-AL"/>
        </w:rPr>
        <w:t>Ky urdhër zbatohet</w:t>
      </w:r>
      <w:r w:rsidR="00A5660C">
        <w:rPr>
          <w:lang w:val="sq-AL"/>
        </w:rPr>
        <w:t>,</w:t>
      </w:r>
      <w:r w:rsidRPr="000526A6">
        <w:rPr>
          <w:lang w:val="sq-AL"/>
        </w:rPr>
        <w:t xml:space="preserve"> për:</w:t>
      </w:r>
    </w:p>
    <w:p w14:paraId="4EAF6EC8" w14:textId="091A602F" w:rsidR="00DF763F" w:rsidRPr="000526A6" w:rsidRDefault="00DF763F" w:rsidP="00DF763F">
      <w:pPr>
        <w:pStyle w:val="Paragrafi"/>
        <w:rPr>
          <w:lang w:val="sq-AL"/>
        </w:rPr>
      </w:pPr>
      <w:r w:rsidRPr="000526A6">
        <w:rPr>
          <w:lang w:val="sq-AL"/>
        </w:rPr>
        <w:t>a) pulat e mbajtura për prodhim mishi</w:t>
      </w:r>
      <w:r w:rsidR="00A5660C">
        <w:rPr>
          <w:lang w:val="sq-AL"/>
        </w:rPr>
        <w:t>;</w:t>
      </w:r>
    </w:p>
    <w:p w14:paraId="4EAF6EC9" w14:textId="77777777" w:rsidR="00DF763F" w:rsidRPr="000526A6" w:rsidRDefault="00DF763F" w:rsidP="00DF763F">
      <w:pPr>
        <w:pStyle w:val="Paragrafi"/>
        <w:rPr>
          <w:lang w:val="sq-AL"/>
        </w:rPr>
      </w:pPr>
      <w:r w:rsidRPr="000526A6">
        <w:rPr>
          <w:lang w:val="sq-AL"/>
        </w:rPr>
        <w:t>b) pulat e tufave të rritjes në fermat të cilat kanë tufa mbarështimi dhe tufa për rritje.</w:t>
      </w:r>
    </w:p>
    <w:p w14:paraId="4EAF6ECA" w14:textId="53E8ADD6" w:rsidR="00DF763F" w:rsidRPr="000526A6" w:rsidRDefault="00DF763F" w:rsidP="00DF763F">
      <w:pPr>
        <w:pStyle w:val="Paragrafi"/>
        <w:rPr>
          <w:lang w:val="sq-AL"/>
        </w:rPr>
      </w:pPr>
      <w:r w:rsidRPr="000526A6">
        <w:rPr>
          <w:lang w:val="sq-AL"/>
        </w:rPr>
        <w:t>Ky urdhër nuk zbatohet</w:t>
      </w:r>
      <w:r w:rsidR="00A5660C">
        <w:rPr>
          <w:lang w:val="sq-AL"/>
        </w:rPr>
        <w:t>,</w:t>
      </w:r>
      <w:r w:rsidRPr="000526A6">
        <w:rPr>
          <w:lang w:val="sq-AL"/>
        </w:rPr>
        <w:t xml:space="preserve"> për:</w:t>
      </w:r>
    </w:p>
    <w:p w14:paraId="4EAF6ECB" w14:textId="77777777" w:rsidR="00DF763F" w:rsidRPr="000526A6" w:rsidRDefault="00DF763F" w:rsidP="00DF763F">
      <w:pPr>
        <w:pStyle w:val="Paragrafi"/>
        <w:rPr>
          <w:lang w:val="sq-AL"/>
        </w:rPr>
      </w:pPr>
      <w:r w:rsidRPr="000526A6">
        <w:rPr>
          <w:lang w:val="sq-AL"/>
        </w:rPr>
        <w:t>a) fermat me më pak se 500 pula;</w:t>
      </w:r>
    </w:p>
    <w:p w14:paraId="4EAF6ECC" w14:textId="77777777" w:rsidR="00DF763F" w:rsidRPr="000526A6" w:rsidRDefault="00DF763F" w:rsidP="00DF763F">
      <w:pPr>
        <w:pStyle w:val="Paragrafi"/>
        <w:rPr>
          <w:lang w:val="sq-AL"/>
        </w:rPr>
      </w:pPr>
      <w:r w:rsidRPr="000526A6">
        <w:rPr>
          <w:lang w:val="sq-AL"/>
        </w:rPr>
        <w:t>b) fermat me pula të mbajtura për mbarështim;</w:t>
      </w:r>
    </w:p>
    <w:p w14:paraId="4EAF6ECD" w14:textId="77777777" w:rsidR="00DF763F" w:rsidRPr="000526A6" w:rsidRDefault="00DF763F" w:rsidP="00DF763F">
      <w:pPr>
        <w:pStyle w:val="Paragrafi"/>
        <w:rPr>
          <w:lang w:val="sq-AL"/>
        </w:rPr>
      </w:pPr>
      <w:r w:rsidRPr="000526A6">
        <w:rPr>
          <w:lang w:val="sq-AL"/>
        </w:rPr>
        <w:t>c) vendet e çeljeve;</w:t>
      </w:r>
    </w:p>
    <w:p w14:paraId="4EAF6ECE" w14:textId="60D68446" w:rsidR="00DF763F" w:rsidRPr="000526A6" w:rsidRDefault="00DF763F" w:rsidP="00DF763F">
      <w:pPr>
        <w:pStyle w:val="Paragrafi"/>
        <w:rPr>
          <w:lang w:val="sq-AL"/>
        </w:rPr>
      </w:pPr>
      <w:r w:rsidRPr="000526A6">
        <w:rPr>
          <w:lang w:val="sq-AL"/>
        </w:rPr>
        <w:t>d) pulat në rritje të lirë dhe në rritje ekstensive të brendshme</w:t>
      </w:r>
      <w:r w:rsidR="00A5660C">
        <w:rPr>
          <w:lang w:val="sq-AL"/>
        </w:rPr>
        <w:t>;</w:t>
      </w:r>
      <w:r w:rsidRPr="000526A6">
        <w:rPr>
          <w:lang w:val="sq-AL"/>
        </w:rPr>
        <w:t xml:space="preserve"> </w:t>
      </w:r>
    </w:p>
    <w:p w14:paraId="4EAF6ECF" w14:textId="209D65B8" w:rsidR="00DF763F" w:rsidRPr="000526A6" w:rsidRDefault="00DF763F" w:rsidP="00DF763F">
      <w:pPr>
        <w:pStyle w:val="Paragrafi"/>
        <w:rPr>
          <w:lang w:val="sq-AL"/>
        </w:rPr>
      </w:pPr>
      <w:r w:rsidRPr="000526A6">
        <w:rPr>
          <w:lang w:val="sq-AL"/>
        </w:rPr>
        <w:t>e) pulat e rritura në mënyrë organike</w:t>
      </w:r>
      <w:r w:rsidR="00A5660C">
        <w:rPr>
          <w:lang w:val="sq-AL"/>
        </w:rPr>
        <w:t>.</w:t>
      </w:r>
    </w:p>
    <w:p w14:paraId="4EAF6ED0" w14:textId="51541A16" w:rsidR="00DF763F" w:rsidRPr="000526A6" w:rsidRDefault="00DF763F" w:rsidP="00DF763F">
      <w:pPr>
        <w:pStyle w:val="Paragrafi"/>
        <w:rPr>
          <w:lang w:val="sq-AL"/>
        </w:rPr>
      </w:pPr>
      <w:r w:rsidRPr="000526A6">
        <w:rPr>
          <w:lang w:val="sq-AL"/>
        </w:rPr>
        <w:t>Përgjegjësia kryesore për mirëqenien e kafshëve është e pronarit ose</w:t>
      </w:r>
      <w:r w:rsidR="00A5660C">
        <w:rPr>
          <w:lang w:val="sq-AL"/>
        </w:rPr>
        <w:t xml:space="preserve"> e</w:t>
      </w:r>
      <w:r w:rsidRPr="000526A6">
        <w:rPr>
          <w:lang w:val="sq-AL"/>
        </w:rPr>
        <w:t xml:space="preserve"> kujdestarit të kafshëve.</w:t>
      </w:r>
    </w:p>
    <w:p w14:paraId="4EAF6ED1" w14:textId="77777777" w:rsidR="00DF763F" w:rsidRPr="000526A6" w:rsidRDefault="00DF763F" w:rsidP="00DF763F">
      <w:pPr>
        <w:pStyle w:val="Paragrafi"/>
        <w:rPr>
          <w:b/>
          <w:lang w:val="sq-AL"/>
        </w:rPr>
      </w:pPr>
      <w:r w:rsidRPr="000526A6">
        <w:rPr>
          <w:b/>
          <w:lang w:val="sq-AL"/>
        </w:rPr>
        <w:t>II. Përkufizime</w:t>
      </w:r>
    </w:p>
    <w:p w14:paraId="4EAF6ED2" w14:textId="71A73B34" w:rsidR="00DF763F" w:rsidRPr="000526A6" w:rsidRDefault="00DF763F" w:rsidP="00DF763F">
      <w:pPr>
        <w:pStyle w:val="Paragrafi"/>
        <w:rPr>
          <w:lang w:val="sq-AL"/>
        </w:rPr>
      </w:pPr>
      <w:r w:rsidRPr="000526A6">
        <w:rPr>
          <w:lang w:val="sq-AL"/>
        </w:rPr>
        <w:t xml:space="preserve">Për qëllim të këtij </w:t>
      </w:r>
      <w:r w:rsidR="00A5660C" w:rsidRPr="000526A6">
        <w:rPr>
          <w:lang w:val="sq-AL"/>
        </w:rPr>
        <w:t>urdhri</w:t>
      </w:r>
      <w:r w:rsidR="00A5660C">
        <w:rPr>
          <w:lang w:val="sq-AL"/>
        </w:rPr>
        <w:t xml:space="preserve"> </w:t>
      </w:r>
      <w:r w:rsidRPr="000526A6">
        <w:rPr>
          <w:lang w:val="sq-AL"/>
        </w:rPr>
        <w:t xml:space="preserve">do të zbatohen përkufizimet e përcaktuara </w:t>
      </w:r>
      <w:r w:rsidR="008E7E6A" w:rsidRPr="000526A6">
        <w:rPr>
          <w:lang w:val="sq-AL"/>
        </w:rPr>
        <w:t>në ligjin nr</w:t>
      </w:r>
      <w:r w:rsidRPr="000526A6">
        <w:rPr>
          <w:lang w:val="sq-AL"/>
        </w:rPr>
        <w:t>. 10465, datë 29.9.2011</w:t>
      </w:r>
      <w:r w:rsidR="008E7E6A">
        <w:rPr>
          <w:lang w:val="sq-AL"/>
        </w:rPr>
        <w:t>,</w:t>
      </w:r>
      <w:r w:rsidRPr="000526A6">
        <w:rPr>
          <w:lang w:val="sq-AL"/>
        </w:rPr>
        <w:t xml:space="preserve"> “Për shërbimin veterinar në Republikën e Shqipërisë”, të ndryshuar, si dhe termat e mëposhtëm kanë këtë kuptim:</w:t>
      </w:r>
      <w:r w:rsidR="004769B1" w:rsidRPr="000526A6">
        <w:rPr>
          <w:lang w:val="sq-AL"/>
        </w:rPr>
        <w:t xml:space="preserve"> </w:t>
      </w:r>
    </w:p>
    <w:p w14:paraId="4EAF6ED3" w14:textId="39F234ED" w:rsidR="00DF763F" w:rsidRPr="000526A6" w:rsidRDefault="00DF763F" w:rsidP="00DF763F">
      <w:pPr>
        <w:pStyle w:val="Paragrafi"/>
        <w:rPr>
          <w:lang w:val="sq-AL"/>
        </w:rPr>
      </w:pPr>
      <w:r w:rsidRPr="000526A6">
        <w:rPr>
          <w:lang w:val="sq-AL"/>
        </w:rPr>
        <w:t xml:space="preserve">a) </w:t>
      </w:r>
      <w:r w:rsidR="008E7E6A">
        <w:rPr>
          <w:lang w:val="sq-AL"/>
        </w:rPr>
        <w:t>“</w:t>
      </w:r>
      <w:r w:rsidRPr="000526A6">
        <w:rPr>
          <w:lang w:val="sq-AL"/>
        </w:rPr>
        <w:t>pulë</w:t>
      </w:r>
      <w:r w:rsidR="008E7E6A">
        <w:rPr>
          <w:lang w:val="sq-AL"/>
        </w:rPr>
        <w:t>”,</w:t>
      </w:r>
      <w:r w:rsidRPr="000526A6">
        <w:rPr>
          <w:lang w:val="sq-AL"/>
        </w:rPr>
        <w:t xml:space="preserve"> shpendë të specieve </w:t>
      </w:r>
      <w:r w:rsidRPr="008E7E6A">
        <w:rPr>
          <w:i/>
          <w:lang w:val="sq-AL"/>
        </w:rPr>
        <w:t>Gallus gallus</w:t>
      </w:r>
      <w:r w:rsidRPr="000526A6">
        <w:rPr>
          <w:lang w:val="sq-AL"/>
        </w:rPr>
        <w:t xml:space="preserve"> të mbajtur për prodhim e mishi;</w:t>
      </w:r>
    </w:p>
    <w:p w14:paraId="4EAF6ED4" w14:textId="42ACC20D" w:rsidR="00DF763F" w:rsidRPr="000526A6" w:rsidRDefault="00DF763F" w:rsidP="00DF763F">
      <w:pPr>
        <w:pStyle w:val="Paragrafi"/>
        <w:rPr>
          <w:lang w:val="sq-AL"/>
        </w:rPr>
      </w:pPr>
      <w:r w:rsidRPr="000526A6">
        <w:rPr>
          <w:lang w:val="sq-AL"/>
        </w:rPr>
        <w:t xml:space="preserve">b) </w:t>
      </w:r>
      <w:r w:rsidR="008E7E6A">
        <w:rPr>
          <w:lang w:val="sq-AL"/>
        </w:rPr>
        <w:t>“</w:t>
      </w:r>
      <w:r w:rsidRPr="000526A6">
        <w:rPr>
          <w:lang w:val="sq-AL"/>
        </w:rPr>
        <w:t>kapanon</w:t>
      </w:r>
      <w:r w:rsidR="008E7E6A">
        <w:rPr>
          <w:lang w:val="sq-AL"/>
        </w:rPr>
        <w:t>”</w:t>
      </w:r>
      <w:r w:rsidRPr="000526A6">
        <w:rPr>
          <w:lang w:val="sq-AL"/>
        </w:rPr>
        <w:t xml:space="preserve"> është ndërtesa ku mbahen tufat e pulave;</w:t>
      </w:r>
    </w:p>
    <w:p w14:paraId="4EAF6ED5" w14:textId="46FEB916" w:rsidR="00DF763F" w:rsidRPr="000526A6" w:rsidRDefault="00DF763F" w:rsidP="00DF763F">
      <w:pPr>
        <w:pStyle w:val="Paragrafi"/>
        <w:rPr>
          <w:lang w:val="sq-AL"/>
        </w:rPr>
      </w:pPr>
      <w:r w:rsidRPr="000526A6">
        <w:rPr>
          <w:lang w:val="sq-AL"/>
        </w:rPr>
        <w:t xml:space="preserve">c) </w:t>
      </w:r>
      <w:r w:rsidR="008E7E6A">
        <w:rPr>
          <w:lang w:val="sq-AL"/>
        </w:rPr>
        <w:t>“</w:t>
      </w:r>
      <w:r w:rsidRPr="000526A6">
        <w:rPr>
          <w:lang w:val="sq-AL"/>
        </w:rPr>
        <w:t>zonë e përdorshme</w:t>
      </w:r>
      <w:r w:rsidR="008E7E6A">
        <w:rPr>
          <w:lang w:val="sq-AL"/>
        </w:rPr>
        <w:t>”</w:t>
      </w:r>
      <w:r w:rsidRPr="000526A6">
        <w:rPr>
          <w:lang w:val="sq-AL"/>
        </w:rPr>
        <w:t xml:space="preserve"> është një zonë me shtresë me celulozë</w:t>
      </w:r>
      <w:r w:rsidR="008E7E6A">
        <w:rPr>
          <w:lang w:val="sq-AL"/>
        </w:rPr>
        <w:t>,</w:t>
      </w:r>
      <w:r w:rsidRPr="000526A6">
        <w:rPr>
          <w:lang w:val="sq-AL"/>
        </w:rPr>
        <w:t xml:space="preserve"> ku qëndrojnë pulat në çdo kohë;</w:t>
      </w:r>
    </w:p>
    <w:p w14:paraId="4EAF6ED6" w14:textId="55926B7C" w:rsidR="00DF763F" w:rsidRPr="000526A6" w:rsidRDefault="00DF763F" w:rsidP="00DF763F">
      <w:pPr>
        <w:pStyle w:val="Paragrafi"/>
        <w:rPr>
          <w:lang w:val="sq-AL"/>
        </w:rPr>
      </w:pPr>
      <w:r w:rsidRPr="000526A6">
        <w:rPr>
          <w:lang w:val="sq-AL"/>
        </w:rPr>
        <w:t xml:space="preserve">d) </w:t>
      </w:r>
      <w:r w:rsidR="008E7E6A">
        <w:rPr>
          <w:lang w:val="sq-AL"/>
        </w:rPr>
        <w:t>“</w:t>
      </w:r>
      <w:r w:rsidRPr="000526A6">
        <w:rPr>
          <w:lang w:val="sq-AL"/>
        </w:rPr>
        <w:t>dendësi e stokut</w:t>
      </w:r>
      <w:r w:rsidR="008E7E6A">
        <w:rPr>
          <w:lang w:val="sq-AL"/>
        </w:rPr>
        <w:t>”</w:t>
      </w:r>
      <w:r w:rsidRPr="000526A6">
        <w:rPr>
          <w:lang w:val="sq-AL"/>
        </w:rPr>
        <w:t xml:space="preserve"> është pesha totale e gjallë e pulave që janë të pranishme në kafaz dhe në të njëjtën kohë për metër katror të sipërfaqes së shfrytëzueshme;</w:t>
      </w:r>
    </w:p>
    <w:p w14:paraId="4EAF6ED7" w14:textId="5EBD47CB" w:rsidR="00DF763F" w:rsidRPr="000526A6" w:rsidRDefault="00DF763F" w:rsidP="00DF763F">
      <w:pPr>
        <w:pStyle w:val="Paragrafi"/>
        <w:rPr>
          <w:lang w:val="sq-AL"/>
        </w:rPr>
      </w:pPr>
      <w:r w:rsidRPr="000526A6">
        <w:rPr>
          <w:lang w:val="sq-AL"/>
        </w:rPr>
        <w:t xml:space="preserve">e) </w:t>
      </w:r>
      <w:r w:rsidR="008E7E6A">
        <w:rPr>
          <w:lang w:val="sq-AL"/>
        </w:rPr>
        <w:t>“</w:t>
      </w:r>
      <w:r w:rsidRPr="000526A6">
        <w:rPr>
          <w:lang w:val="sq-AL"/>
        </w:rPr>
        <w:t>tufë</w:t>
      </w:r>
      <w:r w:rsidR="008E7E6A">
        <w:rPr>
          <w:lang w:val="sq-AL"/>
        </w:rPr>
        <w:t xml:space="preserve">” </w:t>
      </w:r>
      <w:r w:rsidRPr="000526A6">
        <w:rPr>
          <w:lang w:val="sq-AL"/>
        </w:rPr>
        <w:t>është një grup pulash që vendosen në një kapanon të një ferme dhe janë të pranishme në këtë kapanon në të njëjtën kohë;</w:t>
      </w:r>
    </w:p>
    <w:p w14:paraId="4EAF6ED8" w14:textId="738BD9E2" w:rsidR="00DF763F" w:rsidRPr="000526A6" w:rsidRDefault="00DF763F" w:rsidP="00DF763F">
      <w:pPr>
        <w:pStyle w:val="Paragrafi"/>
        <w:rPr>
          <w:lang w:val="sq-AL"/>
        </w:rPr>
      </w:pPr>
      <w:r w:rsidRPr="000526A6">
        <w:rPr>
          <w:lang w:val="sq-AL"/>
        </w:rPr>
        <w:t xml:space="preserve">f) </w:t>
      </w:r>
      <w:r w:rsidR="008E7E6A">
        <w:rPr>
          <w:lang w:val="sq-AL"/>
        </w:rPr>
        <w:t>“</w:t>
      </w:r>
      <w:r w:rsidRPr="000526A6">
        <w:rPr>
          <w:lang w:val="sq-AL"/>
        </w:rPr>
        <w:t>shkalla e vdekshmërisë ditore</w:t>
      </w:r>
      <w:r w:rsidR="008E7E6A">
        <w:rPr>
          <w:lang w:val="sq-AL"/>
        </w:rPr>
        <w:t xml:space="preserve">” </w:t>
      </w:r>
      <w:r w:rsidRPr="000526A6">
        <w:rPr>
          <w:lang w:val="sq-AL"/>
        </w:rPr>
        <w:t>është numri i pulave që kanë ngordhur në një kapanon në të njëjtën ditë</w:t>
      </w:r>
      <w:r w:rsidR="008E7E6A">
        <w:rPr>
          <w:lang w:val="sq-AL"/>
        </w:rPr>
        <w:t>,</w:t>
      </w:r>
      <w:r w:rsidRPr="000526A6">
        <w:rPr>
          <w:lang w:val="sq-AL"/>
        </w:rPr>
        <w:t xml:space="preserve"> duke përfshirë ato që kanë ngordhur nga sëmundjet ose për arsye të tjera, </w:t>
      </w:r>
      <w:r w:rsidR="008E7E6A" w:rsidRPr="000526A6">
        <w:rPr>
          <w:lang w:val="sq-AL"/>
        </w:rPr>
        <w:t>pjesëtuar</w:t>
      </w:r>
      <w:r w:rsidRPr="000526A6">
        <w:rPr>
          <w:lang w:val="sq-AL"/>
        </w:rPr>
        <w:t xml:space="preserve"> me numrin e pul</w:t>
      </w:r>
      <w:r w:rsidR="008E7E6A">
        <w:rPr>
          <w:lang w:val="sq-AL"/>
        </w:rPr>
        <w:t>ave të pranish</w:t>
      </w:r>
      <w:r w:rsidRPr="000526A6">
        <w:rPr>
          <w:lang w:val="sq-AL"/>
        </w:rPr>
        <w:t>me në kapanon atë ditë dhe shumëzuar me 100;</w:t>
      </w:r>
    </w:p>
    <w:p w14:paraId="4EAF6ED9" w14:textId="71669899" w:rsidR="00DF763F" w:rsidRPr="000526A6" w:rsidRDefault="00DF763F" w:rsidP="00DF763F">
      <w:pPr>
        <w:pStyle w:val="Paragrafi"/>
        <w:rPr>
          <w:lang w:val="sq-AL"/>
        </w:rPr>
      </w:pPr>
      <w:r w:rsidRPr="000526A6">
        <w:rPr>
          <w:lang w:val="sq-AL"/>
        </w:rPr>
        <w:t xml:space="preserve">g) </w:t>
      </w:r>
      <w:r w:rsidR="00EC6228">
        <w:rPr>
          <w:lang w:val="sq-AL"/>
        </w:rPr>
        <w:t>“</w:t>
      </w:r>
      <w:r w:rsidRPr="000526A6">
        <w:rPr>
          <w:lang w:val="sq-AL"/>
        </w:rPr>
        <w:t>shkalla e vdekshmërisë kumulative ditore</w:t>
      </w:r>
      <w:r w:rsidR="00EC6228">
        <w:rPr>
          <w:lang w:val="sq-AL"/>
        </w:rPr>
        <w:t xml:space="preserve">” </w:t>
      </w:r>
      <w:r w:rsidRPr="000526A6">
        <w:rPr>
          <w:lang w:val="sq-AL"/>
        </w:rPr>
        <w:t>është shkalla e shumës ditore të vdekshmërisë.</w:t>
      </w:r>
    </w:p>
    <w:p w14:paraId="4EAF6EDA" w14:textId="70DEEC64" w:rsidR="00DF763F" w:rsidRPr="000526A6" w:rsidRDefault="00DF763F" w:rsidP="00DF763F">
      <w:pPr>
        <w:pStyle w:val="Paragrafi"/>
        <w:rPr>
          <w:b/>
          <w:lang w:val="sq-AL"/>
        </w:rPr>
      </w:pPr>
      <w:r w:rsidRPr="000526A6">
        <w:rPr>
          <w:b/>
          <w:lang w:val="sq-AL"/>
        </w:rPr>
        <w:t>III.</w:t>
      </w:r>
      <w:r w:rsidR="004769B1" w:rsidRPr="000526A6">
        <w:rPr>
          <w:b/>
          <w:lang w:val="sq-AL"/>
        </w:rPr>
        <w:t xml:space="preserve"> </w:t>
      </w:r>
      <w:r w:rsidRPr="000526A6">
        <w:rPr>
          <w:b/>
          <w:lang w:val="sq-AL"/>
        </w:rPr>
        <w:t>Kërkesat për mbajtjen e pulave</w:t>
      </w:r>
    </w:p>
    <w:p w14:paraId="4EAF6EDB" w14:textId="2C1C0C73" w:rsidR="00DF763F" w:rsidRPr="000526A6" w:rsidRDefault="00DF763F" w:rsidP="00DF763F">
      <w:pPr>
        <w:pStyle w:val="Paragrafi"/>
        <w:rPr>
          <w:lang w:val="sq-AL"/>
        </w:rPr>
      </w:pPr>
      <w:r w:rsidRPr="000526A6">
        <w:rPr>
          <w:lang w:val="sq-AL"/>
        </w:rPr>
        <w:t xml:space="preserve">1. </w:t>
      </w:r>
      <w:r w:rsidR="00EC6228" w:rsidRPr="000526A6">
        <w:rPr>
          <w:lang w:val="sq-AL"/>
        </w:rPr>
        <w:t xml:space="preserve">Të </w:t>
      </w:r>
      <w:r w:rsidRPr="000526A6">
        <w:rPr>
          <w:lang w:val="sq-AL"/>
        </w:rPr>
        <w:t>gjitha godinat</w:t>
      </w:r>
      <w:r w:rsidR="004769B1" w:rsidRPr="000526A6">
        <w:rPr>
          <w:lang w:val="sq-AL"/>
        </w:rPr>
        <w:t xml:space="preserve"> </w:t>
      </w:r>
      <w:r w:rsidRPr="000526A6">
        <w:rPr>
          <w:lang w:val="sq-AL"/>
        </w:rPr>
        <w:t xml:space="preserve">për mbajtjen e pulave të jenë në përputhje me kërkesat e përcaktuara në </w:t>
      </w:r>
      <w:r w:rsidR="00BB2E7C" w:rsidRPr="000526A6">
        <w:rPr>
          <w:lang w:val="sq-AL"/>
        </w:rPr>
        <w:t xml:space="preserve">shtojcën </w:t>
      </w:r>
      <w:r w:rsidRPr="000526A6">
        <w:rPr>
          <w:lang w:val="sq-AL"/>
        </w:rPr>
        <w:t>I</w:t>
      </w:r>
      <w:r w:rsidR="00BB2E7C">
        <w:rPr>
          <w:lang w:val="sq-AL"/>
        </w:rPr>
        <w:t>,</w:t>
      </w:r>
      <w:r w:rsidRPr="000526A6">
        <w:rPr>
          <w:lang w:val="sq-AL"/>
        </w:rPr>
        <w:t xml:space="preserve"> “Kërkesat që aplikohen në stabilimente”;</w:t>
      </w:r>
    </w:p>
    <w:p w14:paraId="4EAF6EDC" w14:textId="3BFF7DE4" w:rsidR="00DF763F" w:rsidRPr="000526A6" w:rsidRDefault="00DF763F" w:rsidP="00DF763F">
      <w:pPr>
        <w:pStyle w:val="Paragrafi"/>
        <w:rPr>
          <w:lang w:val="sq-AL"/>
        </w:rPr>
      </w:pPr>
      <w:r w:rsidRPr="000526A6">
        <w:rPr>
          <w:lang w:val="sq-AL"/>
        </w:rPr>
        <w:t xml:space="preserve">2. </w:t>
      </w:r>
      <w:r w:rsidR="00EC6228" w:rsidRPr="000526A6">
        <w:rPr>
          <w:lang w:val="sq-AL"/>
        </w:rPr>
        <w:t xml:space="preserve">Inspektimet </w:t>
      </w:r>
      <w:r w:rsidRPr="000526A6">
        <w:rPr>
          <w:lang w:val="sq-AL"/>
        </w:rPr>
        <w:t xml:space="preserve">e kërkuara, monitorimi dhe ndjekja e detyrave të lëna, përfshirë edhe ato të parashikuara në </w:t>
      </w:r>
      <w:r w:rsidR="00BB2E7C" w:rsidRPr="000526A6">
        <w:rPr>
          <w:lang w:val="sq-AL"/>
        </w:rPr>
        <w:t xml:space="preserve">shtojcën </w:t>
      </w:r>
      <w:r w:rsidRPr="000526A6">
        <w:rPr>
          <w:lang w:val="sq-AL"/>
        </w:rPr>
        <w:t>III</w:t>
      </w:r>
      <w:r w:rsidR="00BB2E7C">
        <w:rPr>
          <w:lang w:val="sq-AL"/>
        </w:rPr>
        <w:t>,</w:t>
      </w:r>
      <w:r w:rsidRPr="000526A6">
        <w:rPr>
          <w:lang w:val="sq-AL"/>
        </w:rPr>
        <w:t xml:space="preserve"> “Monitorimi dhe ndjekja në thertore”, kryhen nga veterinerët e AKVMB-s</w:t>
      </w:r>
      <w:r w:rsidR="00BB2E7C">
        <w:rPr>
          <w:lang w:val="sq-AL"/>
        </w:rPr>
        <w:t>ë</w:t>
      </w:r>
      <w:r w:rsidRPr="000526A6">
        <w:rPr>
          <w:lang w:val="sq-AL"/>
        </w:rPr>
        <w:t>.</w:t>
      </w:r>
    </w:p>
    <w:p w14:paraId="4EAF6EDD" w14:textId="672123F2" w:rsidR="00DF763F" w:rsidRPr="000526A6" w:rsidRDefault="00DF763F" w:rsidP="00DF763F">
      <w:pPr>
        <w:pStyle w:val="Paragrafi"/>
        <w:rPr>
          <w:lang w:val="sq-AL"/>
        </w:rPr>
      </w:pPr>
      <w:r w:rsidRPr="000526A6">
        <w:rPr>
          <w:lang w:val="sq-AL"/>
        </w:rPr>
        <w:t>3.</w:t>
      </w:r>
      <w:r w:rsidR="00EC6228">
        <w:rPr>
          <w:lang w:val="sq-AL"/>
        </w:rPr>
        <w:t xml:space="preserve"> </w:t>
      </w:r>
      <w:r w:rsidR="00EC6228" w:rsidRPr="000526A6">
        <w:rPr>
          <w:lang w:val="sq-AL"/>
        </w:rPr>
        <w:t xml:space="preserve">Dendësia </w:t>
      </w:r>
      <w:r w:rsidRPr="000526A6">
        <w:rPr>
          <w:lang w:val="sq-AL"/>
        </w:rPr>
        <w:t>maksimale e pulave në një ferm</w:t>
      </w:r>
      <w:r w:rsidR="007A3B42">
        <w:rPr>
          <w:lang w:val="sq-AL"/>
        </w:rPr>
        <w:t>ë</w:t>
      </w:r>
      <w:r w:rsidRPr="000526A6">
        <w:rPr>
          <w:lang w:val="sq-AL"/>
        </w:rPr>
        <w:t xml:space="preserve"> ose në një kapanon të një fe</w:t>
      </w:r>
      <w:r w:rsidR="00EC6228">
        <w:rPr>
          <w:lang w:val="sq-AL"/>
        </w:rPr>
        <w:t>rme të mos kalojë masën 33 kg/</w:t>
      </w:r>
      <w:r w:rsidRPr="000526A6">
        <w:rPr>
          <w:lang w:val="sq-AL"/>
        </w:rPr>
        <w:t>m</w:t>
      </w:r>
      <w:r w:rsidRPr="00EC6228">
        <w:rPr>
          <w:vertAlign w:val="superscript"/>
          <w:lang w:val="sq-AL"/>
        </w:rPr>
        <w:t>2</w:t>
      </w:r>
      <w:r w:rsidRPr="000526A6">
        <w:rPr>
          <w:lang w:val="sq-AL"/>
        </w:rPr>
        <w:t>.</w:t>
      </w:r>
    </w:p>
    <w:p w14:paraId="4EAF6EDE" w14:textId="34241CCF" w:rsidR="00DF763F" w:rsidRPr="000526A6" w:rsidRDefault="00DF763F" w:rsidP="00DF763F">
      <w:pPr>
        <w:pStyle w:val="Paragrafi"/>
        <w:rPr>
          <w:lang w:val="sq-AL"/>
        </w:rPr>
      </w:pPr>
      <w:r w:rsidRPr="000526A6">
        <w:rPr>
          <w:lang w:val="sq-AL"/>
        </w:rPr>
        <w:t>4. Me përjashtim të pikës 3,</w:t>
      </w:r>
      <w:r w:rsidR="004769B1" w:rsidRPr="000526A6">
        <w:rPr>
          <w:lang w:val="sq-AL"/>
        </w:rPr>
        <w:t xml:space="preserve"> </w:t>
      </w:r>
      <w:r w:rsidRPr="000526A6">
        <w:rPr>
          <w:lang w:val="sq-AL"/>
        </w:rPr>
        <w:t>pulat mund të mbahen në një dendësi më të lartë</w:t>
      </w:r>
      <w:r w:rsidR="007A3B42">
        <w:rPr>
          <w:lang w:val="sq-AL"/>
        </w:rPr>
        <w:t>,</w:t>
      </w:r>
      <w:r w:rsidRPr="000526A6">
        <w:rPr>
          <w:lang w:val="sq-AL"/>
        </w:rPr>
        <w:t xml:space="preserve"> me kusht q</w:t>
      </w:r>
      <w:r w:rsidR="007A3B42">
        <w:rPr>
          <w:lang w:val="sq-AL"/>
        </w:rPr>
        <w:t>ë pronari ose kujdestari i tyre</w:t>
      </w:r>
      <w:r w:rsidRPr="000526A6">
        <w:rPr>
          <w:lang w:val="sq-AL"/>
        </w:rPr>
        <w:t xml:space="preserve"> t’i vërtetojë AKVMB-s</w:t>
      </w:r>
      <w:r w:rsidR="007A3B42">
        <w:rPr>
          <w:lang w:val="sq-AL"/>
        </w:rPr>
        <w:t>ë,</w:t>
      </w:r>
      <w:r w:rsidRPr="000526A6">
        <w:rPr>
          <w:lang w:val="sq-AL"/>
        </w:rPr>
        <w:t xml:space="preserve"> se përveç kërkesave të përcaktuara në </w:t>
      </w:r>
      <w:r w:rsidR="00A731C4" w:rsidRPr="000526A6">
        <w:rPr>
          <w:lang w:val="sq-AL"/>
        </w:rPr>
        <w:t xml:space="preserve">shtojcën </w:t>
      </w:r>
      <w:r w:rsidRPr="000526A6">
        <w:rPr>
          <w:lang w:val="sq-AL"/>
        </w:rPr>
        <w:t>I</w:t>
      </w:r>
      <w:r w:rsidR="00A731C4">
        <w:rPr>
          <w:lang w:val="sq-AL"/>
        </w:rPr>
        <w:t>,</w:t>
      </w:r>
      <w:r w:rsidRPr="000526A6">
        <w:rPr>
          <w:lang w:val="sq-AL"/>
        </w:rPr>
        <w:t xml:space="preserve"> “Kërkesat që aplikohen në stabilimente”, plotëson edhe kërkesat e përcaktuara në </w:t>
      </w:r>
      <w:r w:rsidR="00A731C4" w:rsidRPr="000526A6">
        <w:rPr>
          <w:lang w:val="sq-AL"/>
        </w:rPr>
        <w:t xml:space="preserve">shtojcën </w:t>
      </w:r>
      <w:r w:rsidRPr="000526A6">
        <w:rPr>
          <w:lang w:val="sq-AL"/>
        </w:rPr>
        <w:t>II</w:t>
      </w:r>
      <w:r w:rsidR="00A731C4">
        <w:rPr>
          <w:lang w:val="sq-AL"/>
        </w:rPr>
        <w:t>,</w:t>
      </w:r>
      <w:r w:rsidRPr="000526A6">
        <w:rPr>
          <w:lang w:val="sq-AL"/>
        </w:rPr>
        <w:t xml:space="preserve"> “Kërkesat në rast të përdorimit të një </w:t>
      </w:r>
      <w:r w:rsidR="00A731C4" w:rsidRPr="006C386A">
        <w:rPr>
          <w:lang w:val="sq-AL"/>
        </w:rPr>
        <w:t>densiteti</w:t>
      </w:r>
      <w:r w:rsidRPr="000526A6">
        <w:rPr>
          <w:lang w:val="sq-AL"/>
        </w:rPr>
        <w:t xml:space="preserve"> më të lartë të stokut”.</w:t>
      </w:r>
    </w:p>
    <w:p w14:paraId="4EAF6EDF" w14:textId="06DE4B6F" w:rsidR="00DF763F" w:rsidRPr="000526A6" w:rsidRDefault="00DF763F" w:rsidP="00DF763F">
      <w:pPr>
        <w:pStyle w:val="Paragrafi"/>
        <w:rPr>
          <w:lang w:val="sq-AL"/>
        </w:rPr>
      </w:pPr>
      <w:r w:rsidRPr="000526A6">
        <w:rPr>
          <w:lang w:val="sq-AL"/>
        </w:rPr>
        <w:t>5. AKVMB</w:t>
      </w:r>
      <w:r w:rsidR="00A731C4">
        <w:rPr>
          <w:lang w:val="sq-AL"/>
        </w:rPr>
        <w:t>-ja</w:t>
      </w:r>
      <w:r w:rsidRPr="000526A6">
        <w:rPr>
          <w:lang w:val="sq-AL"/>
        </w:rPr>
        <w:t xml:space="preserve"> duhet të sigurojë që</w:t>
      </w:r>
      <w:r w:rsidR="00A731C4">
        <w:rPr>
          <w:lang w:val="sq-AL"/>
        </w:rPr>
        <w:t>,</w:t>
      </w:r>
      <w:r w:rsidRPr="000526A6">
        <w:rPr>
          <w:lang w:val="sq-AL"/>
        </w:rPr>
        <w:t xml:space="preserve"> në rastin kur bëhet përjashtim i pikës 3, dendësia </w:t>
      </w:r>
      <w:r w:rsidRPr="000526A6">
        <w:rPr>
          <w:lang w:val="sq-AL"/>
        </w:rPr>
        <w:lastRenderedPageBreak/>
        <w:t>maksimale në një fermë ose në një kapanon nuk kalon në asnjë kohë 39 kg/m</w:t>
      </w:r>
      <w:r w:rsidRPr="00A731C4">
        <w:rPr>
          <w:vertAlign w:val="superscript"/>
          <w:lang w:val="sq-AL"/>
        </w:rPr>
        <w:t>2</w:t>
      </w:r>
      <w:r w:rsidRPr="000526A6">
        <w:rPr>
          <w:lang w:val="sq-AL"/>
        </w:rPr>
        <w:t>.</w:t>
      </w:r>
    </w:p>
    <w:p w14:paraId="4EAF6EE0" w14:textId="50960B1E" w:rsidR="00DF763F" w:rsidRPr="000526A6" w:rsidRDefault="00DF763F" w:rsidP="00DF763F">
      <w:pPr>
        <w:pStyle w:val="Paragrafi"/>
        <w:rPr>
          <w:lang w:val="sq-AL"/>
        </w:rPr>
      </w:pPr>
      <w:r w:rsidRPr="000526A6">
        <w:rPr>
          <w:lang w:val="sq-AL"/>
        </w:rPr>
        <w:t xml:space="preserve">6. Kur plotësohen kriteret e përcaktuara në </w:t>
      </w:r>
      <w:r w:rsidR="005F41D6" w:rsidRPr="000526A6">
        <w:rPr>
          <w:lang w:val="sq-AL"/>
        </w:rPr>
        <w:t xml:space="preserve">shtojcën </w:t>
      </w:r>
      <w:r w:rsidRPr="000526A6">
        <w:rPr>
          <w:lang w:val="sq-AL"/>
        </w:rPr>
        <w:t>V</w:t>
      </w:r>
      <w:r w:rsidR="005F41D6">
        <w:rPr>
          <w:lang w:val="sq-AL"/>
        </w:rPr>
        <w:t>,</w:t>
      </w:r>
      <w:r w:rsidRPr="000526A6">
        <w:rPr>
          <w:lang w:val="sq-AL"/>
        </w:rPr>
        <w:t xml:space="preserve"> “Kriteret për përdorimin e densitetit të rritur të popullatës së shpendëve”, AKVMB</w:t>
      </w:r>
      <w:r w:rsidR="005F41D6">
        <w:rPr>
          <w:lang w:val="sq-AL"/>
        </w:rPr>
        <w:t>-ja</w:t>
      </w:r>
      <w:r w:rsidRPr="000526A6">
        <w:rPr>
          <w:lang w:val="sq-AL"/>
        </w:rPr>
        <w:t xml:space="preserve"> mund të lejojë që dendësia maksimale, referuar në pikën 5, të rri</w:t>
      </w:r>
      <w:r w:rsidR="005F41D6">
        <w:rPr>
          <w:lang w:val="sq-AL"/>
        </w:rPr>
        <w:t>tet me një maksimum prej 3 kg/</w:t>
      </w:r>
      <w:r w:rsidRPr="000526A6">
        <w:rPr>
          <w:lang w:val="sq-AL"/>
        </w:rPr>
        <w:t>m</w:t>
      </w:r>
      <w:r w:rsidRPr="005F41D6">
        <w:rPr>
          <w:vertAlign w:val="superscript"/>
          <w:lang w:val="sq-AL"/>
        </w:rPr>
        <w:t>2</w:t>
      </w:r>
      <w:r w:rsidRPr="000526A6">
        <w:rPr>
          <w:lang w:val="sq-AL"/>
        </w:rPr>
        <w:t>.</w:t>
      </w:r>
    </w:p>
    <w:p w14:paraId="4EAF6EE1" w14:textId="77777777" w:rsidR="00DF763F" w:rsidRPr="000526A6" w:rsidRDefault="00DF763F" w:rsidP="00DF763F">
      <w:pPr>
        <w:pStyle w:val="Paragrafi"/>
        <w:rPr>
          <w:b/>
          <w:lang w:val="sq-AL"/>
        </w:rPr>
      </w:pPr>
      <w:r w:rsidRPr="000526A6">
        <w:rPr>
          <w:b/>
          <w:lang w:val="sq-AL"/>
        </w:rPr>
        <w:t>IV. Trajnim dhe udhëzim për personat që mbarështojnë pula</w:t>
      </w:r>
    </w:p>
    <w:p w14:paraId="4EAF6EE2" w14:textId="7890A347" w:rsidR="00DF763F" w:rsidRPr="000526A6" w:rsidRDefault="00DF763F" w:rsidP="00DF763F">
      <w:pPr>
        <w:pStyle w:val="Paragrafi"/>
        <w:rPr>
          <w:lang w:val="sq-AL"/>
        </w:rPr>
      </w:pPr>
      <w:r w:rsidRPr="000526A6">
        <w:rPr>
          <w:lang w:val="sq-AL"/>
        </w:rPr>
        <w:t>1. AKVMB</w:t>
      </w:r>
      <w:r w:rsidR="005F41D6">
        <w:rPr>
          <w:lang w:val="sq-AL"/>
        </w:rPr>
        <w:t>-ja</w:t>
      </w:r>
      <w:r w:rsidRPr="000526A6">
        <w:rPr>
          <w:lang w:val="sq-AL"/>
        </w:rPr>
        <w:t xml:space="preserve"> duhet të garantojë që kujdestarët të cilët janë persona fizikë të jenë trajnuar mjaftueshëm në lidhje me detyrat e tyre</w:t>
      </w:r>
      <w:r w:rsidR="00F06655">
        <w:rPr>
          <w:lang w:val="sq-AL"/>
        </w:rPr>
        <w:t>.</w:t>
      </w:r>
    </w:p>
    <w:p w14:paraId="4EAF6EE3" w14:textId="44B01C9E" w:rsidR="00DF763F" w:rsidRPr="000526A6" w:rsidRDefault="00DF763F" w:rsidP="00DF763F">
      <w:pPr>
        <w:pStyle w:val="Paragrafi"/>
        <w:rPr>
          <w:lang w:val="sq-AL"/>
        </w:rPr>
      </w:pPr>
      <w:r w:rsidRPr="000526A6">
        <w:rPr>
          <w:lang w:val="sq-AL"/>
        </w:rPr>
        <w:t>2. Kurset e trajnimit të përmendura në pikën 1 të përqendrohen në aspektet e mirëqenies dhe të mbulojnë veçanërisht çështjet e renditura në shtojcën IV</w:t>
      </w:r>
      <w:r w:rsidR="005F41D6">
        <w:rPr>
          <w:lang w:val="sq-AL"/>
        </w:rPr>
        <w:t>,</w:t>
      </w:r>
      <w:r w:rsidRPr="000526A6">
        <w:rPr>
          <w:lang w:val="sq-AL"/>
        </w:rPr>
        <w:t xml:space="preserve"> “Trajnimi”.</w:t>
      </w:r>
    </w:p>
    <w:p w14:paraId="4EAF6EE4" w14:textId="532CE24B" w:rsidR="00DF763F" w:rsidRPr="000526A6" w:rsidRDefault="00DF763F" w:rsidP="00DF763F">
      <w:pPr>
        <w:pStyle w:val="Paragrafi"/>
        <w:rPr>
          <w:lang w:val="sq-AL"/>
        </w:rPr>
      </w:pPr>
      <w:r w:rsidRPr="000526A6">
        <w:rPr>
          <w:lang w:val="sq-AL"/>
        </w:rPr>
        <w:t>3. SPV</w:t>
      </w:r>
      <w:r w:rsidR="005F41D6">
        <w:rPr>
          <w:lang w:val="sq-AL"/>
        </w:rPr>
        <w:t>-ja</w:t>
      </w:r>
      <w:r w:rsidRPr="000526A6">
        <w:rPr>
          <w:lang w:val="sq-AL"/>
        </w:rPr>
        <w:t xml:space="preserve"> siguron vendosjen e një sistemi për kontrollin dhe miratimin e kurseve të trajnimit. Mbajtësi i pulave duhet të ketë një certifikatë</w:t>
      </w:r>
      <w:r w:rsidR="005F41D6">
        <w:rPr>
          <w:lang w:val="sq-AL"/>
        </w:rPr>
        <w:t>,</w:t>
      </w:r>
      <w:r w:rsidRPr="000526A6">
        <w:rPr>
          <w:lang w:val="sq-AL"/>
        </w:rPr>
        <w:t xml:space="preserve"> e cila njihet nga SPV</w:t>
      </w:r>
      <w:r w:rsidR="005F41D6">
        <w:rPr>
          <w:lang w:val="sq-AL"/>
        </w:rPr>
        <w:t>-ja</w:t>
      </w:r>
      <w:r w:rsidRPr="000526A6">
        <w:rPr>
          <w:lang w:val="sq-AL"/>
        </w:rPr>
        <w:t xml:space="preserve"> dhe AKVMB</w:t>
      </w:r>
      <w:r w:rsidR="005F41D6">
        <w:rPr>
          <w:lang w:val="sq-AL"/>
        </w:rPr>
        <w:t>-ja</w:t>
      </w:r>
      <w:r w:rsidRPr="000526A6">
        <w:rPr>
          <w:lang w:val="sq-AL"/>
        </w:rPr>
        <w:t>, dhe që vërteton përfundimin e një kursi të tillë trajnimi ose përvojën e fituar</w:t>
      </w:r>
      <w:r w:rsidR="005F41D6">
        <w:rPr>
          <w:lang w:val="sq-AL"/>
        </w:rPr>
        <w:t>,</w:t>
      </w:r>
      <w:r w:rsidRPr="000526A6">
        <w:rPr>
          <w:lang w:val="sq-AL"/>
        </w:rPr>
        <w:t xml:space="preserve"> e cila është ekuivalente me një trajnim të tillë.</w:t>
      </w:r>
    </w:p>
    <w:p w14:paraId="4EAF6EE5" w14:textId="7BF2440A" w:rsidR="00DF763F" w:rsidRPr="000526A6" w:rsidRDefault="00DF763F" w:rsidP="00DF763F">
      <w:pPr>
        <w:pStyle w:val="Paragrafi"/>
        <w:rPr>
          <w:lang w:val="sq-AL"/>
        </w:rPr>
      </w:pPr>
      <w:r w:rsidRPr="000526A6">
        <w:rPr>
          <w:lang w:val="sq-AL"/>
        </w:rPr>
        <w:t>4. AKVMB</w:t>
      </w:r>
      <w:r w:rsidR="005F41D6">
        <w:rPr>
          <w:lang w:val="sq-AL"/>
        </w:rPr>
        <w:t>-ja</w:t>
      </w:r>
      <w:r w:rsidRPr="000526A6">
        <w:rPr>
          <w:lang w:val="sq-AL"/>
        </w:rPr>
        <w:t xml:space="preserve"> mund të njohë përvojën e fituar si ekuivalente me pjesëmarrjen në kurse të tilla trajnimi. </w:t>
      </w:r>
    </w:p>
    <w:p w14:paraId="4EAF6EE6" w14:textId="6E2170A7" w:rsidR="00DF763F" w:rsidRPr="000526A6" w:rsidRDefault="00DF763F" w:rsidP="00DF763F">
      <w:pPr>
        <w:pStyle w:val="Paragrafi"/>
        <w:rPr>
          <w:lang w:val="sq-AL"/>
        </w:rPr>
      </w:pPr>
      <w:r w:rsidRPr="000526A6">
        <w:rPr>
          <w:lang w:val="sq-AL"/>
        </w:rPr>
        <w:t>5. Kërkesat e përcaktuara në pik</w:t>
      </w:r>
      <w:r w:rsidR="00D17BC8">
        <w:rPr>
          <w:lang w:val="sq-AL"/>
        </w:rPr>
        <w:t>at</w:t>
      </w:r>
      <w:r w:rsidRPr="000526A6">
        <w:rPr>
          <w:lang w:val="sq-AL"/>
        </w:rPr>
        <w:t xml:space="preserve"> 1 deri në 4 mund të zbatohet</w:t>
      </w:r>
      <w:r w:rsidR="004769B1" w:rsidRPr="000526A6">
        <w:rPr>
          <w:lang w:val="sq-AL"/>
        </w:rPr>
        <w:t xml:space="preserve"> </w:t>
      </w:r>
      <w:r w:rsidRPr="000526A6">
        <w:rPr>
          <w:lang w:val="sq-AL"/>
        </w:rPr>
        <w:t>edhe për pronarët e pulave.</w:t>
      </w:r>
    </w:p>
    <w:p w14:paraId="4EAF6EE7" w14:textId="5374AA89" w:rsidR="00DF763F" w:rsidRPr="000526A6" w:rsidRDefault="00DF763F" w:rsidP="00DF763F">
      <w:pPr>
        <w:pStyle w:val="Paragrafi"/>
        <w:rPr>
          <w:lang w:val="sq-AL"/>
        </w:rPr>
      </w:pPr>
      <w:r w:rsidRPr="000526A6">
        <w:rPr>
          <w:lang w:val="sq-AL"/>
        </w:rPr>
        <w:t xml:space="preserve">6. Pronari ose kujdestari duhet të marrë instruksione dhe udhëzime në lidhje me kërkesat specifike të mirëqenies së shpendëve, duke përfshirë edhe ato udhëzime në lidhje me metodat e </w:t>
      </w:r>
      <w:r w:rsidR="00D17BC8" w:rsidRPr="000526A6">
        <w:rPr>
          <w:lang w:val="sq-AL"/>
        </w:rPr>
        <w:t>eliminimit</w:t>
      </w:r>
      <w:r w:rsidRPr="000526A6">
        <w:rPr>
          <w:lang w:val="sq-AL"/>
        </w:rPr>
        <w:t xml:space="preserve"> të praktikuara në ferma, për personat e punësuar ose të ngarkuar për t’i kapur pulat ose ngarkuar ato.</w:t>
      </w:r>
    </w:p>
    <w:p w14:paraId="4EAF6EE8" w14:textId="77777777" w:rsidR="00DF763F" w:rsidRPr="000526A6" w:rsidRDefault="00DF763F" w:rsidP="00DF763F">
      <w:pPr>
        <w:pStyle w:val="Paragrafi"/>
        <w:rPr>
          <w:b/>
          <w:lang w:val="sq-AL"/>
        </w:rPr>
      </w:pPr>
      <w:r w:rsidRPr="000526A6">
        <w:rPr>
          <w:b/>
          <w:lang w:val="sq-AL"/>
        </w:rPr>
        <w:t xml:space="preserve">V. Kontrolli dhe raportimi </w:t>
      </w:r>
    </w:p>
    <w:p w14:paraId="4EAF6EE9" w14:textId="08405B3C" w:rsidR="00DF763F" w:rsidRPr="000526A6" w:rsidRDefault="00DF763F" w:rsidP="00DF763F">
      <w:pPr>
        <w:pStyle w:val="Paragrafi"/>
        <w:rPr>
          <w:lang w:val="sq-AL"/>
        </w:rPr>
      </w:pPr>
      <w:r w:rsidRPr="000526A6">
        <w:rPr>
          <w:lang w:val="sq-AL"/>
        </w:rPr>
        <w:t>1. Kontrollet e kryera nga veterinerët e AKVMB-së</w:t>
      </w:r>
      <w:r w:rsidR="00D11AE5">
        <w:rPr>
          <w:lang w:val="sq-AL"/>
        </w:rPr>
        <w:t>,</w:t>
      </w:r>
      <w:r w:rsidRPr="000526A6">
        <w:rPr>
          <w:lang w:val="sq-AL"/>
        </w:rPr>
        <w:t xml:space="preserve"> për të verifikuar pajtueshmërinë me kërkesat të këtij urdhri, të jenë jodiskriminues</w:t>
      </w:r>
      <w:r w:rsidR="00D17BC8">
        <w:rPr>
          <w:lang w:val="sq-AL"/>
        </w:rPr>
        <w:t>e</w:t>
      </w:r>
      <w:r w:rsidRPr="000526A6">
        <w:rPr>
          <w:lang w:val="sq-AL"/>
        </w:rPr>
        <w:t>. Kontrollet të kryhen në bazë të planit vjetor të kontrollit dhe mund të kryhen në të njëjtën kohë me kontrollet për qëllime të tjera.</w:t>
      </w:r>
      <w:r w:rsidR="004769B1" w:rsidRPr="000526A6">
        <w:rPr>
          <w:lang w:val="sq-AL"/>
        </w:rPr>
        <w:t xml:space="preserve"> </w:t>
      </w:r>
    </w:p>
    <w:p w14:paraId="4EAF6EEA" w14:textId="2BCF8066" w:rsidR="00DF763F" w:rsidRPr="000526A6" w:rsidRDefault="00DF763F" w:rsidP="00DF763F">
      <w:pPr>
        <w:pStyle w:val="Paragrafi"/>
        <w:rPr>
          <w:lang w:val="sq-AL"/>
        </w:rPr>
      </w:pPr>
      <w:r w:rsidRPr="000526A6">
        <w:rPr>
          <w:lang w:val="sq-AL"/>
        </w:rPr>
        <w:t>Drejtoria e Përgjithshme e AKVMB</w:t>
      </w:r>
      <w:r w:rsidR="00D11AE5">
        <w:rPr>
          <w:lang w:val="sq-AL"/>
        </w:rPr>
        <w:t>-së</w:t>
      </w:r>
      <w:r w:rsidR="004769B1" w:rsidRPr="000526A6">
        <w:rPr>
          <w:lang w:val="sq-AL"/>
        </w:rPr>
        <w:t xml:space="preserve"> </w:t>
      </w:r>
      <w:r w:rsidRPr="000526A6">
        <w:rPr>
          <w:lang w:val="sq-AL"/>
        </w:rPr>
        <w:t>t’i paraqesë SPV</w:t>
      </w:r>
      <w:r w:rsidR="00D11AE5">
        <w:rPr>
          <w:lang w:val="sq-AL"/>
        </w:rPr>
        <w:t>-së</w:t>
      </w:r>
      <w:r w:rsidRPr="000526A6">
        <w:rPr>
          <w:lang w:val="sq-AL"/>
        </w:rPr>
        <w:t>, brenda datës 20 janar të çdo viti një raport vjetor, për vitin paraardhës, për inspektimet e kryera, për të kontrolluar përputhshmërinë me kërkesat e këtij urdhri. Raporti</w:t>
      </w:r>
      <w:r w:rsidR="004769B1" w:rsidRPr="000526A6">
        <w:rPr>
          <w:lang w:val="sq-AL"/>
        </w:rPr>
        <w:t xml:space="preserve"> </w:t>
      </w:r>
      <w:r w:rsidRPr="000526A6">
        <w:rPr>
          <w:lang w:val="sq-AL"/>
        </w:rPr>
        <w:t>të shoqërohet nga analiza e gjetjeve</w:t>
      </w:r>
      <w:r w:rsidR="004769B1" w:rsidRPr="000526A6">
        <w:rPr>
          <w:lang w:val="sq-AL"/>
        </w:rPr>
        <w:t xml:space="preserve"> </w:t>
      </w:r>
      <w:r w:rsidRPr="000526A6">
        <w:rPr>
          <w:lang w:val="sq-AL"/>
        </w:rPr>
        <w:t>të mospërputhjeve dhe plani i veprimit</w:t>
      </w:r>
      <w:r w:rsidR="00D11AE5">
        <w:rPr>
          <w:lang w:val="sq-AL"/>
        </w:rPr>
        <w:t>,</w:t>
      </w:r>
      <w:r w:rsidRPr="000526A6">
        <w:rPr>
          <w:lang w:val="sq-AL"/>
        </w:rPr>
        <w:t xml:space="preserve"> i cili synon parandalimin ose zvogëlimin shfaqjes s</w:t>
      </w:r>
      <w:r w:rsidR="00D11AE5">
        <w:rPr>
          <w:lang w:val="sq-AL"/>
        </w:rPr>
        <w:t>ë</w:t>
      </w:r>
      <w:r w:rsidRPr="000526A6">
        <w:rPr>
          <w:lang w:val="sq-AL"/>
        </w:rPr>
        <w:t xml:space="preserve"> mospërputhjeve për vitet e ardhshme.</w:t>
      </w:r>
      <w:r w:rsidR="004769B1" w:rsidRPr="000526A6">
        <w:rPr>
          <w:lang w:val="sq-AL"/>
        </w:rPr>
        <w:t xml:space="preserve"> </w:t>
      </w:r>
    </w:p>
    <w:p w14:paraId="4EAF6EEB" w14:textId="77777777" w:rsidR="00DF763F" w:rsidRPr="000526A6" w:rsidRDefault="00DF763F" w:rsidP="00DF763F">
      <w:pPr>
        <w:pStyle w:val="Paragrafi"/>
        <w:rPr>
          <w:b/>
          <w:lang w:val="sq-AL"/>
        </w:rPr>
      </w:pPr>
      <w:r w:rsidRPr="000526A6">
        <w:rPr>
          <w:b/>
          <w:lang w:val="sq-AL"/>
        </w:rPr>
        <w:t>VI. Udhëzime për praktikën e mirë të menaxhimit</w:t>
      </w:r>
    </w:p>
    <w:p w14:paraId="4EAF6EEC" w14:textId="16EDE304" w:rsidR="00DF763F" w:rsidRPr="000526A6" w:rsidRDefault="00DF763F" w:rsidP="00DF763F">
      <w:pPr>
        <w:pStyle w:val="Paragrafi"/>
        <w:rPr>
          <w:lang w:val="sq-AL"/>
        </w:rPr>
      </w:pPr>
      <w:r w:rsidRPr="000526A6">
        <w:rPr>
          <w:lang w:val="sq-AL"/>
        </w:rPr>
        <w:t>SPV</w:t>
      </w:r>
      <w:r w:rsidR="00D11AE5">
        <w:rPr>
          <w:lang w:val="sq-AL"/>
        </w:rPr>
        <w:t>-ja</w:t>
      </w:r>
      <w:r w:rsidRPr="000526A6">
        <w:rPr>
          <w:lang w:val="sq-AL"/>
        </w:rPr>
        <w:t xml:space="preserve"> duhet të inkurajojë zhvillimin e udhëzuesve për praktikat e mira të menaxhimit, që përfshijnë udhëzime për pajtueshmërinë me këtë urdhër. AKVMB</w:t>
      </w:r>
      <w:r w:rsidR="00D11AE5">
        <w:rPr>
          <w:lang w:val="sq-AL"/>
        </w:rPr>
        <w:t>-ja</w:t>
      </w:r>
      <w:r w:rsidRPr="000526A6">
        <w:rPr>
          <w:lang w:val="sq-AL"/>
        </w:rPr>
        <w:t xml:space="preserve"> të mundësojë </w:t>
      </w:r>
      <w:r w:rsidR="00D11AE5" w:rsidRPr="000526A6">
        <w:rPr>
          <w:lang w:val="sq-AL"/>
        </w:rPr>
        <w:t>shpërndarje</w:t>
      </w:r>
      <w:r w:rsidRPr="000526A6">
        <w:rPr>
          <w:lang w:val="sq-AL"/>
        </w:rPr>
        <w:t xml:space="preserve"> dhe përdorimin e udhëzuesve të tillë.</w:t>
      </w:r>
    </w:p>
    <w:p w14:paraId="4EAF6EED" w14:textId="77777777" w:rsidR="00DF763F" w:rsidRPr="000526A6" w:rsidRDefault="00DF763F" w:rsidP="00DF763F">
      <w:pPr>
        <w:pStyle w:val="Paragrafi"/>
        <w:rPr>
          <w:b/>
          <w:lang w:val="sq-AL"/>
        </w:rPr>
      </w:pPr>
      <w:r w:rsidRPr="000526A6">
        <w:rPr>
          <w:b/>
          <w:lang w:val="sq-AL"/>
        </w:rPr>
        <w:t xml:space="preserve">VII. Dispozita të fundit </w:t>
      </w:r>
    </w:p>
    <w:p w14:paraId="4EAF6EEE" w14:textId="1035013A" w:rsidR="00DF763F" w:rsidRPr="000526A6" w:rsidRDefault="00D11AE5" w:rsidP="00DF763F">
      <w:pPr>
        <w:pStyle w:val="Paragrafi"/>
        <w:rPr>
          <w:lang w:val="sq-AL"/>
        </w:rPr>
      </w:pPr>
      <w:r>
        <w:rPr>
          <w:lang w:val="sq-AL"/>
        </w:rPr>
        <w:t>Për zbatimin e këtij urdh</w:t>
      </w:r>
      <w:r w:rsidR="00DF763F" w:rsidRPr="000526A6">
        <w:rPr>
          <w:lang w:val="sq-AL"/>
        </w:rPr>
        <w:t xml:space="preserve">ri ngarkohet Drejtoria e Përgjithshme e Politikave dhe Programeve në Bujqësi, Siguri Ushqimore dhe Zhvillim Rural dhe Autoriteti Kombëtar i </w:t>
      </w:r>
      <w:r w:rsidR="001F6CED" w:rsidRPr="000526A6">
        <w:rPr>
          <w:lang w:val="sq-AL"/>
        </w:rPr>
        <w:t>Veterinarisë</w:t>
      </w:r>
      <w:r w:rsidR="00DF763F" w:rsidRPr="000526A6">
        <w:rPr>
          <w:lang w:val="sq-AL"/>
        </w:rPr>
        <w:t xml:space="preserve"> dhe Mbrojtjes së Bimëve.</w:t>
      </w:r>
      <w:r w:rsidR="004769B1" w:rsidRPr="000526A6">
        <w:rPr>
          <w:lang w:val="sq-AL"/>
        </w:rPr>
        <w:t xml:space="preserve"> </w:t>
      </w:r>
    </w:p>
    <w:p w14:paraId="4EAF6EF0" w14:textId="77777777" w:rsidR="00DF763F" w:rsidRPr="000526A6" w:rsidRDefault="00DF763F" w:rsidP="00DF763F">
      <w:pPr>
        <w:pStyle w:val="Paragrafi"/>
        <w:rPr>
          <w:lang w:val="sq-AL"/>
        </w:rPr>
      </w:pPr>
      <w:r w:rsidRPr="000526A6">
        <w:rPr>
          <w:lang w:val="sq-AL"/>
        </w:rPr>
        <w:t>Ky urdhër hyn në fuqi pas botimit në Fletoren Zyrtare.</w:t>
      </w:r>
    </w:p>
    <w:p w14:paraId="4EAF6EF1" w14:textId="77777777" w:rsidR="00DF763F" w:rsidRPr="000526A6" w:rsidRDefault="00DF763F" w:rsidP="00DF763F">
      <w:pPr>
        <w:pStyle w:val="Paragrafi"/>
        <w:rPr>
          <w:lang w:val="sq-AL"/>
        </w:rPr>
      </w:pPr>
    </w:p>
    <w:p w14:paraId="4EAF6EF2" w14:textId="77777777" w:rsidR="00DF763F" w:rsidRPr="000526A6" w:rsidRDefault="00DF763F" w:rsidP="00DF763F">
      <w:pPr>
        <w:pStyle w:val="Paragrafi"/>
        <w:jc w:val="right"/>
        <w:rPr>
          <w:lang w:val="sq-AL"/>
        </w:rPr>
      </w:pPr>
      <w:r w:rsidRPr="000526A6">
        <w:rPr>
          <w:lang w:val="sq-AL"/>
        </w:rPr>
        <w:t xml:space="preserve">MINISTËR I BUJQËSISË DHE </w:t>
      </w:r>
    </w:p>
    <w:p w14:paraId="4EAF6EF3" w14:textId="77777777" w:rsidR="00DF763F" w:rsidRPr="000526A6" w:rsidRDefault="00DF763F" w:rsidP="00DF763F">
      <w:pPr>
        <w:pStyle w:val="Paragrafi"/>
        <w:jc w:val="right"/>
        <w:rPr>
          <w:lang w:val="sq-AL"/>
        </w:rPr>
      </w:pPr>
      <w:r w:rsidRPr="000526A6">
        <w:rPr>
          <w:lang w:val="sq-AL"/>
        </w:rPr>
        <w:t>ZHVILLIMIT RURAL</w:t>
      </w:r>
    </w:p>
    <w:p w14:paraId="4EAF6EF4" w14:textId="77777777" w:rsidR="00DF763F" w:rsidRPr="000526A6" w:rsidRDefault="00DF763F" w:rsidP="00DF763F">
      <w:pPr>
        <w:pStyle w:val="Paragrafi"/>
        <w:jc w:val="right"/>
        <w:rPr>
          <w:b/>
          <w:lang w:val="sq-AL"/>
        </w:rPr>
      </w:pPr>
      <w:r w:rsidRPr="000526A6">
        <w:rPr>
          <w:b/>
          <w:lang w:val="sq-AL"/>
        </w:rPr>
        <w:t>Milva Ekonomi</w:t>
      </w:r>
    </w:p>
    <w:p w14:paraId="4EAF6EF5" w14:textId="77777777" w:rsidR="00DF763F" w:rsidRPr="000526A6" w:rsidRDefault="00DF763F" w:rsidP="00DF763F">
      <w:pPr>
        <w:pStyle w:val="Paragrafi"/>
        <w:rPr>
          <w:lang w:val="sq-AL"/>
        </w:rPr>
      </w:pPr>
    </w:p>
    <w:p w14:paraId="4EAF6EF6" w14:textId="77777777" w:rsidR="00DF763F" w:rsidRPr="00AC271C" w:rsidRDefault="00DF763F" w:rsidP="00DF763F">
      <w:pPr>
        <w:pStyle w:val="NeniTitull"/>
        <w:rPr>
          <w:b w:val="0"/>
          <w:lang w:val="sq-AL"/>
        </w:rPr>
      </w:pPr>
      <w:r w:rsidRPr="00AC271C">
        <w:rPr>
          <w:b w:val="0"/>
          <w:lang w:val="sq-AL"/>
        </w:rPr>
        <w:t>SHTOJCA I</w:t>
      </w:r>
    </w:p>
    <w:p w14:paraId="4EAF6EF7" w14:textId="77777777" w:rsidR="00DF763F" w:rsidRPr="00AC271C" w:rsidRDefault="00DF763F" w:rsidP="00DF763F">
      <w:pPr>
        <w:pStyle w:val="NeniTitull"/>
        <w:rPr>
          <w:b w:val="0"/>
          <w:lang w:val="sq-AL"/>
        </w:rPr>
      </w:pPr>
      <w:r w:rsidRPr="00AC271C">
        <w:rPr>
          <w:b w:val="0"/>
          <w:lang w:val="sq-AL"/>
        </w:rPr>
        <w:t>KËRKESAT QË APLIKOHEN NË STABILIMENTE</w:t>
      </w:r>
    </w:p>
    <w:p w14:paraId="4EAF6EF8" w14:textId="77777777" w:rsidR="00DF763F" w:rsidRPr="000526A6" w:rsidRDefault="00DF763F" w:rsidP="00DF763F">
      <w:pPr>
        <w:pStyle w:val="Paragrafi"/>
        <w:rPr>
          <w:lang w:val="sq-AL"/>
        </w:rPr>
      </w:pPr>
    </w:p>
    <w:p w14:paraId="4EAF6EF9" w14:textId="6B4B9085" w:rsidR="00DF763F" w:rsidRPr="000526A6" w:rsidRDefault="00DF763F" w:rsidP="00DF763F">
      <w:pPr>
        <w:pStyle w:val="Paragrafi"/>
        <w:rPr>
          <w:lang w:val="sq-AL"/>
        </w:rPr>
      </w:pPr>
      <w:r w:rsidRPr="000526A6">
        <w:rPr>
          <w:lang w:val="sq-AL"/>
        </w:rPr>
        <w:t>Përveç dispozitave përkatëse të l</w:t>
      </w:r>
      <w:r w:rsidR="0014756C">
        <w:rPr>
          <w:lang w:val="sq-AL"/>
        </w:rPr>
        <w:t>egjislacionit veterinar në fuqi</w:t>
      </w:r>
      <w:r w:rsidRPr="000526A6">
        <w:rPr>
          <w:lang w:val="sq-AL"/>
        </w:rPr>
        <w:t xml:space="preserve"> duhet të zbatohen edhe kërkesat e mëposhtme:</w:t>
      </w:r>
    </w:p>
    <w:p w14:paraId="4EAF6EFA" w14:textId="77777777" w:rsidR="00DF763F" w:rsidRPr="000526A6" w:rsidRDefault="00DF763F" w:rsidP="00DF763F">
      <w:pPr>
        <w:pStyle w:val="Paragrafi"/>
        <w:rPr>
          <w:b/>
          <w:lang w:val="sq-AL"/>
        </w:rPr>
      </w:pPr>
      <w:r w:rsidRPr="000526A6">
        <w:rPr>
          <w:b/>
          <w:lang w:val="sq-AL"/>
        </w:rPr>
        <w:t>Pirja</w:t>
      </w:r>
    </w:p>
    <w:p w14:paraId="4EAF6EFB" w14:textId="77777777" w:rsidR="00DF763F" w:rsidRPr="000526A6" w:rsidRDefault="00DF763F" w:rsidP="00DF763F">
      <w:pPr>
        <w:pStyle w:val="Paragrafi"/>
        <w:rPr>
          <w:lang w:val="sq-AL"/>
        </w:rPr>
      </w:pPr>
      <w:r w:rsidRPr="000526A6">
        <w:rPr>
          <w:lang w:val="sq-AL"/>
        </w:rPr>
        <w:t>1. Vendet e pirjes së ujit duhet të pozicionohen dhe mirëmbahen në mënyrë të tillë që derdhja të minimizohet.</w:t>
      </w:r>
    </w:p>
    <w:p w14:paraId="4EAF6EFC" w14:textId="77777777" w:rsidR="00DF763F" w:rsidRPr="000526A6" w:rsidRDefault="00DF763F" w:rsidP="00DF763F">
      <w:pPr>
        <w:pStyle w:val="Paragrafi"/>
        <w:rPr>
          <w:b/>
          <w:lang w:val="sq-AL"/>
        </w:rPr>
      </w:pPr>
      <w:r w:rsidRPr="000526A6">
        <w:rPr>
          <w:b/>
          <w:lang w:val="sq-AL"/>
        </w:rPr>
        <w:lastRenderedPageBreak/>
        <w:t>Ushqyerja</w:t>
      </w:r>
    </w:p>
    <w:p w14:paraId="4EAF6EFD" w14:textId="5345F0D8" w:rsidR="00DF763F" w:rsidRPr="000526A6" w:rsidRDefault="00DF763F" w:rsidP="00DF763F">
      <w:pPr>
        <w:pStyle w:val="Paragrafi"/>
        <w:rPr>
          <w:lang w:val="sq-AL"/>
        </w:rPr>
      </w:pPr>
      <w:r w:rsidRPr="000526A6">
        <w:rPr>
          <w:lang w:val="sq-AL"/>
        </w:rPr>
        <w:t>2. Ushqimi duhet të jetë në dispozicion të vazhdueshëm ose të jepet me vakte dhe nuk duhet t</w:t>
      </w:r>
      <w:r w:rsidR="0014756C">
        <w:rPr>
          <w:lang w:val="sq-AL"/>
        </w:rPr>
        <w:t>’</w:t>
      </w:r>
      <w:r w:rsidRPr="000526A6">
        <w:rPr>
          <w:lang w:val="sq-AL"/>
        </w:rPr>
        <w:t>u hiqet</w:t>
      </w:r>
      <w:r w:rsidR="004769B1" w:rsidRPr="000526A6">
        <w:rPr>
          <w:lang w:val="sq-AL"/>
        </w:rPr>
        <w:t xml:space="preserve"> </w:t>
      </w:r>
      <w:r w:rsidRPr="000526A6">
        <w:rPr>
          <w:lang w:val="sq-AL"/>
        </w:rPr>
        <w:t>pulave më shumë se 12 orë para kohës së përcaktuar të therjes.</w:t>
      </w:r>
    </w:p>
    <w:p w14:paraId="4EAF6EFE" w14:textId="77777777" w:rsidR="00DF763F" w:rsidRPr="000526A6" w:rsidRDefault="00DF763F" w:rsidP="00DF763F">
      <w:pPr>
        <w:pStyle w:val="Paragrafi"/>
        <w:rPr>
          <w:b/>
          <w:lang w:val="sq-AL"/>
        </w:rPr>
      </w:pPr>
      <w:r w:rsidRPr="000526A6">
        <w:rPr>
          <w:b/>
          <w:lang w:val="sq-AL"/>
        </w:rPr>
        <w:t xml:space="preserve">Shtresa </w:t>
      </w:r>
    </w:p>
    <w:p w14:paraId="4EAF6EFF" w14:textId="1721A4B8" w:rsidR="00DF763F" w:rsidRPr="000526A6" w:rsidRDefault="00DF763F" w:rsidP="00DF763F">
      <w:pPr>
        <w:pStyle w:val="Paragrafi"/>
        <w:rPr>
          <w:lang w:val="sq-AL"/>
        </w:rPr>
      </w:pPr>
      <w:r w:rsidRPr="000526A6">
        <w:rPr>
          <w:lang w:val="sq-AL"/>
        </w:rPr>
        <w:t>3. Të gjitha pulat duhet të kenë qasje të përhershme në shtres</w:t>
      </w:r>
      <w:r w:rsidR="0014756C">
        <w:rPr>
          <w:lang w:val="sq-AL"/>
        </w:rPr>
        <w:t>ë</w:t>
      </w:r>
      <w:r w:rsidR="001444B5">
        <w:rPr>
          <w:lang w:val="sq-AL"/>
        </w:rPr>
        <w:t>,</w:t>
      </w:r>
      <w:r w:rsidRPr="000526A6">
        <w:rPr>
          <w:lang w:val="sq-AL"/>
        </w:rPr>
        <w:t xml:space="preserve"> e cila të jetë e thatë dhe e shkrifët në sipërfaqe.</w:t>
      </w:r>
    </w:p>
    <w:p w14:paraId="4EAF6F00" w14:textId="77777777" w:rsidR="00DF763F" w:rsidRPr="000526A6" w:rsidRDefault="00DF763F" w:rsidP="00DF763F">
      <w:pPr>
        <w:pStyle w:val="Paragrafi"/>
        <w:rPr>
          <w:b/>
          <w:lang w:val="sq-AL"/>
        </w:rPr>
      </w:pPr>
      <w:r w:rsidRPr="000526A6">
        <w:rPr>
          <w:b/>
          <w:lang w:val="sq-AL"/>
        </w:rPr>
        <w:t>Ventilimi dhe ngrohja</w:t>
      </w:r>
    </w:p>
    <w:p w14:paraId="4EAF6F01" w14:textId="77777777" w:rsidR="00DF763F" w:rsidRPr="000526A6" w:rsidRDefault="00DF763F" w:rsidP="00DF763F">
      <w:pPr>
        <w:pStyle w:val="Paragrafi"/>
        <w:rPr>
          <w:lang w:val="sq-AL"/>
        </w:rPr>
      </w:pPr>
      <w:r w:rsidRPr="000526A6">
        <w:rPr>
          <w:lang w:val="sq-AL"/>
        </w:rPr>
        <w:t>4. Ventilimi duhet të jetë i mjaftueshëm për të shmangur mbinxehjen dhe kur është e nevojshme, të kombinohet me sistemet e ngrohjes për të hequr lagështinë e tepërt.</w:t>
      </w:r>
    </w:p>
    <w:p w14:paraId="4EAF6F02" w14:textId="77777777" w:rsidR="00DF763F" w:rsidRPr="000526A6" w:rsidRDefault="00DF763F" w:rsidP="00DF763F">
      <w:pPr>
        <w:pStyle w:val="Paragrafi"/>
        <w:rPr>
          <w:b/>
          <w:lang w:val="sq-AL"/>
        </w:rPr>
      </w:pPr>
      <w:r w:rsidRPr="000526A6">
        <w:rPr>
          <w:b/>
          <w:lang w:val="sq-AL"/>
        </w:rPr>
        <w:t>Zhurma</w:t>
      </w:r>
    </w:p>
    <w:p w14:paraId="4EAF6F03" w14:textId="5A3FCE93" w:rsidR="00DF763F" w:rsidRPr="000526A6" w:rsidRDefault="00DF763F" w:rsidP="00DF763F">
      <w:pPr>
        <w:pStyle w:val="Paragrafi"/>
        <w:rPr>
          <w:lang w:val="sq-AL"/>
        </w:rPr>
      </w:pPr>
      <w:r w:rsidRPr="000526A6">
        <w:rPr>
          <w:lang w:val="sq-AL"/>
        </w:rPr>
        <w:t xml:space="preserve">5. Niveli i zërit duhet të minimizohet. </w:t>
      </w:r>
      <w:r w:rsidR="001444B5" w:rsidRPr="000526A6">
        <w:rPr>
          <w:lang w:val="sq-AL"/>
        </w:rPr>
        <w:t>Pajisjet</w:t>
      </w:r>
      <w:r w:rsidRPr="000526A6">
        <w:rPr>
          <w:lang w:val="sq-AL"/>
        </w:rPr>
        <w:t xml:space="preserve"> e ventilimit, makineritë e ushqimit ose pajisjet e tjera duhet të ndërtohen, vendosen, operohen dhe mirëmbahen</w:t>
      </w:r>
      <w:r w:rsidR="001444B5">
        <w:rPr>
          <w:lang w:val="sq-AL"/>
        </w:rPr>
        <w:t>,</w:t>
      </w:r>
      <w:r w:rsidRPr="000526A6">
        <w:rPr>
          <w:lang w:val="sq-AL"/>
        </w:rPr>
        <w:t xml:space="preserve"> në mënyrë të tillë që të shkaktojnë sa më pak zhurmë të jetë e mundshme.</w:t>
      </w:r>
    </w:p>
    <w:p w14:paraId="4EAF6F04" w14:textId="77777777" w:rsidR="00DF763F" w:rsidRPr="000526A6" w:rsidRDefault="00DF763F" w:rsidP="00DF763F">
      <w:pPr>
        <w:pStyle w:val="Paragrafi"/>
        <w:rPr>
          <w:b/>
          <w:lang w:val="sq-AL"/>
        </w:rPr>
      </w:pPr>
      <w:r w:rsidRPr="000526A6">
        <w:rPr>
          <w:b/>
          <w:lang w:val="sq-AL"/>
        </w:rPr>
        <w:t>Ndriçimi</w:t>
      </w:r>
    </w:p>
    <w:p w14:paraId="4EAF6F05" w14:textId="77777777" w:rsidR="00DF763F" w:rsidRPr="000526A6" w:rsidRDefault="00DF763F" w:rsidP="00DF763F">
      <w:pPr>
        <w:pStyle w:val="Paragrafi"/>
        <w:rPr>
          <w:lang w:val="sq-AL"/>
        </w:rPr>
      </w:pPr>
      <w:r w:rsidRPr="000526A6">
        <w:rPr>
          <w:lang w:val="sq-AL"/>
        </w:rPr>
        <w:t>6. Të gjitha ndërtesat duhet të kenë ndriçim me një intensitet prej të paktën 20 luks gjatë periudhave me dritë, e matur në nivelin e syve të shpendëve dhe duke ndriçuar të paktën 80% të zonës së shfrytëzueshme. Një reduktim i përkohshëm i nivelit të ndriçimit mund të lejohet kur është e nevojshme, duke ndjekur rekomandimet e veterinerit.</w:t>
      </w:r>
    </w:p>
    <w:p w14:paraId="4EAF6F06" w14:textId="39B36776" w:rsidR="00DF763F" w:rsidRPr="000526A6" w:rsidRDefault="00DF763F" w:rsidP="00DF763F">
      <w:pPr>
        <w:pStyle w:val="Paragrafi"/>
        <w:rPr>
          <w:lang w:val="sq-AL"/>
        </w:rPr>
      </w:pPr>
      <w:r w:rsidRPr="000526A6">
        <w:rPr>
          <w:lang w:val="sq-AL"/>
        </w:rPr>
        <w:t>7. Brenda shtatë ditëve nga koha kur pulat vendosen në stabiliment dhe deri në tr</w:t>
      </w:r>
      <w:r w:rsidR="001444B5">
        <w:rPr>
          <w:lang w:val="sq-AL"/>
        </w:rPr>
        <w:t>i</w:t>
      </w:r>
      <w:r w:rsidRPr="000526A6">
        <w:rPr>
          <w:lang w:val="sq-AL"/>
        </w:rPr>
        <w:t xml:space="preserve"> ditë para kohës së parashikuar të therjes, ndriçimi duhet të ndjekë një ritëm 24-orësh dhe të përfshijë periudha errësire që zgjasin të paktën gjashtë orë në total, ku të paktën të ketë një periudhë të pandërprerë errësire prej së paku katër orësh, duke përjashtuar </w:t>
      </w:r>
      <w:r w:rsidR="000D75BE">
        <w:rPr>
          <w:lang w:val="sq-AL"/>
        </w:rPr>
        <w:t>këtu oraret e errësimit natyral</w:t>
      </w:r>
      <w:bookmarkStart w:id="3" w:name="_GoBack"/>
      <w:bookmarkEnd w:id="3"/>
      <w:r w:rsidRPr="000526A6">
        <w:rPr>
          <w:lang w:val="sq-AL"/>
        </w:rPr>
        <w:t>.</w:t>
      </w:r>
    </w:p>
    <w:p w14:paraId="4EAF6F07" w14:textId="77777777" w:rsidR="00DF763F" w:rsidRPr="000526A6" w:rsidRDefault="00DF763F" w:rsidP="00DF763F">
      <w:pPr>
        <w:pStyle w:val="Paragrafi"/>
        <w:rPr>
          <w:b/>
          <w:lang w:val="sq-AL"/>
        </w:rPr>
      </w:pPr>
      <w:r w:rsidRPr="000526A6">
        <w:rPr>
          <w:b/>
          <w:lang w:val="sq-AL"/>
        </w:rPr>
        <w:t>Inspektimi</w:t>
      </w:r>
    </w:p>
    <w:p w14:paraId="4EAF6F08" w14:textId="7528727B" w:rsidR="00DF763F" w:rsidRPr="000526A6" w:rsidRDefault="00DF763F" w:rsidP="00DF763F">
      <w:pPr>
        <w:pStyle w:val="Paragrafi"/>
        <w:rPr>
          <w:lang w:val="sq-AL"/>
        </w:rPr>
      </w:pPr>
      <w:r w:rsidRPr="000526A6">
        <w:rPr>
          <w:lang w:val="sq-AL"/>
        </w:rPr>
        <w:t>8. Të gjitha pulat e mbajtura në fermë duhet të kontrollohen të paktën dy herë në ditë. Vëmendje e veçantë duhet t</w:t>
      </w:r>
      <w:r w:rsidR="0006163A">
        <w:rPr>
          <w:lang w:val="sq-AL"/>
        </w:rPr>
        <w:t>’u</w:t>
      </w:r>
      <w:r w:rsidRPr="000526A6">
        <w:rPr>
          <w:lang w:val="sq-AL"/>
        </w:rPr>
        <w:t xml:space="preserve"> kushtohet shenjave që tregojnë një nivel të reduktuar të mirëqenies së kafshëve dhe/ose shëndetit të kafshëve.</w:t>
      </w:r>
    </w:p>
    <w:p w14:paraId="4EAF6F09" w14:textId="02B1BE11" w:rsidR="00DF763F" w:rsidRPr="000526A6" w:rsidRDefault="00DF763F" w:rsidP="00DF763F">
      <w:pPr>
        <w:pStyle w:val="Paragrafi"/>
        <w:rPr>
          <w:lang w:val="sq-AL"/>
        </w:rPr>
      </w:pPr>
      <w:r w:rsidRPr="000526A6">
        <w:rPr>
          <w:lang w:val="sq-AL"/>
        </w:rPr>
        <w:t xml:space="preserve">9. Pulat që janë dëmtuar rëndë ose tregojnë shenja të dukshme të çrregullimeve shëndetësore, të tilla si ato që kanë vështirësi në ecje, ashite të rënda ose keqformime të rënda dhe që ka të ngjarë të vuajnë prej tyre, duhet të marrin trajtimin e duhur ose duhet të </w:t>
      </w:r>
      <w:r w:rsidR="0006163A" w:rsidRPr="000526A6">
        <w:rPr>
          <w:lang w:val="sq-AL"/>
        </w:rPr>
        <w:t>eliminohen</w:t>
      </w:r>
      <w:r w:rsidRPr="000526A6">
        <w:rPr>
          <w:lang w:val="sq-AL"/>
        </w:rPr>
        <w:t xml:space="preserve"> menjëherë. Në të tilla raste duhet të kontaktohet me një veteriner.</w:t>
      </w:r>
    </w:p>
    <w:p w14:paraId="4EAF6F0A" w14:textId="77777777" w:rsidR="00DF763F" w:rsidRPr="000526A6" w:rsidRDefault="00DF763F" w:rsidP="00DF763F">
      <w:pPr>
        <w:pStyle w:val="Paragrafi"/>
        <w:rPr>
          <w:b/>
          <w:lang w:val="sq-AL"/>
        </w:rPr>
      </w:pPr>
      <w:r w:rsidRPr="000526A6">
        <w:rPr>
          <w:b/>
          <w:lang w:val="sq-AL"/>
        </w:rPr>
        <w:t>Pastrimi</w:t>
      </w:r>
    </w:p>
    <w:p w14:paraId="4EAF6F0B" w14:textId="5B157F2E" w:rsidR="00DF763F" w:rsidRPr="000526A6" w:rsidRDefault="00DF763F" w:rsidP="00DF763F">
      <w:pPr>
        <w:pStyle w:val="Paragrafi"/>
        <w:rPr>
          <w:lang w:val="sq-AL"/>
        </w:rPr>
      </w:pPr>
      <w:r w:rsidRPr="000526A6">
        <w:rPr>
          <w:lang w:val="sq-AL"/>
        </w:rPr>
        <w:t xml:space="preserve">10. Ato pjesë të stabilimenteve, pajisjeve ose enëve që janë në kontakt me pulat duhet të pastrohen dhe </w:t>
      </w:r>
      <w:r w:rsidR="0006163A">
        <w:rPr>
          <w:lang w:val="sq-AL"/>
        </w:rPr>
        <w:t xml:space="preserve">të </w:t>
      </w:r>
      <w:r w:rsidRPr="000526A6">
        <w:rPr>
          <w:lang w:val="sq-AL"/>
        </w:rPr>
        <w:t>dezinfektohen plotësisht</w:t>
      </w:r>
      <w:r w:rsidR="00B33398">
        <w:rPr>
          <w:lang w:val="sq-AL"/>
        </w:rPr>
        <w:t>,</w:t>
      </w:r>
      <w:r w:rsidRPr="000526A6">
        <w:rPr>
          <w:lang w:val="sq-AL"/>
        </w:rPr>
        <w:t xml:space="preserve"> sa herë që kryhet shpopullimi përfundimtar, para se të futet një tufë e re në kafaz. Pas shpopullimit përfundimtar të një kafazi, të g</w:t>
      </w:r>
      <w:r w:rsidR="003666A6">
        <w:rPr>
          <w:lang w:val="sq-AL"/>
        </w:rPr>
        <w:t>jitha mbeturinat duhet të hiqen</w:t>
      </w:r>
      <w:r w:rsidRPr="000526A6">
        <w:rPr>
          <w:lang w:val="sq-AL"/>
        </w:rPr>
        <w:t xml:space="preserve"> dhe duhet të sigurohet shtresë e pastër.</w:t>
      </w:r>
    </w:p>
    <w:p w14:paraId="4EAF6F0C" w14:textId="77777777" w:rsidR="00DF763F" w:rsidRPr="000526A6" w:rsidRDefault="00DF763F" w:rsidP="00DF763F">
      <w:pPr>
        <w:pStyle w:val="Paragrafi"/>
        <w:rPr>
          <w:b/>
          <w:lang w:val="sq-AL"/>
        </w:rPr>
      </w:pPr>
      <w:r w:rsidRPr="000526A6">
        <w:rPr>
          <w:b/>
          <w:lang w:val="sq-AL"/>
        </w:rPr>
        <w:t>Mbajtja e të dhënave</w:t>
      </w:r>
    </w:p>
    <w:p w14:paraId="4EAF6F0D" w14:textId="62BD00A5" w:rsidR="00DF763F" w:rsidRPr="000526A6" w:rsidRDefault="00DF763F" w:rsidP="00DF763F">
      <w:pPr>
        <w:pStyle w:val="Paragrafi"/>
        <w:rPr>
          <w:lang w:val="sq-AL"/>
        </w:rPr>
      </w:pPr>
      <w:r w:rsidRPr="000526A6">
        <w:rPr>
          <w:lang w:val="sq-AL"/>
        </w:rPr>
        <w:t>11. Pronari ose kujdestari duhet të mbajë të dhëna për secilin kafaz të një stabilimenti</w:t>
      </w:r>
      <w:r w:rsidR="003666A6">
        <w:rPr>
          <w:lang w:val="sq-AL"/>
        </w:rPr>
        <w:t>,</w:t>
      </w:r>
      <w:r w:rsidRPr="000526A6">
        <w:rPr>
          <w:lang w:val="sq-AL"/>
        </w:rPr>
        <w:t xml:space="preserve"> për:</w:t>
      </w:r>
    </w:p>
    <w:p w14:paraId="4EAF6F0E" w14:textId="77777777" w:rsidR="00DF763F" w:rsidRPr="000526A6" w:rsidRDefault="00DF763F" w:rsidP="00DF763F">
      <w:pPr>
        <w:pStyle w:val="Paragrafi"/>
        <w:rPr>
          <w:lang w:val="sq-AL"/>
        </w:rPr>
      </w:pPr>
      <w:r w:rsidRPr="000526A6">
        <w:rPr>
          <w:lang w:val="sq-AL"/>
        </w:rPr>
        <w:t>a) numrin e pulave të hyra;</w:t>
      </w:r>
    </w:p>
    <w:p w14:paraId="4EAF6F0F" w14:textId="77777777" w:rsidR="00DF763F" w:rsidRPr="000526A6" w:rsidRDefault="00DF763F" w:rsidP="00DF763F">
      <w:pPr>
        <w:pStyle w:val="Paragrafi"/>
        <w:rPr>
          <w:lang w:val="sq-AL"/>
        </w:rPr>
      </w:pPr>
      <w:r w:rsidRPr="000526A6">
        <w:rPr>
          <w:lang w:val="sq-AL"/>
        </w:rPr>
        <w:t>b) zonat e shfrytëzueshme;</w:t>
      </w:r>
    </w:p>
    <w:p w14:paraId="4EAF6F10" w14:textId="77777777" w:rsidR="00DF763F" w:rsidRPr="000526A6" w:rsidRDefault="00DF763F" w:rsidP="00DF763F">
      <w:pPr>
        <w:pStyle w:val="Paragrafi"/>
        <w:rPr>
          <w:lang w:val="sq-AL"/>
        </w:rPr>
      </w:pPr>
      <w:r w:rsidRPr="000526A6">
        <w:rPr>
          <w:lang w:val="sq-AL"/>
        </w:rPr>
        <w:t>c) hibridi ose raca e pulave, nëse dihet;</w:t>
      </w:r>
    </w:p>
    <w:p w14:paraId="4EAF6F11" w14:textId="60C11C33" w:rsidR="00DF763F" w:rsidRPr="000526A6" w:rsidRDefault="00DF763F" w:rsidP="00DF763F">
      <w:pPr>
        <w:pStyle w:val="Paragrafi"/>
        <w:rPr>
          <w:lang w:val="sq-AL"/>
        </w:rPr>
      </w:pPr>
      <w:r w:rsidRPr="000526A6">
        <w:rPr>
          <w:lang w:val="sq-AL"/>
        </w:rPr>
        <w:t>d) secilin kontroll, numrin e zogjve të gjetur të ngordhur</w:t>
      </w:r>
      <w:r w:rsidR="00002A24">
        <w:rPr>
          <w:lang w:val="sq-AL"/>
        </w:rPr>
        <w:t>,</w:t>
      </w:r>
      <w:r w:rsidRPr="000526A6">
        <w:rPr>
          <w:lang w:val="sq-AL"/>
        </w:rPr>
        <w:t xml:space="preserve"> duke na treguar shkaqet,</w:t>
      </w:r>
      <w:r w:rsidR="004769B1" w:rsidRPr="000526A6">
        <w:rPr>
          <w:lang w:val="sq-AL"/>
        </w:rPr>
        <w:t xml:space="preserve"> </w:t>
      </w:r>
      <w:r w:rsidRPr="000526A6">
        <w:rPr>
          <w:lang w:val="sq-AL"/>
        </w:rPr>
        <w:t>nëse dihe</w:t>
      </w:r>
      <w:r w:rsidR="00002A24">
        <w:rPr>
          <w:lang w:val="sq-AL"/>
        </w:rPr>
        <w:t>n,</w:t>
      </w:r>
      <w:r w:rsidRPr="000526A6">
        <w:rPr>
          <w:lang w:val="sq-AL"/>
        </w:rPr>
        <w:t xml:space="preserve"> gjithashtu,</w:t>
      </w:r>
      <w:r w:rsidR="004769B1" w:rsidRPr="000526A6">
        <w:rPr>
          <w:lang w:val="sq-AL"/>
        </w:rPr>
        <w:t xml:space="preserve"> </w:t>
      </w:r>
      <w:r w:rsidRPr="000526A6">
        <w:rPr>
          <w:lang w:val="sq-AL"/>
        </w:rPr>
        <w:t>numrin e zogjve të vrarë me qëllim;</w:t>
      </w:r>
    </w:p>
    <w:p w14:paraId="4EAF6F12" w14:textId="77777777" w:rsidR="00DF763F" w:rsidRPr="000526A6" w:rsidRDefault="00DF763F" w:rsidP="00DF763F">
      <w:pPr>
        <w:pStyle w:val="Paragrafi"/>
        <w:rPr>
          <w:lang w:val="sq-AL"/>
        </w:rPr>
      </w:pPr>
      <w:r w:rsidRPr="000526A6">
        <w:rPr>
          <w:lang w:val="sq-AL"/>
        </w:rPr>
        <w:t>e) numri i pulave të mbetura në tufë pas largimit të pulave që janë për shitje ose për therje.</w:t>
      </w:r>
    </w:p>
    <w:p w14:paraId="4EAF6F13" w14:textId="195B1849" w:rsidR="00DF763F" w:rsidRPr="000526A6" w:rsidRDefault="00DF763F" w:rsidP="00DF763F">
      <w:pPr>
        <w:pStyle w:val="Paragrafi"/>
        <w:rPr>
          <w:lang w:val="sq-AL"/>
        </w:rPr>
      </w:pPr>
      <w:r w:rsidRPr="000526A6">
        <w:rPr>
          <w:lang w:val="sq-AL"/>
        </w:rPr>
        <w:t>Kët</w:t>
      </w:r>
      <w:r w:rsidR="00002A24">
        <w:rPr>
          <w:lang w:val="sq-AL"/>
        </w:rPr>
        <w:t>a</w:t>
      </w:r>
      <w:r w:rsidRPr="000526A6">
        <w:rPr>
          <w:lang w:val="sq-AL"/>
        </w:rPr>
        <w:t xml:space="preserve"> regjistra duhet të ruhen për një periudhë prej të paktën tre vjetësh dhe duhet t</w:t>
      </w:r>
      <w:r w:rsidR="00002A24">
        <w:rPr>
          <w:lang w:val="sq-AL"/>
        </w:rPr>
        <w:t>’</w:t>
      </w:r>
      <w:r w:rsidRPr="000526A6">
        <w:rPr>
          <w:lang w:val="sq-AL"/>
        </w:rPr>
        <w:t>i vihen në dispozicion autoritetit kompetent</w:t>
      </w:r>
      <w:r w:rsidR="00002A24">
        <w:rPr>
          <w:lang w:val="sq-AL"/>
        </w:rPr>
        <w:t>,</w:t>
      </w:r>
      <w:r w:rsidRPr="000526A6">
        <w:rPr>
          <w:lang w:val="sq-AL"/>
        </w:rPr>
        <w:t xml:space="preserve"> kur të kryej</w:t>
      </w:r>
      <w:r w:rsidR="00002A24">
        <w:rPr>
          <w:lang w:val="sq-AL"/>
        </w:rPr>
        <w:t>ë</w:t>
      </w:r>
      <w:r w:rsidRPr="000526A6">
        <w:rPr>
          <w:lang w:val="sq-AL"/>
        </w:rPr>
        <w:t xml:space="preserve"> një inspektim ose kur kërkohet për arsye të ndryshme.</w:t>
      </w:r>
    </w:p>
    <w:p w14:paraId="4EAF6F14" w14:textId="77777777" w:rsidR="00DF763F" w:rsidRPr="000526A6" w:rsidRDefault="00DF763F" w:rsidP="00DF763F">
      <w:pPr>
        <w:pStyle w:val="Paragrafi"/>
        <w:rPr>
          <w:b/>
          <w:lang w:val="sq-AL"/>
        </w:rPr>
      </w:pPr>
      <w:r w:rsidRPr="000526A6">
        <w:rPr>
          <w:b/>
          <w:lang w:val="sq-AL"/>
        </w:rPr>
        <w:t>Ndërhyrjet kirurgjikale</w:t>
      </w:r>
    </w:p>
    <w:p w14:paraId="4EAF6F15" w14:textId="56BF6CC7" w:rsidR="00DF763F" w:rsidRPr="000526A6" w:rsidRDefault="00DF763F" w:rsidP="00DF763F">
      <w:pPr>
        <w:pStyle w:val="Paragrafi"/>
        <w:rPr>
          <w:lang w:val="sq-AL"/>
        </w:rPr>
      </w:pPr>
      <w:r w:rsidRPr="000526A6">
        <w:rPr>
          <w:lang w:val="sq-AL"/>
        </w:rPr>
        <w:t>12. Duhet të ndalohen të gjitha ndërhyrjet kirurgjikale të kryera për arsye të tjera</w:t>
      </w:r>
      <w:r w:rsidR="00002A24">
        <w:rPr>
          <w:lang w:val="sq-AL"/>
        </w:rPr>
        <w:t>,</w:t>
      </w:r>
      <w:r w:rsidRPr="000526A6">
        <w:rPr>
          <w:lang w:val="sq-AL"/>
        </w:rPr>
        <w:t xml:space="preserve"> përveç qëllimeve terapeutike ose diagnostike, të cilat rezultojnë në dëmtim ose humbje të një pjese të ndjeshme të trupit ose me ndryshim të strukturës së kockave.</w:t>
      </w:r>
    </w:p>
    <w:p w14:paraId="4EAF6F16" w14:textId="62B48CC0" w:rsidR="00DF763F" w:rsidRPr="000526A6" w:rsidRDefault="00DF763F" w:rsidP="00DF763F">
      <w:pPr>
        <w:pStyle w:val="Paragrafi"/>
        <w:rPr>
          <w:lang w:val="sq-AL"/>
        </w:rPr>
      </w:pPr>
      <w:r w:rsidRPr="000526A6">
        <w:rPr>
          <w:lang w:val="sq-AL"/>
        </w:rPr>
        <w:t>Sidoqoftë, zvogëlimi i sqepit mund të autorizohet nga autoriteti kompetent</w:t>
      </w:r>
      <w:r w:rsidR="00002A24">
        <w:rPr>
          <w:lang w:val="sq-AL"/>
        </w:rPr>
        <w:t>,</w:t>
      </w:r>
      <w:r w:rsidRPr="000526A6">
        <w:rPr>
          <w:lang w:val="sq-AL"/>
        </w:rPr>
        <w:t xml:space="preserve"> kur masat e tjera </w:t>
      </w:r>
      <w:r w:rsidRPr="000526A6">
        <w:rPr>
          <w:lang w:val="sq-AL"/>
        </w:rPr>
        <w:lastRenderedPageBreak/>
        <w:t xml:space="preserve">për të parandaluar shkuljen e pendëve dhe kanibalizmin nuk janë të mjaftueshme. Në raste të tilla, kjo procedurë duhet të kryhet vetëm pas konsultimit dhe këshillimit me një veteriner dhe nga një personel i kualifikuar në pulat që janë më pak se </w:t>
      </w:r>
      <w:r w:rsidRPr="005333E5">
        <w:rPr>
          <w:lang w:val="sq-AL"/>
        </w:rPr>
        <w:t>10</w:t>
      </w:r>
      <w:r w:rsidR="00390639">
        <w:rPr>
          <w:lang w:val="sq-AL"/>
        </w:rPr>
        <w:t>-</w:t>
      </w:r>
      <w:r w:rsidRPr="005333E5">
        <w:rPr>
          <w:lang w:val="sq-AL"/>
        </w:rPr>
        <w:t>ditëshe.</w:t>
      </w:r>
      <w:r w:rsidRPr="000526A6">
        <w:rPr>
          <w:lang w:val="sq-AL"/>
        </w:rPr>
        <w:t xml:space="preserve"> Për më tepër</w:t>
      </w:r>
      <w:r w:rsidR="00002A24">
        <w:rPr>
          <w:lang w:val="sq-AL"/>
        </w:rPr>
        <w:t>,</w:t>
      </w:r>
      <w:r w:rsidRPr="000526A6">
        <w:rPr>
          <w:lang w:val="sq-AL"/>
        </w:rPr>
        <w:t xml:space="preserve"> autoriteti kompetent mund të autorizojnë kastrimin. Kastrimi kryhet vetëm nën mbikëqyrje veterinare nga një personel i cili ka marrë një trajnim specifik.</w:t>
      </w:r>
    </w:p>
    <w:p w14:paraId="4EAF6F17" w14:textId="77777777" w:rsidR="00DF763F" w:rsidRPr="000526A6" w:rsidRDefault="00DF763F" w:rsidP="00DF763F">
      <w:pPr>
        <w:pStyle w:val="Paragrafi"/>
        <w:rPr>
          <w:lang w:val="sq-AL"/>
        </w:rPr>
      </w:pPr>
    </w:p>
    <w:p w14:paraId="4EAF6F18" w14:textId="77777777" w:rsidR="00DF763F" w:rsidRPr="00AC271C" w:rsidRDefault="00DF763F" w:rsidP="00DF763F">
      <w:pPr>
        <w:pStyle w:val="NeniTitull"/>
        <w:rPr>
          <w:b w:val="0"/>
          <w:lang w:val="sq-AL"/>
        </w:rPr>
      </w:pPr>
      <w:r w:rsidRPr="00AC271C">
        <w:rPr>
          <w:b w:val="0"/>
          <w:lang w:val="sq-AL"/>
        </w:rPr>
        <w:t>SHTOJCA II</w:t>
      </w:r>
    </w:p>
    <w:p w14:paraId="4EAF6F19" w14:textId="1FF2DA83" w:rsidR="00DF763F" w:rsidRPr="00AC271C" w:rsidRDefault="00DF763F" w:rsidP="00DF763F">
      <w:pPr>
        <w:pStyle w:val="NeniTitull"/>
        <w:rPr>
          <w:b w:val="0"/>
          <w:lang w:val="sq-AL"/>
        </w:rPr>
      </w:pPr>
      <w:r w:rsidRPr="00AC271C">
        <w:rPr>
          <w:b w:val="0"/>
          <w:lang w:val="sq-AL"/>
        </w:rPr>
        <w:t xml:space="preserve">KËRKESAT NË RAST TË PËRDORIMIT TË NJË </w:t>
      </w:r>
      <w:r w:rsidR="00AC271C" w:rsidRPr="00AC271C">
        <w:rPr>
          <w:b w:val="0"/>
          <w:lang w:val="sq-AL"/>
        </w:rPr>
        <w:t>DENSITETI</w:t>
      </w:r>
      <w:r w:rsidRPr="00AC271C">
        <w:rPr>
          <w:b w:val="0"/>
          <w:lang w:val="sq-AL"/>
        </w:rPr>
        <w:t xml:space="preserve"> MË TË LARTË TË STOKUT</w:t>
      </w:r>
    </w:p>
    <w:p w14:paraId="4EAF6F1A" w14:textId="77777777" w:rsidR="00DF763F" w:rsidRPr="00AC271C" w:rsidRDefault="00DF763F" w:rsidP="00DF763F">
      <w:pPr>
        <w:pStyle w:val="Paragrafi"/>
        <w:rPr>
          <w:lang w:val="sq-AL"/>
        </w:rPr>
      </w:pPr>
    </w:p>
    <w:p w14:paraId="4EAF6F1B" w14:textId="77777777" w:rsidR="00DF763F" w:rsidRPr="000526A6" w:rsidRDefault="00DF763F" w:rsidP="00DF763F">
      <w:pPr>
        <w:pStyle w:val="Paragrafi"/>
        <w:rPr>
          <w:b/>
          <w:i/>
          <w:lang w:val="sq-AL"/>
        </w:rPr>
      </w:pPr>
      <w:r w:rsidRPr="000526A6">
        <w:rPr>
          <w:b/>
          <w:i/>
          <w:lang w:val="sq-AL"/>
        </w:rPr>
        <w:t>Njoftimi dhe dokumentacioni</w:t>
      </w:r>
    </w:p>
    <w:p w14:paraId="4EAF6F1C" w14:textId="77777777" w:rsidR="00DF763F" w:rsidRPr="000526A6" w:rsidRDefault="00DF763F" w:rsidP="00DF763F">
      <w:pPr>
        <w:pStyle w:val="Paragrafi"/>
        <w:rPr>
          <w:lang w:val="sq-AL"/>
        </w:rPr>
      </w:pPr>
      <w:r w:rsidRPr="000526A6">
        <w:rPr>
          <w:lang w:val="sq-AL"/>
        </w:rPr>
        <w:t>Duhet të zbatohen kërkesat e mëposhtme:</w:t>
      </w:r>
    </w:p>
    <w:p w14:paraId="4EAF6F1D" w14:textId="4AC8F4CD" w:rsidR="00DF763F" w:rsidRPr="000526A6" w:rsidRDefault="00DF763F" w:rsidP="00DF763F">
      <w:pPr>
        <w:pStyle w:val="Paragrafi"/>
        <w:rPr>
          <w:lang w:val="sq-AL"/>
        </w:rPr>
      </w:pPr>
      <w:r w:rsidRPr="000526A6">
        <w:rPr>
          <w:lang w:val="sq-AL"/>
        </w:rPr>
        <w:t>1. Pronari ose kujdestari i komunikon autoritetit kompetent qëllimin e tij për të përdorur një dendësi të popullatës së shpendëve prej më shumë se 33 kg/m</w:t>
      </w:r>
      <w:r w:rsidRPr="00DF50E4">
        <w:rPr>
          <w:vertAlign w:val="superscript"/>
          <w:lang w:val="sq-AL"/>
        </w:rPr>
        <w:t>2</w:t>
      </w:r>
      <w:r w:rsidRPr="000526A6">
        <w:rPr>
          <w:lang w:val="sq-AL"/>
        </w:rPr>
        <w:t xml:space="preserve"> peshë të gjallë.</w:t>
      </w:r>
    </w:p>
    <w:p w14:paraId="4EAF6F1E" w14:textId="08B62887" w:rsidR="00DF763F" w:rsidRPr="000526A6" w:rsidRDefault="00DF763F" w:rsidP="00DF763F">
      <w:pPr>
        <w:pStyle w:val="Paragrafi"/>
        <w:rPr>
          <w:lang w:val="sq-AL"/>
        </w:rPr>
      </w:pPr>
      <w:r w:rsidRPr="000526A6">
        <w:rPr>
          <w:lang w:val="sq-AL"/>
        </w:rPr>
        <w:t>Ai duhet të tregojë shifrën e saktë dhe të informojë AKVMB</w:t>
      </w:r>
      <w:r w:rsidR="00DF50E4">
        <w:rPr>
          <w:lang w:val="sq-AL"/>
        </w:rPr>
        <w:t>-në</w:t>
      </w:r>
      <w:r w:rsidRPr="000526A6">
        <w:rPr>
          <w:lang w:val="sq-AL"/>
        </w:rPr>
        <w:t xml:space="preserve"> për çdo ndryshim në dendësinë e popullatës së shpendëve</w:t>
      </w:r>
      <w:r w:rsidR="00DF50E4">
        <w:rPr>
          <w:lang w:val="sq-AL"/>
        </w:rPr>
        <w:t xml:space="preserve">, </w:t>
      </w:r>
      <w:r w:rsidRPr="000526A6">
        <w:rPr>
          <w:lang w:val="sq-AL"/>
        </w:rPr>
        <w:t>të paktën 15 ditë para vendosjes së tufës në kafaz.</w:t>
      </w:r>
    </w:p>
    <w:p w14:paraId="4EAF6F1F" w14:textId="4F3D7638" w:rsidR="00DF763F" w:rsidRPr="000526A6" w:rsidRDefault="00DF763F" w:rsidP="00DF763F">
      <w:pPr>
        <w:pStyle w:val="Paragrafi"/>
        <w:rPr>
          <w:lang w:val="sq-AL"/>
        </w:rPr>
      </w:pPr>
      <w:r w:rsidRPr="000526A6">
        <w:rPr>
          <w:lang w:val="sq-AL"/>
        </w:rPr>
        <w:t>Nëse kërkohet nga AKVMB</w:t>
      </w:r>
      <w:r w:rsidR="00DF50E4">
        <w:rPr>
          <w:lang w:val="sq-AL"/>
        </w:rPr>
        <w:t>-ja</w:t>
      </w:r>
      <w:r w:rsidRPr="000526A6">
        <w:rPr>
          <w:lang w:val="sq-AL"/>
        </w:rPr>
        <w:t>, ky njoftim duhet të shoqërohet nga një dokument që përmbledh informacionin e përfshirë në dokumentacionin e kërkuar në pikën 2.</w:t>
      </w:r>
    </w:p>
    <w:p w14:paraId="4EAF6F20" w14:textId="0E194E83" w:rsidR="00DF763F" w:rsidRPr="000526A6" w:rsidRDefault="00DF763F" w:rsidP="00DF763F">
      <w:pPr>
        <w:pStyle w:val="Paragrafi"/>
        <w:rPr>
          <w:lang w:val="sq-AL"/>
        </w:rPr>
      </w:pPr>
      <w:r w:rsidRPr="000526A6">
        <w:rPr>
          <w:lang w:val="sq-AL"/>
        </w:rPr>
        <w:t>2. Pronari ose kujdestari duhet të mirëmbajë dhe të ketë në dispozicion në stabiliment dokumentacionin e përpiluar</w:t>
      </w:r>
      <w:r w:rsidR="00657CCD">
        <w:rPr>
          <w:lang w:val="sq-AL"/>
        </w:rPr>
        <w:t>,</w:t>
      </w:r>
      <w:r w:rsidRPr="000526A6">
        <w:rPr>
          <w:lang w:val="sq-AL"/>
        </w:rPr>
        <w:t xml:space="preserve"> që përshkruan në detaje sistemet e prodhimit. Në veçanti, ai duhet të përfshijë informacione mbi detajet teknike të stabilimentit dhe pajisjet e tij, siç janë:</w:t>
      </w:r>
    </w:p>
    <w:p w14:paraId="4EAF6F21" w14:textId="6A08C2CE" w:rsidR="00DF763F" w:rsidRPr="000526A6" w:rsidRDefault="00DF763F" w:rsidP="00DF763F">
      <w:pPr>
        <w:pStyle w:val="Paragrafi"/>
        <w:rPr>
          <w:lang w:val="sq-AL"/>
        </w:rPr>
      </w:pPr>
      <w:r w:rsidRPr="000526A6">
        <w:rPr>
          <w:lang w:val="sq-AL"/>
        </w:rPr>
        <w:t xml:space="preserve">a) një plan i kafazeve, </w:t>
      </w:r>
      <w:r w:rsidR="00657CCD">
        <w:rPr>
          <w:lang w:val="sq-AL"/>
        </w:rPr>
        <w:t xml:space="preserve">i </w:t>
      </w:r>
      <w:r w:rsidRPr="000526A6">
        <w:rPr>
          <w:lang w:val="sq-AL"/>
        </w:rPr>
        <w:t>stabilimentit</w:t>
      </w:r>
      <w:r w:rsidR="00657CCD">
        <w:rPr>
          <w:lang w:val="sq-AL"/>
        </w:rPr>
        <w:t>,</w:t>
      </w:r>
      <w:r w:rsidRPr="000526A6">
        <w:rPr>
          <w:lang w:val="sq-AL"/>
        </w:rPr>
        <w:t xml:space="preserve"> duke përfshirë dimensionet e sipërfaqeve të zëna nga pulat;</w:t>
      </w:r>
    </w:p>
    <w:p w14:paraId="4EAF6F22" w14:textId="30320B54" w:rsidR="00DF763F" w:rsidRPr="000526A6" w:rsidRDefault="00DF763F" w:rsidP="00DF763F">
      <w:pPr>
        <w:pStyle w:val="Paragrafi"/>
        <w:rPr>
          <w:lang w:val="sq-AL"/>
        </w:rPr>
      </w:pPr>
      <w:r w:rsidRPr="000526A6">
        <w:rPr>
          <w:lang w:val="sq-AL"/>
        </w:rPr>
        <w:t>b) ventilimi dhe</w:t>
      </w:r>
      <w:r w:rsidR="00657CCD">
        <w:rPr>
          <w:lang w:val="sq-AL"/>
        </w:rPr>
        <w:t>,</w:t>
      </w:r>
      <w:r w:rsidRPr="000526A6">
        <w:rPr>
          <w:lang w:val="sq-AL"/>
        </w:rPr>
        <w:t xml:space="preserve"> nëse është e nevojshme</w:t>
      </w:r>
      <w:r w:rsidR="00657CCD">
        <w:rPr>
          <w:lang w:val="sq-AL"/>
        </w:rPr>
        <w:t>,</w:t>
      </w:r>
      <w:r w:rsidRPr="000526A6">
        <w:rPr>
          <w:lang w:val="sq-AL"/>
        </w:rPr>
        <w:t xml:space="preserve"> sistemi i ftohjes dhe </w:t>
      </w:r>
      <w:r w:rsidR="00657CCD">
        <w:rPr>
          <w:lang w:val="sq-AL"/>
        </w:rPr>
        <w:t xml:space="preserve">i </w:t>
      </w:r>
      <w:r w:rsidRPr="000526A6">
        <w:rPr>
          <w:lang w:val="sq-AL"/>
        </w:rPr>
        <w:t>ngrohjes</w:t>
      </w:r>
      <w:r w:rsidR="00020AED">
        <w:rPr>
          <w:lang w:val="sq-AL"/>
        </w:rPr>
        <w:t>,</w:t>
      </w:r>
      <w:r w:rsidRPr="000526A6">
        <w:rPr>
          <w:lang w:val="sq-AL"/>
        </w:rPr>
        <w:t xml:space="preserve"> duke përfshirë vendndodhjen e tyre, një plan ventilimi</w:t>
      </w:r>
      <w:r w:rsidR="00020AED">
        <w:rPr>
          <w:lang w:val="sq-AL"/>
        </w:rPr>
        <w:t>,</w:t>
      </w:r>
      <w:r w:rsidRPr="000526A6">
        <w:rPr>
          <w:lang w:val="sq-AL"/>
        </w:rPr>
        <w:t xml:space="preserve"> duke detajuar parametrat që synohen për cilësinë e ajrit, të till</w:t>
      </w:r>
      <w:r w:rsidR="00020AED">
        <w:rPr>
          <w:lang w:val="sq-AL"/>
        </w:rPr>
        <w:t>ë</w:t>
      </w:r>
      <w:r w:rsidRPr="000526A6">
        <w:rPr>
          <w:lang w:val="sq-AL"/>
        </w:rPr>
        <w:t xml:space="preserve"> si rryma e ajrit, shpejtësia e ajrit dhe temperatura;</w:t>
      </w:r>
    </w:p>
    <w:p w14:paraId="4EAF6F23" w14:textId="0AE957C1" w:rsidR="00DF763F" w:rsidRPr="000526A6" w:rsidRDefault="00DF763F" w:rsidP="00DF763F">
      <w:pPr>
        <w:pStyle w:val="Paragrafi"/>
        <w:rPr>
          <w:lang w:val="sq-AL"/>
        </w:rPr>
      </w:pPr>
      <w:r w:rsidRPr="000526A6">
        <w:rPr>
          <w:lang w:val="sq-AL"/>
        </w:rPr>
        <w:t>c) sistemet e ushqimit dhe pirjes</w:t>
      </w:r>
      <w:r w:rsidR="00020AED">
        <w:rPr>
          <w:lang w:val="sq-AL"/>
        </w:rPr>
        <w:t>,</w:t>
      </w:r>
      <w:r w:rsidRPr="000526A6">
        <w:rPr>
          <w:lang w:val="sq-AL"/>
        </w:rPr>
        <w:t xml:space="preserve"> si dhe vendndodhja e tyre;</w:t>
      </w:r>
    </w:p>
    <w:p w14:paraId="4EAF6F24" w14:textId="34D85078" w:rsidR="00DF763F" w:rsidRPr="000526A6" w:rsidRDefault="00DF763F" w:rsidP="00DF763F">
      <w:pPr>
        <w:pStyle w:val="Paragrafi"/>
        <w:rPr>
          <w:lang w:val="sq-AL"/>
        </w:rPr>
      </w:pPr>
      <w:r w:rsidRPr="000526A6">
        <w:rPr>
          <w:lang w:val="sq-AL"/>
        </w:rPr>
        <w:t>d) sistemet e alarmit dhe sistemet rezervë</w:t>
      </w:r>
      <w:r w:rsidR="00020AED">
        <w:rPr>
          <w:lang w:val="sq-AL"/>
        </w:rPr>
        <w:t>,</w:t>
      </w:r>
      <w:r w:rsidRPr="000526A6">
        <w:rPr>
          <w:lang w:val="sq-AL"/>
        </w:rPr>
        <w:t xml:space="preserve"> në rast të mosfuksionimit të ndonjë pajisjeje</w:t>
      </w:r>
      <w:r w:rsidR="004769B1" w:rsidRPr="000526A6">
        <w:rPr>
          <w:lang w:val="sq-AL"/>
        </w:rPr>
        <w:t xml:space="preserve"> </w:t>
      </w:r>
      <w:r w:rsidRPr="000526A6">
        <w:rPr>
          <w:lang w:val="sq-AL"/>
        </w:rPr>
        <w:t>të automatizuar ose mekanike, të cilat janë thelbësore për shëndetin dhe mirëqenien e kafshëve;</w:t>
      </w:r>
    </w:p>
    <w:p w14:paraId="4EAF6F25" w14:textId="77777777" w:rsidR="00DF763F" w:rsidRPr="000526A6" w:rsidRDefault="00DF763F" w:rsidP="00DF763F">
      <w:pPr>
        <w:pStyle w:val="Paragrafi"/>
        <w:rPr>
          <w:lang w:val="sq-AL"/>
        </w:rPr>
      </w:pPr>
      <w:r w:rsidRPr="000526A6">
        <w:rPr>
          <w:lang w:val="sq-AL"/>
        </w:rPr>
        <w:t>e) lloji i dyshemesë dhe shtresa e përdorur.</w:t>
      </w:r>
    </w:p>
    <w:p w14:paraId="4EAF6F26" w14:textId="6DACD3C1" w:rsidR="00DF763F" w:rsidRPr="000526A6" w:rsidRDefault="00DF763F" w:rsidP="00DF763F">
      <w:pPr>
        <w:pStyle w:val="Paragrafi"/>
        <w:rPr>
          <w:lang w:val="sq-AL"/>
        </w:rPr>
      </w:pPr>
      <w:r w:rsidRPr="000526A6">
        <w:rPr>
          <w:lang w:val="sq-AL"/>
        </w:rPr>
        <w:t>Dokumentacioni duhet të vihet në dispozicion të AKVMB-së</w:t>
      </w:r>
      <w:r w:rsidR="00020AED">
        <w:rPr>
          <w:lang w:val="sq-AL"/>
        </w:rPr>
        <w:t>,</w:t>
      </w:r>
      <w:r w:rsidR="004769B1" w:rsidRPr="000526A6">
        <w:rPr>
          <w:lang w:val="sq-AL"/>
        </w:rPr>
        <w:t xml:space="preserve"> </w:t>
      </w:r>
      <w:r w:rsidRPr="000526A6">
        <w:rPr>
          <w:lang w:val="sq-AL"/>
        </w:rPr>
        <w:t xml:space="preserve">sipas kërkesës dhe do të mbahet i </w:t>
      </w:r>
      <w:r w:rsidR="00020AED" w:rsidRPr="000526A6">
        <w:rPr>
          <w:lang w:val="sq-AL"/>
        </w:rPr>
        <w:t>azhurnuar</w:t>
      </w:r>
      <w:r w:rsidRPr="000526A6">
        <w:rPr>
          <w:lang w:val="sq-AL"/>
        </w:rPr>
        <w:t>. Në veçanti duhet të regjistrohen inspektimet teknike të sistemit të ventilimit dhe alarmit .</w:t>
      </w:r>
    </w:p>
    <w:p w14:paraId="4EAF6F27" w14:textId="475C2629" w:rsidR="00DF763F" w:rsidRPr="000526A6" w:rsidRDefault="00DF763F" w:rsidP="00DF763F">
      <w:pPr>
        <w:pStyle w:val="Paragrafi"/>
        <w:rPr>
          <w:lang w:val="sq-AL"/>
        </w:rPr>
      </w:pPr>
      <w:r w:rsidRPr="000526A6">
        <w:rPr>
          <w:lang w:val="sq-AL"/>
        </w:rPr>
        <w:t>Pronari ose kujdestari duhet t</w:t>
      </w:r>
      <w:r w:rsidR="00AC7068">
        <w:rPr>
          <w:lang w:val="sq-AL"/>
        </w:rPr>
        <w:t>’</w:t>
      </w:r>
      <w:r w:rsidRPr="000526A6">
        <w:rPr>
          <w:lang w:val="sq-AL"/>
        </w:rPr>
        <w:t>i komunikojë AKVMB-së</w:t>
      </w:r>
      <w:r w:rsidR="004769B1" w:rsidRPr="000526A6">
        <w:rPr>
          <w:lang w:val="sq-AL"/>
        </w:rPr>
        <w:t xml:space="preserve"> </w:t>
      </w:r>
      <w:r w:rsidRPr="000526A6">
        <w:rPr>
          <w:lang w:val="sq-AL"/>
        </w:rPr>
        <w:t>çdo ndryshim në stabiliment, pajisjet ose procedurat që mund të ndikojnë në mirëqenien e zogjve, pa vonesa të panevojshme.</w:t>
      </w:r>
    </w:p>
    <w:p w14:paraId="4EAF6F28" w14:textId="34FBC3AD" w:rsidR="00DF763F" w:rsidRPr="000526A6" w:rsidRDefault="00DF763F" w:rsidP="00DF763F">
      <w:pPr>
        <w:pStyle w:val="Paragrafi"/>
        <w:rPr>
          <w:b/>
          <w:lang w:val="sq-AL"/>
        </w:rPr>
      </w:pPr>
      <w:r w:rsidRPr="000526A6">
        <w:rPr>
          <w:b/>
          <w:lang w:val="sq-AL"/>
        </w:rPr>
        <w:t>Kërkesat për stabilimentet</w:t>
      </w:r>
      <w:r w:rsidR="00AC7068">
        <w:rPr>
          <w:b/>
          <w:lang w:val="sq-AL"/>
        </w:rPr>
        <w:t xml:space="preserve"> –</w:t>
      </w:r>
      <w:r w:rsidRPr="000526A6">
        <w:rPr>
          <w:b/>
          <w:lang w:val="sq-AL"/>
        </w:rPr>
        <w:t xml:space="preserve"> kontrolli i parametrave të mjedisit</w:t>
      </w:r>
    </w:p>
    <w:p w14:paraId="4EAF6F29" w14:textId="708ED673" w:rsidR="00DF763F" w:rsidRPr="000526A6" w:rsidRDefault="00DF763F" w:rsidP="00DF763F">
      <w:pPr>
        <w:pStyle w:val="Paragrafi"/>
        <w:rPr>
          <w:lang w:val="sq-AL"/>
        </w:rPr>
      </w:pPr>
      <w:r w:rsidRPr="000526A6">
        <w:rPr>
          <w:lang w:val="sq-AL"/>
        </w:rPr>
        <w:t>3. Pronari ose kujdestari duhet të sigurojë që çdo sat</w:t>
      </w:r>
      <w:r w:rsidR="00AC7068">
        <w:rPr>
          <w:lang w:val="sq-AL"/>
        </w:rPr>
        <w:t>a</w:t>
      </w:r>
      <w:r w:rsidRPr="000526A6">
        <w:rPr>
          <w:lang w:val="sq-AL"/>
        </w:rPr>
        <w:t>biliment i një fermë të jetë i pajisur me ventilim dhe nëse është e nevojshme, sisteme ngrohje</w:t>
      </w:r>
      <w:r w:rsidR="00AC7068">
        <w:rPr>
          <w:lang w:val="sq-AL"/>
        </w:rPr>
        <w:t>je</w:t>
      </w:r>
      <w:r w:rsidRPr="000526A6">
        <w:rPr>
          <w:lang w:val="sq-AL"/>
        </w:rPr>
        <w:t xml:space="preserve"> dhe ftohje</w:t>
      </w:r>
      <w:r w:rsidR="00AC7068">
        <w:rPr>
          <w:lang w:val="sq-AL"/>
        </w:rPr>
        <w:t>je</w:t>
      </w:r>
      <w:r w:rsidRPr="000526A6">
        <w:rPr>
          <w:lang w:val="sq-AL"/>
        </w:rPr>
        <w:t xml:space="preserve"> të projektuara, të ndërtuara dhe të funksionueshme</w:t>
      </w:r>
      <w:r w:rsidR="00AC7068">
        <w:rPr>
          <w:lang w:val="sq-AL"/>
        </w:rPr>
        <w:t>,</w:t>
      </w:r>
      <w:r w:rsidRPr="000526A6">
        <w:rPr>
          <w:lang w:val="sq-AL"/>
        </w:rPr>
        <w:t xml:space="preserve"> në mënyrë të tillë që:</w:t>
      </w:r>
    </w:p>
    <w:p w14:paraId="4EAF6F2A" w14:textId="6E5EF796" w:rsidR="00DF763F" w:rsidRPr="000526A6" w:rsidRDefault="00DF763F" w:rsidP="00DF763F">
      <w:pPr>
        <w:pStyle w:val="Paragrafi"/>
        <w:rPr>
          <w:lang w:val="sq-AL"/>
        </w:rPr>
      </w:pPr>
      <w:r w:rsidRPr="000526A6">
        <w:rPr>
          <w:lang w:val="sq-AL"/>
        </w:rPr>
        <w:t>a) përqendrimi i amoniakut (NH</w:t>
      </w:r>
      <w:r w:rsidRPr="00AC7068">
        <w:rPr>
          <w:vertAlign w:val="subscript"/>
          <w:lang w:val="sq-AL"/>
        </w:rPr>
        <w:t>3</w:t>
      </w:r>
      <w:r w:rsidRPr="000526A6">
        <w:rPr>
          <w:lang w:val="sq-AL"/>
        </w:rPr>
        <w:t xml:space="preserve">) nuk kalon 20 ppm dhe përqendrimi i </w:t>
      </w:r>
      <w:r w:rsidR="00AC7068" w:rsidRPr="000526A6">
        <w:rPr>
          <w:lang w:val="sq-AL"/>
        </w:rPr>
        <w:t>dyoksidit</w:t>
      </w:r>
      <w:r w:rsidRPr="000526A6">
        <w:rPr>
          <w:lang w:val="sq-AL"/>
        </w:rPr>
        <w:t xml:space="preserve"> të karbonit (CO</w:t>
      </w:r>
      <w:r w:rsidRPr="00AC7068">
        <w:rPr>
          <w:vertAlign w:val="subscript"/>
          <w:lang w:val="sq-AL"/>
        </w:rPr>
        <w:t>2</w:t>
      </w:r>
      <w:r w:rsidRPr="000526A6">
        <w:rPr>
          <w:lang w:val="sq-AL"/>
        </w:rPr>
        <w:t>) nuk i kalon 3 000 ppm të matura këto në nivelin e kokave të pulave;</w:t>
      </w:r>
    </w:p>
    <w:p w14:paraId="4EAF6F2B" w14:textId="196F84C0" w:rsidR="00DF763F" w:rsidRPr="000526A6" w:rsidRDefault="00DF763F" w:rsidP="00DF763F">
      <w:pPr>
        <w:pStyle w:val="Paragrafi"/>
        <w:rPr>
          <w:lang w:val="sq-AL"/>
        </w:rPr>
      </w:pPr>
      <w:r w:rsidRPr="000526A6">
        <w:rPr>
          <w:lang w:val="sq-AL"/>
        </w:rPr>
        <w:t>b) temperatura e brendshme</w:t>
      </w:r>
      <w:r w:rsidR="00AC7068">
        <w:rPr>
          <w:lang w:val="sq-AL"/>
        </w:rPr>
        <w:t>,</w:t>
      </w:r>
      <w:r w:rsidRPr="000526A6">
        <w:rPr>
          <w:lang w:val="sq-AL"/>
        </w:rPr>
        <w:t xml:space="preserve"> në rast</w:t>
      </w:r>
      <w:r w:rsidR="004769B1" w:rsidRPr="000526A6">
        <w:rPr>
          <w:lang w:val="sq-AL"/>
        </w:rPr>
        <w:t xml:space="preserve"> </w:t>
      </w:r>
      <w:r w:rsidRPr="000526A6">
        <w:rPr>
          <w:lang w:val="sq-AL"/>
        </w:rPr>
        <w:t>kur temperatura e jashtme e matur në hije e tejkalon 30°C, nuk e kalon këtë temperat</w:t>
      </w:r>
      <w:r w:rsidR="00AC7068">
        <w:rPr>
          <w:lang w:val="sq-AL"/>
        </w:rPr>
        <w:t>urë të jashtme me më shumë se 3°</w:t>
      </w:r>
      <w:r w:rsidRPr="000526A6">
        <w:rPr>
          <w:lang w:val="sq-AL"/>
        </w:rPr>
        <w:t>C;</w:t>
      </w:r>
    </w:p>
    <w:p w14:paraId="4EAF6F2C" w14:textId="2EEAC202" w:rsidR="00DF763F" w:rsidRPr="000526A6" w:rsidRDefault="00DF763F" w:rsidP="00DF763F">
      <w:pPr>
        <w:pStyle w:val="Paragrafi"/>
        <w:rPr>
          <w:lang w:val="sq-AL"/>
        </w:rPr>
      </w:pPr>
      <w:r w:rsidRPr="000526A6">
        <w:rPr>
          <w:lang w:val="sq-AL"/>
        </w:rPr>
        <w:t>c) lagështia mesatare relative e matur brenda stabilimentit gjatë 48 orëve nuk e kalon 70%</w:t>
      </w:r>
      <w:r w:rsidR="00AC7068">
        <w:rPr>
          <w:lang w:val="sq-AL"/>
        </w:rPr>
        <w:t>,</w:t>
      </w:r>
      <w:r w:rsidRPr="000526A6">
        <w:rPr>
          <w:lang w:val="sq-AL"/>
        </w:rPr>
        <w:t xml:space="preserve"> në rast kur temperatura e jashtme është nën 10°C.</w:t>
      </w:r>
      <w:r w:rsidRPr="000526A6">
        <w:rPr>
          <w:lang w:val="sq-AL"/>
        </w:rPr>
        <w:tab/>
      </w:r>
    </w:p>
    <w:p w14:paraId="4EAF6F2D" w14:textId="77777777" w:rsidR="00DF763F" w:rsidRPr="000526A6" w:rsidRDefault="00DF763F" w:rsidP="00DF763F">
      <w:pPr>
        <w:pStyle w:val="Paragrafi"/>
        <w:rPr>
          <w:lang w:val="sq-AL"/>
        </w:rPr>
      </w:pPr>
    </w:p>
    <w:p w14:paraId="4EAF6F2E" w14:textId="77777777" w:rsidR="00DF763F" w:rsidRPr="00AC271C" w:rsidRDefault="00DF763F" w:rsidP="00DF763F">
      <w:pPr>
        <w:pStyle w:val="NeniTitull"/>
        <w:rPr>
          <w:b w:val="0"/>
          <w:lang w:val="sq-AL"/>
        </w:rPr>
      </w:pPr>
      <w:r w:rsidRPr="00AC271C">
        <w:rPr>
          <w:b w:val="0"/>
          <w:lang w:val="sq-AL"/>
        </w:rPr>
        <w:t>SHTOJCA III</w:t>
      </w:r>
    </w:p>
    <w:p w14:paraId="4EAF6F2F" w14:textId="77777777" w:rsidR="00DF763F" w:rsidRPr="00AC271C" w:rsidRDefault="00DF763F" w:rsidP="00DF763F">
      <w:pPr>
        <w:pStyle w:val="NeniTitull"/>
        <w:rPr>
          <w:b w:val="0"/>
          <w:lang w:val="sq-AL"/>
        </w:rPr>
      </w:pPr>
      <w:r w:rsidRPr="00AC271C">
        <w:rPr>
          <w:b w:val="0"/>
          <w:lang w:val="sq-AL"/>
        </w:rPr>
        <w:t>MONITORIMI DHE NDJEKJA NË THERTORE</w:t>
      </w:r>
    </w:p>
    <w:p w14:paraId="4EAF6F30" w14:textId="77777777" w:rsidR="00DF763F" w:rsidRPr="000526A6" w:rsidRDefault="00DF763F" w:rsidP="00DF763F">
      <w:pPr>
        <w:pStyle w:val="Paragrafi"/>
        <w:rPr>
          <w:lang w:val="sq-AL"/>
        </w:rPr>
      </w:pPr>
    </w:p>
    <w:p w14:paraId="4EAF6F31" w14:textId="77777777" w:rsidR="00DF763F" w:rsidRPr="000526A6" w:rsidRDefault="00DF763F" w:rsidP="00DF763F">
      <w:pPr>
        <w:pStyle w:val="Paragrafi"/>
        <w:rPr>
          <w:b/>
          <w:i/>
          <w:lang w:val="sq-AL"/>
        </w:rPr>
      </w:pPr>
      <w:r w:rsidRPr="000526A6">
        <w:rPr>
          <w:b/>
          <w:i/>
          <w:lang w:val="sq-AL"/>
        </w:rPr>
        <w:t>1. Vdekshmëria</w:t>
      </w:r>
    </w:p>
    <w:p w14:paraId="4EAF6F32" w14:textId="69F16565" w:rsidR="00DF763F" w:rsidRPr="000526A6" w:rsidRDefault="00AC7068" w:rsidP="00DF763F">
      <w:pPr>
        <w:pStyle w:val="Paragrafi"/>
        <w:rPr>
          <w:lang w:val="sq-AL"/>
        </w:rPr>
      </w:pPr>
      <w:r>
        <w:rPr>
          <w:lang w:val="sq-AL"/>
        </w:rPr>
        <w:t xml:space="preserve">1.1 </w:t>
      </w:r>
      <w:r w:rsidR="00DF763F" w:rsidRPr="000526A6">
        <w:rPr>
          <w:lang w:val="sq-AL"/>
        </w:rPr>
        <w:t>Në rastin e densitetit të stokut më të lartë se 33 kg/m</w:t>
      </w:r>
      <w:r w:rsidR="00DF763F" w:rsidRPr="00AC271C">
        <w:rPr>
          <w:vertAlign w:val="superscript"/>
          <w:lang w:val="sq-AL"/>
        </w:rPr>
        <w:t>2</w:t>
      </w:r>
      <w:r w:rsidR="00DF763F" w:rsidRPr="000526A6">
        <w:rPr>
          <w:lang w:val="sq-AL"/>
        </w:rPr>
        <w:t xml:space="preserve">, dokumentacioni që shoqëron tufën </w:t>
      </w:r>
      <w:r w:rsidR="00DF763F" w:rsidRPr="000526A6">
        <w:rPr>
          <w:lang w:val="sq-AL"/>
        </w:rPr>
        <w:lastRenderedPageBreak/>
        <w:t>duhet të përfshijë shkallën e vdekshmërisë ditore dhe shkallën kumulative të vdekshmërisë ditore të llogaritur nga pronari ose kujdestari</w:t>
      </w:r>
      <w:r w:rsidR="00F57E74">
        <w:rPr>
          <w:lang w:val="sq-AL"/>
        </w:rPr>
        <w:t>,</w:t>
      </w:r>
      <w:r w:rsidR="00DF763F" w:rsidRPr="000526A6">
        <w:rPr>
          <w:lang w:val="sq-AL"/>
        </w:rPr>
        <w:t xml:space="preserve"> si dhe racën ose hibridin e pulave.</w:t>
      </w:r>
    </w:p>
    <w:p w14:paraId="4EAF6F33" w14:textId="6CCBCE59" w:rsidR="00DF763F" w:rsidRPr="000526A6" w:rsidRDefault="00DF763F" w:rsidP="00DF763F">
      <w:pPr>
        <w:pStyle w:val="Paragrafi"/>
        <w:rPr>
          <w:lang w:val="sq-AL"/>
        </w:rPr>
      </w:pPr>
      <w:r w:rsidRPr="000526A6">
        <w:rPr>
          <w:lang w:val="sq-AL"/>
        </w:rPr>
        <w:t xml:space="preserve">1.2 Nën mbikëqyrjen e veterinerit zyrtar duhet të regjistrohen të dhëna për numrin e </w:t>
      </w:r>
      <w:r w:rsidRPr="002B74E3">
        <w:rPr>
          <w:lang w:val="sq-AL"/>
        </w:rPr>
        <w:t>broilerave</w:t>
      </w:r>
      <w:r w:rsidRPr="000526A6">
        <w:rPr>
          <w:lang w:val="sq-AL"/>
        </w:rPr>
        <w:t xml:space="preserve"> të vdekur gjatë mbërritjes, duke përcaktuar fermën dhe stabilimentin e fermës në origjinë. Besueshmëria e të dhënave dhe shkalla e vdekshmërisë kumulative ditore duhet të kontrollohet duke marrë parasysh numrin e broilerave të therur dhe numrin e broilerave të ngordhur gjatë mbërritjes në thertore.</w:t>
      </w:r>
    </w:p>
    <w:p w14:paraId="4EAF6F34" w14:textId="02C7B4AD" w:rsidR="00DF763F" w:rsidRPr="000526A6" w:rsidRDefault="00DF763F" w:rsidP="00DF763F">
      <w:pPr>
        <w:pStyle w:val="Paragrafi"/>
        <w:rPr>
          <w:b/>
          <w:i/>
          <w:lang w:val="sq-AL"/>
        </w:rPr>
      </w:pPr>
      <w:r w:rsidRPr="000526A6">
        <w:rPr>
          <w:b/>
          <w:i/>
          <w:lang w:val="sq-AL"/>
        </w:rPr>
        <w:t>2. Inspektimi Postmortum</w:t>
      </w:r>
    </w:p>
    <w:p w14:paraId="4EAF6F35" w14:textId="19956BEE" w:rsidR="00DF763F" w:rsidRPr="000526A6" w:rsidRDefault="00DF763F" w:rsidP="00DF763F">
      <w:pPr>
        <w:pStyle w:val="Paragrafi"/>
        <w:rPr>
          <w:lang w:val="sq-AL"/>
        </w:rPr>
      </w:pPr>
      <w:r w:rsidRPr="000526A6">
        <w:rPr>
          <w:lang w:val="sq-AL"/>
        </w:rPr>
        <w:t>Në kontekstin e kontrolleve të kryera veterineri zyrtar duhet të vlerësojë rezultatet e inspektimit pas vdekjes (</w:t>
      </w:r>
      <w:r w:rsidRPr="002B74E3">
        <w:rPr>
          <w:lang w:val="sq-AL"/>
        </w:rPr>
        <w:t>postmortum)</w:t>
      </w:r>
      <w:r w:rsidRPr="000526A6">
        <w:rPr>
          <w:lang w:val="sq-AL"/>
        </w:rPr>
        <w:t>,</w:t>
      </w:r>
      <w:r w:rsidR="004769B1" w:rsidRPr="000526A6">
        <w:rPr>
          <w:lang w:val="sq-AL"/>
        </w:rPr>
        <w:t xml:space="preserve"> </w:t>
      </w:r>
      <w:r w:rsidRPr="000526A6">
        <w:rPr>
          <w:lang w:val="sq-AL"/>
        </w:rPr>
        <w:t xml:space="preserve">për të identifikuar indikacione të tjera të mundshme të kushteve të dobëta të </w:t>
      </w:r>
      <w:r w:rsidR="0062719E">
        <w:rPr>
          <w:lang w:val="sq-AL"/>
        </w:rPr>
        <w:t>mirëqenies, siç janë nivelet jo</w:t>
      </w:r>
      <w:r w:rsidRPr="000526A6">
        <w:rPr>
          <w:lang w:val="sq-AL"/>
        </w:rPr>
        <w:t>normale të dermatitit të kontaktit, parazitizmit dhe sëmundjeve sistemike në fermën ose në</w:t>
      </w:r>
      <w:r w:rsidR="004769B1" w:rsidRPr="000526A6">
        <w:rPr>
          <w:lang w:val="sq-AL"/>
        </w:rPr>
        <w:t xml:space="preserve"> </w:t>
      </w:r>
      <w:r w:rsidRPr="000526A6">
        <w:rPr>
          <w:lang w:val="sq-AL"/>
        </w:rPr>
        <w:t>kafazin e njësisë së stabilimenit të origjinës.</w:t>
      </w:r>
    </w:p>
    <w:p w14:paraId="4EAF6F36" w14:textId="77777777" w:rsidR="00DF763F" w:rsidRPr="000526A6" w:rsidRDefault="00DF763F" w:rsidP="00DF763F">
      <w:pPr>
        <w:pStyle w:val="Paragrafi"/>
        <w:rPr>
          <w:b/>
          <w:i/>
          <w:lang w:val="sq-AL"/>
        </w:rPr>
      </w:pPr>
      <w:r w:rsidRPr="000526A6">
        <w:rPr>
          <w:b/>
          <w:i/>
          <w:lang w:val="sq-AL"/>
        </w:rPr>
        <w:t>3. Komunikimi i rezultateve</w:t>
      </w:r>
    </w:p>
    <w:p w14:paraId="4EAF6F37" w14:textId="7E955EA5" w:rsidR="00DF763F" w:rsidRPr="000526A6" w:rsidRDefault="00DF763F" w:rsidP="00DF763F">
      <w:pPr>
        <w:pStyle w:val="Paragrafi"/>
        <w:rPr>
          <w:lang w:val="sq-AL"/>
        </w:rPr>
      </w:pPr>
      <w:r w:rsidRPr="000526A6">
        <w:rPr>
          <w:lang w:val="sq-AL"/>
        </w:rPr>
        <w:t>Nëse shkalla e vdekshmërisë</w:t>
      </w:r>
      <w:r w:rsidR="000968B4">
        <w:rPr>
          <w:lang w:val="sq-AL"/>
        </w:rPr>
        <w:t>,</w:t>
      </w:r>
      <w:r w:rsidRPr="000526A6">
        <w:rPr>
          <w:lang w:val="sq-AL"/>
        </w:rPr>
        <w:t xml:space="preserve"> siç referohet në pikën 1 ose rezultatet e inspektimit pas vdekjes</w:t>
      </w:r>
      <w:r w:rsidR="000968B4">
        <w:rPr>
          <w:lang w:val="sq-AL"/>
        </w:rPr>
        <w:t>,</w:t>
      </w:r>
      <w:r w:rsidRPr="000526A6">
        <w:rPr>
          <w:lang w:val="sq-AL"/>
        </w:rPr>
        <w:t xml:space="preserve"> siç referohet në pikën 2, janë në përputhje me kushtet e dobëta të mirëqenies së kafshëve, veterineri zyrtar duhet t</w:t>
      </w:r>
      <w:r w:rsidR="000968B4">
        <w:rPr>
          <w:lang w:val="sq-AL"/>
        </w:rPr>
        <w:t>’</w:t>
      </w:r>
      <w:r w:rsidRPr="000526A6">
        <w:rPr>
          <w:lang w:val="sq-AL"/>
        </w:rPr>
        <w:t>i komunikojë të dhënat pronarit ose kujdestarit të kafshëve dhe autoritetit kompetent. Pronari ose kujdestari i kafshëve dhe</w:t>
      </w:r>
      <w:r w:rsidR="004769B1" w:rsidRPr="000526A6">
        <w:rPr>
          <w:lang w:val="sq-AL"/>
        </w:rPr>
        <w:t xml:space="preserve"> </w:t>
      </w:r>
      <w:r w:rsidRPr="000526A6">
        <w:rPr>
          <w:lang w:val="sq-AL"/>
        </w:rPr>
        <w:t xml:space="preserve">autoriteti kompetent duhet të ndërmarrin veprimet e duhura për sigurimin e kushteve optimale të mirëqenies së kafshëve. </w:t>
      </w:r>
    </w:p>
    <w:p w14:paraId="4EAF6F38" w14:textId="77777777" w:rsidR="00DF763F" w:rsidRPr="000526A6" w:rsidRDefault="00DF763F" w:rsidP="00DF763F">
      <w:pPr>
        <w:pStyle w:val="Paragrafi"/>
        <w:rPr>
          <w:lang w:val="sq-AL"/>
        </w:rPr>
      </w:pPr>
    </w:p>
    <w:p w14:paraId="4EAF6F39" w14:textId="77777777" w:rsidR="00DF763F" w:rsidRPr="00AC271C" w:rsidRDefault="00DF763F" w:rsidP="00DF763F">
      <w:pPr>
        <w:pStyle w:val="NeniTitull"/>
        <w:rPr>
          <w:b w:val="0"/>
          <w:lang w:val="sq-AL"/>
        </w:rPr>
      </w:pPr>
      <w:r w:rsidRPr="00AC271C">
        <w:rPr>
          <w:b w:val="0"/>
          <w:lang w:val="sq-AL"/>
        </w:rPr>
        <w:t>SHTOJCA IV</w:t>
      </w:r>
    </w:p>
    <w:p w14:paraId="4EAF6F3A" w14:textId="77777777" w:rsidR="00DF763F" w:rsidRPr="00AC271C" w:rsidRDefault="00DF763F" w:rsidP="00DF763F">
      <w:pPr>
        <w:pStyle w:val="NeniTitull"/>
        <w:rPr>
          <w:b w:val="0"/>
          <w:lang w:val="sq-AL"/>
        </w:rPr>
      </w:pPr>
      <w:r w:rsidRPr="00AC271C">
        <w:rPr>
          <w:b w:val="0"/>
          <w:lang w:val="sq-AL"/>
        </w:rPr>
        <w:t>TRAJNIMI</w:t>
      </w:r>
    </w:p>
    <w:p w14:paraId="4EAF6F3B" w14:textId="77777777" w:rsidR="00DF763F" w:rsidRPr="000526A6" w:rsidRDefault="00DF763F" w:rsidP="00DF763F">
      <w:pPr>
        <w:pStyle w:val="Paragrafi"/>
        <w:rPr>
          <w:lang w:val="sq-AL"/>
        </w:rPr>
      </w:pPr>
    </w:p>
    <w:p w14:paraId="4EAF6F3C" w14:textId="794DD9CE" w:rsidR="00DF763F" w:rsidRPr="000526A6" w:rsidRDefault="00DF763F" w:rsidP="00DF763F">
      <w:pPr>
        <w:pStyle w:val="Paragrafi"/>
        <w:rPr>
          <w:lang w:val="sq-AL"/>
        </w:rPr>
      </w:pPr>
      <w:r w:rsidRPr="000526A6">
        <w:rPr>
          <w:lang w:val="sq-AL"/>
        </w:rPr>
        <w:t>Kurset e trajnimit duhet të jenë në përputhje me legjislacionin në fuqi</w:t>
      </w:r>
      <w:r w:rsidR="000968B4">
        <w:rPr>
          <w:lang w:val="sq-AL"/>
        </w:rPr>
        <w:t>,</w:t>
      </w:r>
      <w:r w:rsidRPr="000526A6">
        <w:rPr>
          <w:lang w:val="sq-AL"/>
        </w:rPr>
        <w:t xml:space="preserve"> në lidhje me mbrojtjen e pulave dhe</w:t>
      </w:r>
      <w:r w:rsidR="000968B4">
        <w:rPr>
          <w:lang w:val="sq-AL"/>
        </w:rPr>
        <w:t>,</w:t>
      </w:r>
      <w:r w:rsidRPr="000526A6">
        <w:rPr>
          <w:lang w:val="sq-AL"/>
        </w:rPr>
        <w:t xml:space="preserve"> veçanërisht</w:t>
      </w:r>
      <w:r w:rsidR="000968B4">
        <w:rPr>
          <w:lang w:val="sq-AL"/>
        </w:rPr>
        <w:t>,</w:t>
      </w:r>
      <w:r w:rsidRPr="000526A6">
        <w:rPr>
          <w:lang w:val="sq-AL"/>
        </w:rPr>
        <w:t xml:space="preserve"> çështjet e mëposhtme:</w:t>
      </w:r>
    </w:p>
    <w:p w14:paraId="4EAF6F3D" w14:textId="3F070840" w:rsidR="00DF763F" w:rsidRPr="000526A6" w:rsidRDefault="00DF763F" w:rsidP="00DF763F">
      <w:pPr>
        <w:pStyle w:val="Paragrafi"/>
        <w:rPr>
          <w:lang w:val="sq-AL"/>
        </w:rPr>
      </w:pPr>
      <w:r w:rsidRPr="000526A6">
        <w:rPr>
          <w:lang w:val="sq-AL"/>
        </w:rPr>
        <w:t>a) Shtojcat I</w:t>
      </w:r>
      <w:r w:rsidR="000968B4">
        <w:rPr>
          <w:lang w:val="sq-AL"/>
        </w:rPr>
        <w:t>,</w:t>
      </w:r>
      <w:r w:rsidRPr="000526A6">
        <w:rPr>
          <w:lang w:val="sq-AL"/>
        </w:rPr>
        <w:t xml:space="preserve"> “Kërkesat që aplikohen në stabilimente” dhe II</w:t>
      </w:r>
      <w:r w:rsidR="000968B4">
        <w:rPr>
          <w:lang w:val="sq-AL"/>
        </w:rPr>
        <w:t>,</w:t>
      </w:r>
      <w:r w:rsidRPr="000526A6">
        <w:rPr>
          <w:lang w:val="sq-AL"/>
        </w:rPr>
        <w:t xml:space="preserve"> “Kërkesat në rast të përdorimit të një </w:t>
      </w:r>
      <w:r w:rsidR="000968B4" w:rsidRPr="000526A6">
        <w:rPr>
          <w:lang w:val="sq-AL"/>
        </w:rPr>
        <w:t>densiteti</w:t>
      </w:r>
      <w:r w:rsidRPr="000526A6">
        <w:rPr>
          <w:lang w:val="sq-AL"/>
        </w:rPr>
        <w:t xml:space="preserve"> më të lartë të stokut”;</w:t>
      </w:r>
    </w:p>
    <w:p w14:paraId="4EAF6F3E" w14:textId="4A58FC0A" w:rsidR="00DF763F" w:rsidRPr="000526A6" w:rsidRDefault="00DF763F" w:rsidP="00DF763F">
      <w:pPr>
        <w:pStyle w:val="Paragrafi"/>
        <w:rPr>
          <w:lang w:val="sq-AL"/>
        </w:rPr>
      </w:pPr>
      <w:r w:rsidRPr="000526A6">
        <w:rPr>
          <w:lang w:val="sq-AL"/>
        </w:rPr>
        <w:t>b) fiziologjinë, në veçanti</w:t>
      </w:r>
      <w:r w:rsidR="007D64EC">
        <w:rPr>
          <w:lang w:val="sq-AL"/>
        </w:rPr>
        <w:t>,</w:t>
      </w:r>
      <w:r w:rsidRPr="000526A6">
        <w:rPr>
          <w:lang w:val="sq-AL"/>
        </w:rPr>
        <w:t xml:space="preserve"> nevojat për pirje dhe ushqim, sjel</w:t>
      </w:r>
      <w:r w:rsidR="00D63E24">
        <w:rPr>
          <w:lang w:val="sq-AL"/>
        </w:rPr>
        <w:t xml:space="preserve">ljen e kafshëve dhe konceptin e </w:t>
      </w:r>
      <w:r w:rsidRPr="000526A6">
        <w:rPr>
          <w:lang w:val="sq-AL"/>
        </w:rPr>
        <w:t>stresit;</w:t>
      </w:r>
    </w:p>
    <w:p w14:paraId="4EAF6F3F" w14:textId="77777777" w:rsidR="00DF763F" w:rsidRPr="000526A6" w:rsidRDefault="00DF763F" w:rsidP="00DF763F">
      <w:pPr>
        <w:pStyle w:val="Paragrafi"/>
        <w:rPr>
          <w:lang w:val="sq-AL"/>
        </w:rPr>
      </w:pPr>
      <w:r w:rsidRPr="000526A6">
        <w:rPr>
          <w:lang w:val="sq-AL"/>
        </w:rPr>
        <w:t>c) aspektet praktike të trajtimit të kujdesshëm të pulave, kapjen, ngarkimin dhe transportin;</w:t>
      </w:r>
    </w:p>
    <w:p w14:paraId="4EAF6F40" w14:textId="032C7BEC" w:rsidR="00DF763F" w:rsidRPr="000526A6" w:rsidRDefault="00DF763F" w:rsidP="00DF763F">
      <w:pPr>
        <w:pStyle w:val="Paragrafi"/>
        <w:rPr>
          <w:lang w:val="sq-AL"/>
        </w:rPr>
      </w:pPr>
      <w:r w:rsidRPr="000526A6">
        <w:rPr>
          <w:lang w:val="sq-AL"/>
        </w:rPr>
        <w:t xml:space="preserve">d) kujdesin </w:t>
      </w:r>
      <w:r w:rsidR="00D63E24" w:rsidRPr="000526A6">
        <w:rPr>
          <w:lang w:val="sq-AL"/>
        </w:rPr>
        <w:t>emergjent</w:t>
      </w:r>
      <w:r w:rsidRPr="000526A6">
        <w:rPr>
          <w:lang w:val="sq-AL"/>
        </w:rPr>
        <w:t xml:space="preserve"> për pulat, </w:t>
      </w:r>
      <w:r w:rsidR="00D63E24" w:rsidRPr="000526A6">
        <w:rPr>
          <w:lang w:val="sq-AL"/>
        </w:rPr>
        <w:t>eliminimin</w:t>
      </w:r>
      <w:r w:rsidRPr="000526A6">
        <w:rPr>
          <w:lang w:val="sq-AL"/>
        </w:rPr>
        <w:t xml:space="preserve"> emergjent dhe groposjen e tyre;</w:t>
      </w:r>
    </w:p>
    <w:p w14:paraId="4EAF6F41" w14:textId="5C9AD1BF" w:rsidR="00DF763F" w:rsidRPr="000526A6" w:rsidRDefault="00DF763F" w:rsidP="00DF763F">
      <w:pPr>
        <w:pStyle w:val="Paragrafi"/>
        <w:rPr>
          <w:lang w:val="sq-AL"/>
        </w:rPr>
      </w:pPr>
      <w:r w:rsidRPr="000526A6">
        <w:rPr>
          <w:lang w:val="sq-AL"/>
        </w:rPr>
        <w:t>e) masat parandaluese të biosigurisë</w:t>
      </w:r>
      <w:r w:rsidR="00D63E24">
        <w:rPr>
          <w:lang w:val="sq-AL"/>
        </w:rPr>
        <w:t>.</w:t>
      </w:r>
    </w:p>
    <w:p w14:paraId="4C8DA23F" w14:textId="77777777" w:rsidR="00AC271C" w:rsidRDefault="00AC271C" w:rsidP="00DF763F">
      <w:pPr>
        <w:pStyle w:val="NeniTitull"/>
        <w:rPr>
          <w:lang w:val="sq-AL"/>
        </w:rPr>
      </w:pPr>
    </w:p>
    <w:p w14:paraId="4EAF6F42" w14:textId="77777777" w:rsidR="00DF763F" w:rsidRPr="00AC271C" w:rsidRDefault="00DF763F" w:rsidP="00DF763F">
      <w:pPr>
        <w:pStyle w:val="NeniTitull"/>
        <w:rPr>
          <w:b w:val="0"/>
          <w:lang w:val="sq-AL"/>
        </w:rPr>
      </w:pPr>
      <w:r w:rsidRPr="00AC271C">
        <w:rPr>
          <w:b w:val="0"/>
          <w:lang w:val="sq-AL"/>
        </w:rPr>
        <w:t>SHTOJCA V</w:t>
      </w:r>
    </w:p>
    <w:p w14:paraId="4EAF6F43" w14:textId="77777777" w:rsidR="00DF763F" w:rsidRPr="00AC271C" w:rsidRDefault="00DF763F" w:rsidP="00DF763F">
      <w:pPr>
        <w:pStyle w:val="NeniTitull"/>
        <w:rPr>
          <w:b w:val="0"/>
          <w:lang w:val="sq-AL"/>
        </w:rPr>
      </w:pPr>
      <w:r w:rsidRPr="00AC271C">
        <w:rPr>
          <w:b w:val="0"/>
          <w:lang w:val="sq-AL"/>
        </w:rPr>
        <w:t>KRITERET PËR PËRDORIMIN E DENSITETIT TË RRITUR TË POPULLATËS SË SHPENDËVE</w:t>
      </w:r>
    </w:p>
    <w:p w14:paraId="4EAF6F44" w14:textId="77777777" w:rsidR="00DF763F" w:rsidRPr="000526A6" w:rsidRDefault="00DF763F" w:rsidP="00DF763F">
      <w:pPr>
        <w:pStyle w:val="Paragrafi"/>
        <w:rPr>
          <w:lang w:val="sq-AL"/>
        </w:rPr>
      </w:pPr>
    </w:p>
    <w:p w14:paraId="4EAF6F45" w14:textId="77777777" w:rsidR="00DF763F" w:rsidRPr="000526A6" w:rsidRDefault="00DF763F" w:rsidP="00DF763F">
      <w:pPr>
        <w:pStyle w:val="Paragrafi"/>
        <w:rPr>
          <w:b/>
          <w:i/>
          <w:lang w:val="sq-AL"/>
        </w:rPr>
      </w:pPr>
      <w:r w:rsidRPr="000526A6">
        <w:rPr>
          <w:b/>
          <w:i/>
          <w:lang w:val="sq-AL"/>
        </w:rPr>
        <w:t>1. Kriteret</w:t>
      </w:r>
    </w:p>
    <w:p w14:paraId="4EAF6F46" w14:textId="36680683" w:rsidR="00DF763F" w:rsidRPr="000526A6" w:rsidRDefault="00DF763F" w:rsidP="00DF763F">
      <w:pPr>
        <w:pStyle w:val="Paragrafi"/>
        <w:rPr>
          <w:lang w:val="sq-AL"/>
        </w:rPr>
      </w:pPr>
      <w:r w:rsidRPr="000526A6">
        <w:rPr>
          <w:lang w:val="sq-AL"/>
        </w:rPr>
        <w:t>a) monitorimi i stabilimentit i kryer nga AKVMB</w:t>
      </w:r>
      <w:r w:rsidR="00D63E24">
        <w:rPr>
          <w:lang w:val="sq-AL"/>
        </w:rPr>
        <w:t>-ja,</w:t>
      </w:r>
      <w:r w:rsidRPr="000526A6">
        <w:rPr>
          <w:lang w:val="sq-AL"/>
        </w:rPr>
        <w:t xml:space="preserve"> brenda dy viteve të fundit</w:t>
      </w:r>
      <w:r w:rsidR="00D63E24">
        <w:rPr>
          <w:lang w:val="sq-AL"/>
        </w:rPr>
        <w:t>,</w:t>
      </w:r>
      <w:r w:rsidRPr="000526A6">
        <w:rPr>
          <w:lang w:val="sq-AL"/>
        </w:rPr>
        <w:t xml:space="preserve"> nuk ka zbuluar ndonjë mangësi në lidhje me kërkesat e këtij urdhri;</w:t>
      </w:r>
    </w:p>
    <w:p w14:paraId="4EAF6F47" w14:textId="44FF0160" w:rsidR="00DF763F" w:rsidRPr="000526A6" w:rsidRDefault="00DF763F" w:rsidP="00DF763F">
      <w:pPr>
        <w:pStyle w:val="Paragrafi"/>
        <w:rPr>
          <w:lang w:val="sq-AL"/>
        </w:rPr>
      </w:pPr>
      <w:r w:rsidRPr="000526A6">
        <w:rPr>
          <w:lang w:val="sq-AL"/>
        </w:rPr>
        <w:t>b) monitorimi nga pronari ose kujdestari i fermës kryhet duke përdorur udhëzuesit për praktikën e mirë të menaxhimit të përmendur në</w:t>
      </w:r>
      <w:r w:rsidR="004769B1" w:rsidRPr="000526A6">
        <w:rPr>
          <w:lang w:val="sq-AL"/>
        </w:rPr>
        <w:t xml:space="preserve"> </w:t>
      </w:r>
      <w:r w:rsidR="00D63E24">
        <w:rPr>
          <w:lang w:val="sq-AL"/>
        </w:rPr>
        <w:t>paragrafin VI të këtij urdh</w:t>
      </w:r>
      <w:r w:rsidRPr="000526A6">
        <w:rPr>
          <w:lang w:val="sq-AL"/>
        </w:rPr>
        <w:t>ri;</w:t>
      </w:r>
    </w:p>
    <w:p w14:paraId="4EAF6F48" w14:textId="27999DD0" w:rsidR="00DF763F" w:rsidRPr="000526A6" w:rsidRDefault="00DF763F" w:rsidP="00DF763F">
      <w:pPr>
        <w:pStyle w:val="Paragrafi"/>
        <w:rPr>
          <w:lang w:val="sq-AL"/>
        </w:rPr>
      </w:pPr>
      <w:r w:rsidRPr="000526A6">
        <w:rPr>
          <w:lang w:val="sq-AL"/>
        </w:rPr>
        <w:t>c) në të paktën shtatë tufa të kontrolluara radhazi nga një kafaz, shkalla e vdekshmërisë kumulative ditore ishte nën 1% + 0,06% e shumëzuar me moshën për therje të tufës në një ditë.</w:t>
      </w:r>
    </w:p>
    <w:p w14:paraId="4EAF6F49" w14:textId="66A8A0F3" w:rsidR="00DF763F" w:rsidRPr="000526A6" w:rsidRDefault="00DF763F" w:rsidP="00DF763F">
      <w:pPr>
        <w:pStyle w:val="Paragrafi"/>
        <w:rPr>
          <w:lang w:val="sq-AL"/>
        </w:rPr>
      </w:pPr>
      <w:r w:rsidRPr="000526A6">
        <w:rPr>
          <w:lang w:val="sq-AL"/>
        </w:rPr>
        <w:t>Nëse nuk është kryer asnjë monitorim i stabilimentit nga AKVMB</w:t>
      </w:r>
      <w:r w:rsidR="00D63E24">
        <w:rPr>
          <w:lang w:val="sq-AL"/>
        </w:rPr>
        <w:t>-ja</w:t>
      </w:r>
      <w:r w:rsidRPr="000526A6">
        <w:rPr>
          <w:lang w:val="sq-AL"/>
        </w:rPr>
        <w:t xml:space="preserve"> brenda dy viteve të fundit, duhet të kryhet të paktën një monitorimi për të kontrolluar nëse kërkesa </w:t>
      </w:r>
      <w:r w:rsidR="00921431">
        <w:rPr>
          <w:lang w:val="sq-AL"/>
        </w:rPr>
        <w:t>“</w:t>
      </w:r>
      <w:r w:rsidRPr="000526A6">
        <w:rPr>
          <w:lang w:val="sq-AL"/>
        </w:rPr>
        <w:t>a</w:t>
      </w:r>
      <w:r w:rsidR="00921431">
        <w:rPr>
          <w:lang w:val="sq-AL"/>
        </w:rPr>
        <w:t>”</w:t>
      </w:r>
      <w:r w:rsidRPr="000526A6">
        <w:rPr>
          <w:lang w:val="sq-AL"/>
        </w:rPr>
        <w:t xml:space="preserve"> është përmbushur.</w:t>
      </w:r>
    </w:p>
    <w:p w14:paraId="4EAF6F4A" w14:textId="77777777" w:rsidR="00DF763F" w:rsidRPr="000526A6" w:rsidRDefault="00DF763F" w:rsidP="00DF763F">
      <w:pPr>
        <w:pStyle w:val="Paragrafi"/>
        <w:rPr>
          <w:b/>
          <w:i/>
          <w:lang w:val="sq-AL"/>
        </w:rPr>
      </w:pPr>
      <w:r w:rsidRPr="000526A6">
        <w:rPr>
          <w:b/>
          <w:i/>
          <w:lang w:val="sq-AL"/>
        </w:rPr>
        <w:t>2. Rrethana të jashtëzakonshme</w:t>
      </w:r>
    </w:p>
    <w:p w14:paraId="4EAF6F4C" w14:textId="478B826E" w:rsidR="000253F4" w:rsidRPr="000526A6" w:rsidRDefault="00DF763F" w:rsidP="00DF763F">
      <w:pPr>
        <w:pStyle w:val="Paragrafi"/>
        <w:rPr>
          <w:lang w:val="sq-AL"/>
        </w:rPr>
      </w:pPr>
      <w:r w:rsidRPr="000526A6">
        <w:rPr>
          <w:lang w:val="sq-AL"/>
        </w:rPr>
        <w:t>Duke përjashtuar pikën 1(c), autoriteti kompetent mund të vendosë të rrisë densitetin e stokut</w:t>
      </w:r>
      <w:r w:rsidR="00921431">
        <w:rPr>
          <w:lang w:val="sq-AL"/>
        </w:rPr>
        <w:t>,</w:t>
      </w:r>
      <w:r w:rsidRPr="000526A6">
        <w:rPr>
          <w:lang w:val="sq-AL"/>
        </w:rPr>
        <w:t xml:space="preserve"> kur pronari ose kujdestari ka dhënë shpjegime të mjaftueshme për natyrën e jashtëzakonshme të një shkalle më të lartë të vdekshmërisë kumulative ditore ose ka treguar se shkaqet qëndrojnë përtej mundësive të tij të kontrollit.</w:t>
      </w:r>
    </w:p>
    <w:sectPr w:rsidR="000253F4" w:rsidRPr="000526A6" w:rsidSect="00E36C8F">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EA4E93" w14:textId="77777777" w:rsidR="00F06655" w:rsidRDefault="00F06655" w:rsidP="00375B7D">
      <w:pPr>
        <w:spacing w:after="0" w:line="240" w:lineRule="auto"/>
      </w:pPr>
      <w:r>
        <w:separator/>
      </w:r>
    </w:p>
  </w:endnote>
  <w:endnote w:type="continuationSeparator" w:id="0">
    <w:p w14:paraId="0FFC9CF2" w14:textId="77777777" w:rsidR="00F06655" w:rsidRDefault="00F06655" w:rsidP="00375B7D">
      <w:pPr>
        <w:spacing w:after="0" w:line="240" w:lineRule="auto"/>
      </w:pPr>
      <w:r>
        <w:continuationSeparator/>
      </w:r>
    </w:p>
  </w:endnote>
  <w:endnote w:type="continuationNotice" w:id="1">
    <w:p w14:paraId="321D58F9" w14:textId="77777777" w:rsidR="00F06655" w:rsidRDefault="00F066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F6F52" w14:textId="77777777" w:rsidR="00F06655" w:rsidRDefault="00F06655">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8D0276" w14:textId="77777777" w:rsidR="00F06655" w:rsidRDefault="00F06655" w:rsidP="00375B7D">
      <w:pPr>
        <w:spacing w:after="0" w:line="240" w:lineRule="auto"/>
      </w:pPr>
      <w:r>
        <w:separator/>
      </w:r>
    </w:p>
  </w:footnote>
  <w:footnote w:type="continuationSeparator" w:id="0">
    <w:p w14:paraId="69105D66" w14:textId="77777777" w:rsidR="00F06655" w:rsidRDefault="00F06655" w:rsidP="00375B7D">
      <w:pPr>
        <w:spacing w:after="0" w:line="240" w:lineRule="auto"/>
      </w:pPr>
      <w:r>
        <w:continuationSeparator/>
      </w:r>
    </w:p>
  </w:footnote>
  <w:footnote w:type="continuationNotice" w:id="1">
    <w:p w14:paraId="1C3F64F4" w14:textId="77777777" w:rsidR="00F06655" w:rsidRDefault="00F0665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F6F51" w14:textId="77777777" w:rsidR="00F06655" w:rsidRDefault="00F06655"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1"/>
    <w:multiLevelType w:val="hybridMultilevel"/>
    <w:tmpl w:val="F3FCAE9C"/>
    <w:lvl w:ilvl="0" w:tplc="2B72FBB2">
      <w:start w:val="1"/>
      <w:numFmt w:val="lowerLetter"/>
      <w:pStyle w:val="Einrckunga"/>
      <w:lvlText w:val="%1)"/>
      <w:lvlJc w:val="left"/>
      <w:pPr>
        <w:tabs>
          <w:tab w:val="num" w:pos="1418"/>
        </w:tabs>
        <w:ind w:left="1418" w:hanging="425"/>
      </w:pPr>
      <w:rPr>
        <w:rFonts w:ascii="Arial" w:hAnsi="Arial" w:cs="Times New Roman" w:hint="default"/>
        <w:b w:val="0"/>
        <w:i w:val="0"/>
        <w:caps w:val="0"/>
        <w:strike w:val="0"/>
        <w:dstrike w:val="0"/>
        <w:vanish w:val="0"/>
        <w:color w:val="auto"/>
        <w:sz w:val="24"/>
        <w:u w:val="none"/>
        <w:vertAlign w:val="baseline"/>
      </w:rPr>
    </w:lvl>
    <w:lvl w:ilvl="1" w:tplc="A4C22E5E">
      <w:start w:val="1"/>
      <w:numFmt w:val="lowerRoman"/>
      <w:lvlText w:val="(%2)"/>
      <w:lvlJc w:val="left"/>
      <w:pPr>
        <w:tabs>
          <w:tab w:val="num" w:pos="1985"/>
        </w:tabs>
        <w:ind w:left="1985" w:hanging="850"/>
      </w:pPr>
      <w:rPr>
        <w:rFonts w:ascii="Arial" w:hAnsi="Arial" w:cs="Times New Roman" w:hint="default"/>
        <w:b w:val="0"/>
        <w:i w:val="0"/>
        <w:caps w:val="0"/>
        <w:strike w:val="0"/>
        <w:dstrike w:val="0"/>
        <w:vanish w:val="0"/>
        <w:color w:val="auto"/>
        <w:sz w:val="24"/>
        <w:u w:val="none"/>
        <w:vertAlign w:val="baseline"/>
      </w:rPr>
    </w:lvl>
    <w:lvl w:ilvl="2" w:tplc="18C240AA">
      <w:start w:val="1"/>
      <w:numFmt w:val="decimal"/>
      <w:lvlText w:val="%3."/>
      <w:lvlJc w:val="left"/>
      <w:pPr>
        <w:tabs>
          <w:tab w:val="num" w:pos="2685"/>
        </w:tabs>
        <w:ind w:left="2685" w:hanging="705"/>
      </w:pPr>
      <w:rPr>
        <w:rFonts w:cs="Times New Roman" w:hint="eastAsia"/>
      </w:rPr>
    </w:lvl>
    <w:lvl w:ilvl="3" w:tplc="0407000F">
      <w:start w:val="1"/>
      <w:numFmt w:val="decimal"/>
      <w:lvlText w:val="%4."/>
      <w:lvlJc w:val="left"/>
      <w:pPr>
        <w:tabs>
          <w:tab w:val="num" w:pos="2880"/>
        </w:tabs>
        <w:ind w:left="2880" w:hanging="360"/>
      </w:pPr>
      <w:rPr>
        <w:rFonts w:cs="Times New Roman"/>
      </w:rPr>
    </w:lvl>
    <w:lvl w:ilvl="4" w:tplc="04070019">
      <w:start w:val="1"/>
      <w:numFmt w:val="lowerLetter"/>
      <w:lvlText w:val="%5."/>
      <w:lvlJc w:val="left"/>
      <w:pPr>
        <w:tabs>
          <w:tab w:val="num" w:pos="3600"/>
        </w:tabs>
        <w:ind w:left="3600" w:hanging="360"/>
      </w:pPr>
      <w:rPr>
        <w:rFonts w:cs="Times New Roman"/>
      </w:rPr>
    </w:lvl>
    <w:lvl w:ilvl="5" w:tplc="0407001B">
      <w:start w:val="1"/>
      <w:numFmt w:val="lowerRoman"/>
      <w:lvlText w:val="%6."/>
      <w:lvlJc w:val="right"/>
      <w:pPr>
        <w:tabs>
          <w:tab w:val="num" w:pos="4320"/>
        </w:tabs>
        <w:ind w:left="4320" w:hanging="18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lowerLetter"/>
      <w:lvlText w:val="%8."/>
      <w:lvlJc w:val="left"/>
      <w:pPr>
        <w:tabs>
          <w:tab w:val="num" w:pos="5760"/>
        </w:tabs>
        <w:ind w:left="5760" w:hanging="360"/>
      </w:pPr>
      <w:rPr>
        <w:rFonts w:cs="Times New Roman"/>
      </w:rPr>
    </w:lvl>
    <w:lvl w:ilvl="8" w:tplc="0407001B">
      <w:start w:val="1"/>
      <w:numFmt w:val="lowerRoman"/>
      <w:lvlText w:val="%9."/>
      <w:lvlJc w:val="right"/>
      <w:pPr>
        <w:tabs>
          <w:tab w:val="num" w:pos="6480"/>
        </w:tabs>
        <w:ind w:left="6480" w:hanging="180"/>
      </w:pPr>
      <w:rPr>
        <w:rFonts w:cs="Times New Roman"/>
      </w:rPr>
    </w:lvl>
  </w:abstractNum>
  <w:abstractNum w:abstractNumId="11">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2">
    <w:nsid w:val="0ABCDEF7"/>
    <w:multiLevelType w:val="singleLevel"/>
    <w:tmpl w:val="FB5450B0"/>
    <w:name w:val="TerOld4"/>
    <w:lvl w:ilvl="0">
      <w:numFmt w:val="decimal"/>
      <w:lvlText w:val="%1"/>
      <w:lvlJc w:val="left"/>
    </w:lvl>
  </w:abstractNum>
  <w:abstractNum w:abstractNumId="13">
    <w:nsid w:val="0ABCDEF8"/>
    <w:multiLevelType w:val="singleLevel"/>
    <w:tmpl w:val="C9BA6358"/>
    <w:name w:val="TerOld5"/>
    <w:lvl w:ilvl="0">
      <w:numFmt w:val="decimal"/>
      <w:lvlText w:val="%1"/>
      <w:lvlJc w:val="left"/>
    </w:lvl>
  </w:abstractNum>
  <w:abstractNum w:abstractNumId="14">
    <w:nsid w:val="0ABCDEF9"/>
    <w:multiLevelType w:val="singleLevel"/>
    <w:tmpl w:val="8D82326C"/>
    <w:name w:val="TerOld6"/>
    <w:lvl w:ilvl="0">
      <w:numFmt w:val="decimal"/>
      <w:lvlText w:val="%1"/>
      <w:lvlJc w:val="left"/>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1B455FBE"/>
    <w:multiLevelType w:val="hybridMultilevel"/>
    <w:tmpl w:val="46244500"/>
    <w:lvl w:ilvl="0" w:tplc="7326091C">
      <w:start w:val="1"/>
      <w:numFmt w:val="lowerLetter"/>
      <w:lvlText w:val="%1."/>
      <w:lvlJc w:val="left"/>
      <w:pPr>
        <w:ind w:left="1620" w:hanging="360"/>
      </w:pPr>
      <w:rPr>
        <w:rFonts w:hint="default"/>
        <w:color w:val="000000" w:themeColor="text1"/>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1">
    <w:nsid w:val="2E6F1076"/>
    <w:multiLevelType w:val="hybridMultilevel"/>
    <w:tmpl w:val="91840E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3">
    <w:nsid w:val="492553B2"/>
    <w:multiLevelType w:val="hybridMultilevel"/>
    <w:tmpl w:val="EFE002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5EF7DE8"/>
    <w:multiLevelType w:val="multilevel"/>
    <w:tmpl w:val="0407001F"/>
    <w:styleLink w:val="Formatvorlage1"/>
    <w:lvl w:ilvl="0">
      <w:start w:val="2"/>
      <w:numFmt w:val="decimal"/>
      <w:lvlText w:val="%1."/>
      <w:lvlJc w:val="left"/>
      <w:pPr>
        <w:ind w:left="360" w:hanging="360"/>
      </w:pPr>
    </w:lvl>
    <w:lvl w:ilvl="1">
      <w:start w:val="6"/>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7">
    <w:nsid w:val="6BF15BEF"/>
    <w:multiLevelType w:val="hybridMultilevel"/>
    <w:tmpl w:val="678C02F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78DF5C32"/>
    <w:multiLevelType w:val="hybridMultilevel"/>
    <w:tmpl w:val="C2CA541C"/>
    <w:lvl w:ilvl="0" w:tplc="0B9A7B20">
      <w:start w:val="1"/>
      <w:numFmt w:val="lowerRoman"/>
      <w:pStyle w:val="Einrckungi"/>
      <w:lvlText w:val="(%1)"/>
      <w:lvlJc w:val="left"/>
      <w:pPr>
        <w:tabs>
          <w:tab w:val="num" w:pos="1843"/>
        </w:tabs>
        <w:ind w:left="1843" w:hanging="567"/>
      </w:pPr>
      <w:rPr>
        <w:rFonts w:ascii="Arial" w:eastAsia="Times New Roman" w:hAnsi="Arial" w:cs="Arial"/>
        <w:b w:val="0"/>
        <w:i w:val="0"/>
        <w:caps w:val="0"/>
        <w:strike w:val="0"/>
        <w:dstrike w:val="0"/>
        <w:vanish w:val="0"/>
        <w:color w:val="auto"/>
        <w:sz w:val="24"/>
        <w:u w:val="none"/>
        <w:vertAlign w:val="base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3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30"/>
  </w:num>
  <w:num w:numId="14">
    <w:abstractNumId w:val="28"/>
  </w:num>
  <w:num w:numId="15">
    <w:abstractNumId w:val="25"/>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num>
  <w:num w:numId="18">
    <w:abstractNumId w:val="22"/>
  </w:num>
  <w:num w:numId="19">
    <w:abstractNumId w:val="20"/>
  </w:num>
  <w:num w:numId="20">
    <w:abstractNumId w:val="15"/>
  </w:num>
  <w:num w:numId="21">
    <w:abstractNumId w:val="29"/>
  </w:num>
  <w:num w:numId="22">
    <w:abstractNumId w:val="24"/>
  </w:num>
  <w:num w:numId="23">
    <w:abstractNumId w:val="10"/>
    <w:lvlOverride w:ilvl="0">
      <w:lvl w:ilvl="0" w:tplc="2B72FBB2">
        <w:start w:val="1"/>
        <w:numFmt w:val="lowerLetter"/>
        <w:pStyle w:val="Einrckunga"/>
        <w:lvlText w:val="%1)"/>
        <w:lvlJc w:val="left"/>
        <w:pPr>
          <w:tabs>
            <w:tab w:val="num" w:pos="1701"/>
          </w:tabs>
          <w:ind w:left="1701" w:hanging="425"/>
        </w:pPr>
        <w:rPr>
          <w:rFonts w:ascii="Arial" w:hAnsi="Arial" w:cs="Times New Roman" w:hint="default"/>
          <w:b w:val="0"/>
          <w:i w:val="0"/>
          <w:caps w:val="0"/>
          <w:strike w:val="0"/>
          <w:dstrike w:val="0"/>
          <w:vanish w:val="0"/>
          <w:color w:val="000000" w:themeColor="text1"/>
          <w:sz w:val="24"/>
          <w:u w:val="none"/>
          <w:vertAlign w:val="baseline"/>
        </w:rPr>
      </w:lvl>
    </w:lvlOverride>
    <w:lvlOverride w:ilvl="1">
      <w:lvl w:ilvl="1" w:tplc="A4C22E5E" w:tentative="1">
        <w:start w:val="1"/>
        <w:numFmt w:val="lowerLetter"/>
        <w:lvlText w:val="%2."/>
        <w:lvlJc w:val="left"/>
        <w:pPr>
          <w:ind w:left="1440" w:hanging="360"/>
        </w:pPr>
      </w:lvl>
    </w:lvlOverride>
    <w:lvlOverride w:ilvl="2">
      <w:lvl w:ilvl="2" w:tplc="18C240AA"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24">
    <w:abstractNumId w:val="21"/>
  </w:num>
  <w:num w:numId="25">
    <w:abstractNumId w:val="19"/>
  </w:num>
  <w:num w:numId="26">
    <w:abstractNumId w:val="23"/>
  </w:num>
  <w:num w:numId="27">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2A24"/>
    <w:rsid w:val="00004A61"/>
    <w:rsid w:val="0000573E"/>
    <w:rsid w:val="00006B92"/>
    <w:rsid w:val="00011056"/>
    <w:rsid w:val="00013648"/>
    <w:rsid w:val="00013FE0"/>
    <w:rsid w:val="00016581"/>
    <w:rsid w:val="00016FF8"/>
    <w:rsid w:val="0002097D"/>
    <w:rsid w:val="00020AED"/>
    <w:rsid w:val="00021AB5"/>
    <w:rsid w:val="00023420"/>
    <w:rsid w:val="00023FE7"/>
    <w:rsid w:val="000253F4"/>
    <w:rsid w:val="000254B8"/>
    <w:rsid w:val="00025CCC"/>
    <w:rsid w:val="00033D58"/>
    <w:rsid w:val="00034389"/>
    <w:rsid w:val="00035B62"/>
    <w:rsid w:val="00040D88"/>
    <w:rsid w:val="00041C84"/>
    <w:rsid w:val="000422F2"/>
    <w:rsid w:val="000429F4"/>
    <w:rsid w:val="00042D1D"/>
    <w:rsid w:val="00043608"/>
    <w:rsid w:val="000457CE"/>
    <w:rsid w:val="00047ECF"/>
    <w:rsid w:val="00051A20"/>
    <w:rsid w:val="000526A6"/>
    <w:rsid w:val="00053B9D"/>
    <w:rsid w:val="000547F7"/>
    <w:rsid w:val="00054A72"/>
    <w:rsid w:val="00054CEB"/>
    <w:rsid w:val="00055C5D"/>
    <w:rsid w:val="00056469"/>
    <w:rsid w:val="00061471"/>
    <w:rsid w:val="0006163A"/>
    <w:rsid w:val="00065619"/>
    <w:rsid w:val="00065890"/>
    <w:rsid w:val="00071884"/>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68B4"/>
    <w:rsid w:val="000973DA"/>
    <w:rsid w:val="000A0431"/>
    <w:rsid w:val="000A168C"/>
    <w:rsid w:val="000A38AD"/>
    <w:rsid w:val="000A4C36"/>
    <w:rsid w:val="000A4C53"/>
    <w:rsid w:val="000A6288"/>
    <w:rsid w:val="000A68AE"/>
    <w:rsid w:val="000A7ADF"/>
    <w:rsid w:val="000B1560"/>
    <w:rsid w:val="000B3F4C"/>
    <w:rsid w:val="000B6F7F"/>
    <w:rsid w:val="000B7A36"/>
    <w:rsid w:val="000C1440"/>
    <w:rsid w:val="000C2D42"/>
    <w:rsid w:val="000C31AA"/>
    <w:rsid w:val="000C395D"/>
    <w:rsid w:val="000C4C2F"/>
    <w:rsid w:val="000C4D55"/>
    <w:rsid w:val="000C72B4"/>
    <w:rsid w:val="000C74D8"/>
    <w:rsid w:val="000D0CE1"/>
    <w:rsid w:val="000D3708"/>
    <w:rsid w:val="000D507F"/>
    <w:rsid w:val="000D53C3"/>
    <w:rsid w:val="000D75BE"/>
    <w:rsid w:val="000E4205"/>
    <w:rsid w:val="000E4B9D"/>
    <w:rsid w:val="000E4CFF"/>
    <w:rsid w:val="000E5E9F"/>
    <w:rsid w:val="000E7D84"/>
    <w:rsid w:val="000F2203"/>
    <w:rsid w:val="000F4290"/>
    <w:rsid w:val="000F5341"/>
    <w:rsid w:val="000F582B"/>
    <w:rsid w:val="000F6706"/>
    <w:rsid w:val="00101B28"/>
    <w:rsid w:val="001021DE"/>
    <w:rsid w:val="001023EC"/>
    <w:rsid w:val="001034E9"/>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2709F"/>
    <w:rsid w:val="00130939"/>
    <w:rsid w:val="00133D5D"/>
    <w:rsid w:val="001340F3"/>
    <w:rsid w:val="00134C2E"/>
    <w:rsid w:val="00137B1D"/>
    <w:rsid w:val="00141B6B"/>
    <w:rsid w:val="0014288A"/>
    <w:rsid w:val="001438AD"/>
    <w:rsid w:val="001444B5"/>
    <w:rsid w:val="00144D91"/>
    <w:rsid w:val="00145F8B"/>
    <w:rsid w:val="0014703A"/>
    <w:rsid w:val="0014756C"/>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A40A5"/>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1F6CED"/>
    <w:rsid w:val="002017AA"/>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09E9"/>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201A"/>
    <w:rsid w:val="002A45D6"/>
    <w:rsid w:val="002A4B16"/>
    <w:rsid w:val="002A4E93"/>
    <w:rsid w:val="002A6049"/>
    <w:rsid w:val="002B15AB"/>
    <w:rsid w:val="002B366C"/>
    <w:rsid w:val="002B65D7"/>
    <w:rsid w:val="002B7117"/>
    <w:rsid w:val="002B73EA"/>
    <w:rsid w:val="002B742C"/>
    <w:rsid w:val="002B74E3"/>
    <w:rsid w:val="002C0487"/>
    <w:rsid w:val="002C05F2"/>
    <w:rsid w:val="002C0CCC"/>
    <w:rsid w:val="002C35D8"/>
    <w:rsid w:val="002C3AB5"/>
    <w:rsid w:val="002C68FE"/>
    <w:rsid w:val="002C6EBB"/>
    <w:rsid w:val="002C6EED"/>
    <w:rsid w:val="002D0A4F"/>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0E7"/>
    <w:rsid w:val="003133B8"/>
    <w:rsid w:val="00314856"/>
    <w:rsid w:val="00314A0F"/>
    <w:rsid w:val="0031566D"/>
    <w:rsid w:val="00315737"/>
    <w:rsid w:val="00315F85"/>
    <w:rsid w:val="00320DB6"/>
    <w:rsid w:val="003218D4"/>
    <w:rsid w:val="00321A87"/>
    <w:rsid w:val="00322A81"/>
    <w:rsid w:val="00323D8F"/>
    <w:rsid w:val="00327820"/>
    <w:rsid w:val="00330117"/>
    <w:rsid w:val="003303C0"/>
    <w:rsid w:val="00331944"/>
    <w:rsid w:val="00331AA0"/>
    <w:rsid w:val="00333FAB"/>
    <w:rsid w:val="003357BE"/>
    <w:rsid w:val="00342524"/>
    <w:rsid w:val="003430F1"/>
    <w:rsid w:val="003438BA"/>
    <w:rsid w:val="00345CBC"/>
    <w:rsid w:val="00346DD1"/>
    <w:rsid w:val="00347DC4"/>
    <w:rsid w:val="003508D0"/>
    <w:rsid w:val="0035110B"/>
    <w:rsid w:val="003522FC"/>
    <w:rsid w:val="00353169"/>
    <w:rsid w:val="00353263"/>
    <w:rsid w:val="00355EA0"/>
    <w:rsid w:val="00356E64"/>
    <w:rsid w:val="00357007"/>
    <w:rsid w:val="0036088C"/>
    <w:rsid w:val="003608AB"/>
    <w:rsid w:val="00363A7D"/>
    <w:rsid w:val="00363BDC"/>
    <w:rsid w:val="00365328"/>
    <w:rsid w:val="003666A6"/>
    <w:rsid w:val="00367F83"/>
    <w:rsid w:val="00370D9E"/>
    <w:rsid w:val="00373717"/>
    <w:rsid w:val="00374DBA"/>
    <w:rsid w:val="003751D8"/>
    <w:rsid w:val="003752AB"/>
    <w:rsid w:val="00375B7D"/>
    <w:rsid w:val="00380F26"/>
    <w:rsid w:val="00382B4F"/>
    <w:rsid w:val="00382FF3"/>
    <w:rsid w:val="00383966"/>
    <w:rsid w:val="003846F0"/>
    <w:rsid w:val="00384B3D"/>
    <w:rsid w:val="00385E2C"/>
    <w:rsid w:val="0038629F"/>
    <w:rsid w:val="003864F8"/>
    <w:rsid w:val="00390196"/>
    <w:rsid w:val="00390639"/>
    <w:rsid w:val="00391DC0"/>
    <w:rsid w:val="0039416B"/>
    <w:rsid w:val="00394502"/>
    <w:rsid w:val="00395465"/>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D5267"/>
    <w:rsid w:val="003E03DE"/>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0E79"/>
    <w:rsid w:val="0041125E"/>
    <w:rsid w:val="00412282"/>
    <w:rsid w:val="004126C0"/>
    <w:rsid w:val="00412B3D"/>
    <w:rsid w:val="00413FAE"/>
    <w:rsid w:val="00415F17"/>
    <w:rsid w:val="00416846"/>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769B1"/>
    <w:rsid w:val="0048306C"/>
    <w:rsid w:val="004839F6"/>
    <w:rsid w:val="00483D45"/>
    <w:rsid w:val="004917DE"/>
    <w:rsid w:val="00491C7C"/>
    <w:rsid w:val="004920A7"/>
    <w:rsid w:val="0049296D"/>
    <w:rsid w:val="004960E1"/>
    <w:rsid w:val="004A0447"/>
    <w:rsid w:val="004A0B8E"/>
    <w:rsid w:val="004A1BD1"/>
    <w:rsid w:val="004A1E11"/>
    <w:rsid w:val="004A27CB"/>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1F9"/>
    <w:rsid w:val="00514D3C"/>
    <w:rsid w:val="005171DD"/>
    <w:rsid w:val="00517C79"/>
    <w:rsid w:val="00521133"/>
    <w:rsid w:val="00521DCF"/>
    <w:rsid w:val="00523100"/>
    <w:rsid w:val="005255AE"/>
    <w:rsid w:val="00530EBB"/>
    <w:rsid w:val="005333E5"/>
    <w:rsid w:val="0053559A"/>
    <w:rsid w:val="00540914"/>
    <w:rsid w:val="00540DBB"/>
    <w:rsid w:val="005419D0"/>
    <w:rsid w:val="00541B51"/>
    <w:rsid w:val="00543430"/>
    <w:rsid w:val="005459DC"/>
    <w:rsid w:val="005474B8"/>
    <w:rsid w:val="00547F75"/>
    <w:rsid w:val="00550D1D"/>
    <w:rsid w:val="00551E13"/>
    <w:rsid w:val="00555C55"/>
    <w:rsid w:val="00555CDA"/>
    <w:rsid w:val="0055663E"/>
    <w:rsid w:val="00560754"/>
    <w:rsid w:val="00560E91"/>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1D6"/>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06"/>
    <w:rsid w:val="00616474"/>
    <w:rsid w:val="00617287"/>
    <w:rsid w:val="006176F0"/>
    <w:rsid w:val="00622330"/>
    <w:rsid w:val="00624F2D"/>
    <w:rsid w:val="006253A8"/>
    <w:rsid w:val="0062598A"/>
    <w:rsid w:val="006263E9"/>
    <w:rsid w:val="0062719E"/>
    <w:rsid w:val="00627811"/>
    <w:rsid w:val="0063488E"/>
    <w:rsid w:val="0063545B"/>
    <w:rsid w:val="0064120C"/>
    <w:rsid w:val="006414E3"/>
    <w:rsid w:val="006421B4"/>
    <w:rsid w:val="00643085"/>
    <w:rsid w:val="00645437"/>
    <w:rsid w:val="00645E55"/>
    <w:rsid w:val="006467CF"/>
    <w:rsid w:val="006527C2"/>
    <w:rsid w:val="0065336F"/>
    <w:rsid w:val="00655282"/>
    <w:rsid w:val="00656460"/>
    <w:rsid w:val="00657CCD"/>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49FF"/>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86A"/>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449"/>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9742E"/>
    <w:rsid w:val="007A1CE0"/>
    <w:rsid w:val="007A38C6"/>
    <w:rsid w:val="007A3B42"/>
    <w:rsid w:val="007A3F14"/>
    <w:rsid w:val="007A6E25"/>
    <w:rsid w:val="007A76AF"/>
    <w:rsid w:val="007B003A"/>
    <w:rsid w:val="007B0ED9"/>
    <w:rsid w:val="007B23CD"/>
    <w:rsid w:val="007B55AA"/>
    <w:rsid w:val="007B5F8B"/>
    <w:rsid w:val="007B6E92"/>
    <w:rsid w:val="007C0177"/>
    <w:rsid w:val="007C0F44"/>
    <w:rsid w:val="007C219A"/>
    <w:rsid w:val="007C2A12"/>
    <w:rsid w:val="007C4E9F"/>
    <w:rsid w:val="007C722B"/>
    <w:rsid w:val="007D076D"/>
    <w:rsid w:val="007D1718"/>
    <w:rsid w:val="007D1B3C"/>
    <w:rsid w:val="007D3827"/>
    <w:rsid w:val="007D4C50"/>
    <w:rsid w:val="007D64EC"/>
    <w:rsid w:val="007E06E4"/>
    <w:rsid w:val="007E0BFD"/>
    <w:rsid w:val="007E195A"/>
    <w:rsid w:val="007E24F9"/>
    <w:rsid w:val="007E547D"/>
    <w:rsid w:val="007E5BA2"/>
    <w:rsid w:val="007E65F4"/>
    <w:rsid w:val="007F03AC"/>
    <w:rsid w:val="007F1013"/>
    <w:rsid w:val="007F17C2"/>
    <w:rsid w:val="007F1AEB"/>
    <w:rsid w:val="007F267A"/>
    <w:rsid w:val="007F2FE3"/>
    <w:rsid w:val="007F6719"/>
    <w:rsid w:val="007F77E4"/>
    <w:rsid w:val="0080495F"/>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6E53"/>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DA1"/>
    <w:rsid w:val="008C4E2A"/>
    <w:rsid w:val="008D0202"/>
    <w:rsid w:val="008D1BD9"/>
    <w:rsid w:val="008D3025"/>
    <w:rsid w:val="008D585D"/>
    <w:rsid w:val="008E01AE"/>
    <w:rsid w:val="008E1E8A"/>
    <w:rsid w:val="008E2022"/>
    <w:rsid w:val="008E515B"/>
    <w:rsid w:val="008E7E6A"/>
    <w:rsid w:val="008F0CC6"/>
    <w:rsid w:val="008F1CC6"/>
    <w:rsid w:val="008F28F2"/>
    <w:rsid w:val="008F458D"/>
    <w:rsid w:val="008F5130"/>
    <w:rsid w:val="008F5BD0"/>
    <w:rsid w:val="008F61A7"/>
    <w:rsid w:val="008F6AD3"/>
    <w:rsid w:val="00900F6C"/>
    <w:rsid w:val="0090194D"/>
    <w:rsid w:val="00906613"/>
    <w:rsid w:val="00907891"/>
    <w:rsid w:val="00912195"/>
    <w:rsid w:val="00912A82"/>
    <w:rsid w:val="00913505"/>
    <w:rsid w:val="00914C00"/>
    <w:rsid w:val="00915611"/>
    <w:rsid w:val="0092143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D31"/>
    <w:rsid w:val="009C6DD8"/>
    <w:rsid w:val="009D0BA8"/>
    <w:rsid w:val="009D17E4"/>
    <w:rsid w:val="009D2EA9"/>
    <w:rsid w:val="009D3934"/>
    <w:rsid w:val="009D4AFD"/>
    <w:rsid w:val="009D679D"/>
    <w:rsid w:val="009D6B69"/>
    <w:rsid w:val="009D7663"/>
    <w:rsid w:val="009D7789"/>
    <w:rsid w:val="009E4D0E"/>
    <w:rsid w:val="009F0732"/>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303C"/>
    <w:rsid w:val="00A5660C"/>
    <w:rsid w:val="00A5663A"/>
    <w:rsid w:val="00A56CBF"/>
    <w:rsid w:val="00A573F0"/>
    <w:rsid w:val="00A62B17"/>
    <w:rsid w:val="00A6313A"/>
    <w:rsid w:val="00A64C14"/>
    <w:rsid w:val="00A6595D"/>
    <w:rsid w:val="00A65C93"/>
    <w:rsid w:val="00A706E6"/>
    <w:rsid w:val="00A71AF0"/>
    <w:rsid w:val="00A71B00"/>
    <w:rsid w:val="00A71F75"/>
    <w:rsid w:val="00A731C4"/>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2EA1"/>
    <w:rsid w:val="00AB33AF"/>
    <w:rsid w:val="00AB3AC6"/>
    <w:rsid w:val="00AB3F6A"/>
    <w:rsid w:val="00AB4B3F"/>
    <w:rsid w:val="00AB4E7A"/>
    <w:rsid w:val="00AB5C17"/>
    <w:rsid w:val="00AB606B"/>
    <w:rsid w:val="00AB6D93"/>
    <w:rsid w:val="00AB7193"/>
    <w:rsid w:val="00AB7D6A"/>
    <w:rsid w:val="00AC013E"/>
    <w:rsid w:val="00AC1C61"/>
    <w:rsid w:val="00AC271C"/>
    <w:rsid w:val="00AC277F"/>
    <w:rsid w:val="00AC43DF"/>
    <w:rsid w:val="00AC542D"/>
    <w:rsid w:val="00AC543B"/>
    <w:rsid w:val="00AC6881"/>
    <w:rsid w:val="00AC7068"/>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213D"/>
    <w:rsid w:val="00B24DB0"/>
    <w:rsid w:val="00B266DA"/>
    <w:rsid w:val="00B27085"/>
    <w:rsid w:val="00B30628"/>
    <w:rsid w:val="00B31FE3"/>
    <w:rsid w:val="00B3263B"/>
    <w:rsid w:val="00B33398"/>
    <w:rsid w:val="00B364F6"/>
    <w:rsid w:val="00B405BE"/>
    <w:rsid w:val="00B4283E"/>
    <w:rsid w:val="00B42C5E"/>
    <w:rsid w:val="00B43858"/>
    <w:rsid w:val="00B46543"/>
    <w:rsid w:val="00B5158E"/>
    <w:rsid w:val="00B53F3B"/>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2E7C"/>
    <w:rsid w:val="00BB3083"/>
    <w:rsid w:val="00BB433C"/>
    <w:rsid w:val="00BB6201"/>
    <w:rsid w:val="00BB7429"/>
    <w:rsid w:val="00BB7613"/>
    <w:rsid w:val="00BB7AE6"/>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161"/>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5B82"/>
    <w:rsid w:val="00C55E60"/>
    <w:rsid w:val="00C611D1"/>
    <w:rsid w:val="00C634B1"/>
    <w:rsid w:val="00C6472C"/>
    <w:rsid w:val="00C7062D"/>
    <w:rsid w:val="00C7094C"/>
    <w:rsid w:val="00C70E1D"/>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D5B60"/>
    <w:rsid w:val="00CE0A1F"/>
    <w:rsid w:val="00CE1308"/>
    <w:rsid w:val="00CE39FE"/>
    <w:rsid w:val="00CE43DC"/>
    <w:rsid w:val="00CE49C0"/>
    <w:rsid w:val="00CE5583"/>
    <w:rsid w:val="00CE5CCC"/>
    <w:rsid w:val="00CE6942"/>
    <w:rsid w:val="00CF0351"/>
    <w:rsid w:val="00CF0A80"/>
    <w:rsid w:val="00CF6917"/>
    <w:rsid w:val="00D02703"/>
    <w:rsid w:val="00D041F1"/>
    <w:rsid w:val="00D07FA3"/>
    <w:rsid w:val="00D11579"/>
    <w:rsid w:val="00D11AE5"/>
    <w:rsid w:val="00D13184"/>
    <w:rsid w:val="00D1466F"/>
    <w:rsid w:val="00D14DF8"/>
    <w:rsid w:val="00D16313"/>
    <w:rsid w:val="00D16554"/>
    <w:rsid w:val="00D176F1"/>
    <w:rsid w:val="00D17BC8"/>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3E24"/>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A5CB3"/>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D7232"/>
    <w:rsid w:val="00DE03F9"/>
    <w:rsid w:val="00DE201E"/>
    <w:rsid w:val="00DE2452"/>
    <w:rsid w:val="00DE3179"/>
    <w:rsid w:val="00DE31BA"/>
    <w:rsid w:val="00DE35EA"/>
    <w:rsid w:val="00DE5B0A"/>
    <w:rsid w:val="00DE7381"/>
    <w:rsid w:val="00DF08A4"/>
    <w:rsid w:val="00DF25E6"/>
    <w:rsid w:val="00DF3A12"/>
    <w:rsid w:val="00DF50E4"/>
    <w:rsid w:val="00DF763F"/>
    <w:rsid w:val="00E05504"/>
    <w:rsid w:val="00E06461"/>
    <w:rsid w:val="00E06F03"/>
    <w:rsid w:val="00E10B86"/>
    <w:rsid w:val="00E11B7D"/>
    <w:rsid w:val="00E11BE6"/>
    <w:rsid w:val="00E12CB1"/>
    <w:rsid w:val="00E13423"/>
    <w:rsid w:val="00E13729"/>
    <w:rsid w:val="00E13902"/>
    <w:rsid w:val="00E204D7"/>
    <w:rsid w:val="00E21F7D"/>
    <w:rsid w:val="00E22994"/>
    <w:rsid w:val="00E23E12"/>
    <w:rsid w:val="00E240F8"/>
    <w:rsid w:val="00E25508"/>
    <w:rsid w:val="00E256E5"/>
    <w:rsid w:val="00E33805"/>
    <w:rsid w:val="00E3604D"/>
    <w:rsid w:val="00E36C8F"/>
    <w:rsid w:val="00E40958"/>
    <w:rsid w:val="00E41E1A"/>
    <w:rsid w:val="00E4206A"/>
    <w:rsid w:val="00E435E7"/>
    <w:rsid w:val="00E51770"/>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228"/>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655"/>
    <w:rsid w:val="00F06705"/>
    <w:rsid w:val="00F11B1D"/>
    <w:rsid w:val="00F12915"/>
    <w:rsid w:val="00F14FD5"/>
    <w:rsid w:val="00F16203"/>
    <w:rsid w:val="00F16958"/>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57E74"/>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731"/>
    <w:rsid w:val="00F818FA"/>
    <w:rsid w:val="00F83258"/>
    <w:rsid w:val="00F842C2"/>
    <w:rsid w:val="00F84499"/>
    <w:rsid w:val="00F870DD"/>
    <w:rsid w:val="00F92555"/>
    <w:rsid w:val="00F92F91"/>
    <w:rsid w:val="00F948DD"/>
    <w:rsid w:val="00F9625C"/>
    <w:rsid w:val="00FA031B"/>
    <w:rsid w:val="00FA2A1A"/>
    <w:rsid w:val="00FA4CC2"/>
    <w:rsid w:val="00FA4DD1"/>
    <w:rsid w:val="00FA529D"/>
    <w:rsid w:val="00FA538C"/>
    <w:rsid w:val="00FB19DB"/>
    <w:rsid w:val="00FB4A36"/>
    <w:rsid w:val="00FB4E98"/>
    <w:rsid w:val="00FB68F3"/>
    <w:rsid w:val="00FB7757"/>
    <w:rsid w:val="00FC00D4"/>
    <w:rsid w:val="00FC44E3"/>
    <w:rsid w:val="00FC4D15"/>
    <w:rsid w:val="00FC5CA2"/>
    <w:rsid w:val="00FD04BC"/>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EAF6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table of authorities" w:uiPriority="99"/>
    <w:lsdException w:name="toa heading" w:uiPriority="99"/>
    <w:lsdException w:name="Title" w:semiHidden="0" w:unhideWhenUsed="0" w:qFormat="1"/>
    <w:lsdException w:name="Default Paragraph Font" w:uiPriority="1"/>
    <w:lsdException w:name="Body Text" w:uiPriority="1" w:qFormat="1"/>
    <w:lsdException w:name="Body Text Indent" w:uiPriority="99"/>
    <w:lsdException w:name="Subtitle" w:semiHidden="0" w:unhideWhenUsed="0" w:qFormat="1"/>
    <w:lsdException w:name="Body Text Indent 3" w:uiPriority="99"/>
    <w:lsdException w:name="Strong" w:semiHidden="0"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qFormat="1"/>
    <w:lsdException w:name="HTML Cite"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uiPriority w:val="9"/>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uiPriority w:val="9"/>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uiPriority w:val="9"/>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 w:type="character" w:customStyle="1" w:styleId="jlqj4b">
    <w:name w:val="jlqj4b"/>
    <w:basedOn w:val="DefaultParagraphFont"/>
    <w:rsid w:val="0012709F"/>
  </w:style>
  <w:style w:type="character" w:customStyle="1" w:styleId="viiyi">
    <w:name w:val="viiyi"/>
    <w:basedOn w:val="DefaultParagraphFont"/>
    <w:rsid w:val="0012709F"/>
  </w:style>
  <w:style w:type="numbering" w:customStyle="1" w:styleId="NoList14">
    <w:name w:val="No List14"/>
    <w:next w:val="NoList"/>
    <w:uiPriority w:val="99"/>
    <w:semiHidden/>
    <w:unhideWhenUsed/>
    <w:rsid w:val="007C2A12"/>
  </w:style>
  <w:style w:type="paragraph" w:customStyle="1" w:styleId="anrede">
    <w:name w:val="anrede"/>
    <w:basedOn w:val="Normal"/>
    <w:next w:val="Normal"/>
    <w:rsid w:val="007C2A12"/>
    <w:pPr>
      <w:spacing w:after="240" w:line="360" w:lineRule="exact"/>
      <w:ind w:firstLine="0"/>
    </w:pPr>
    <w:rPr>
      <w:rFonts w:ascii="Arial" w:eastAsia="Times New Roman" w:hAnsi="Arial"/>
      <w:sz w:val="24"/>
      <w:szCs w:val="20"/>
      <w:lang w:val="de-DE"/>
    </w:rPr>
  </w:style>
  <w:style w:type="paragraph" w:customStyle="1" w:styleId="betreff">
    <w:name w:val="betreff"/>
    <w:basedOn w:val="Normal"/>
    <w:next w:val="anrede"/>
    <w:rsid w:val="007C2A12"/>
    <w:pPr>
      <w:spacing w:after="480" w:line="360" w:lineRule="exact"/>
      <w:ind w:left="1276" w:hanging="1276"/>
    </w:pPr>
    <w:rPr>
      <w:rFonts w:ascii="Arial" w:eastAsia="Times New Roman" w:hAnsi="Arial"/>
      <w:b/>
      <w:sz w:val="24"/>
      <w:szCs w:val="20"/>
      <w:lang w:val="de-DE"/>
    </w:rPr>
  </w:style>
  <w:style w:type="paragraph" w:customStyle="1" w:styleId="briefkopf">
    <w:name w:val="briefkopf"/>
    <w:basedOn w:val="Normal"/>
    <w:rsid w:val="007C2A12"/>
    <w:pPr>
      <w:spacing w:before="1440" w:after="1200" w:line="240" w:lineRule="exact"/>
      <w:ind w:firstLine="0"/>
    </w:pPr>
    <w:rPr>
      <w:rFonts w:ascii="Arial" w:eastAsia="Times New Roman" w:hAnsi="Arial"/>
      <w:sz w:val="24"/>
      <w:szCs w:val="20"/>
      <w:lang w:val="de-DE"/>
    </w:rPr>
  </w:style>
  <w:style w:type="paragraph" w:customStyle="1" w:styleId="Einrckunga">
    <w:name w:val="Einrückung a)"/>
    <w:basedOn w:val="Normal"/>
    <w:next w:val="Normal"/>
    <w:rsid w:val="007C2A12"/>
    <w:pPr>
      <w:numPr>
        <w:numId w:val="23"/>
      </w:numPr>
      <w:spacing w:before="360" w:after="0" w:line="360" w:lineRule="exact"/>
    </w:pPr>
    <w:rPr>
      <w:rFonts w:ascii="Arial" w:eastAsia="Times New Roman" w:hAnsi="Arial"/>
      <w:sz w:val="24"/>
      <w:szCs w:val="20"/>
      <w:lang w:val="de-DE"/>
    </w:rPr>
  </w:style>
  <w:style w:type="paragraph" w:customStyle="1" w:styleId="Einrckungi">
    <w:name w:val="Einrückung (i)"/>
    <w:basedOn w:val="Normal"/>
    <w:next w:val="Normal"/>
    <w:rsid w:val="007C2A12"/>
    <w:pPr>
      <w:numPr>
        <w:numId w:val="21"/>
      </w:numPr>
      <w:spacing w:before="240" w:after="0" w:line="360" w:lineRule="exact"/>
    </w:pPr>
    <w:rPr>
      <w:rFonts w:ascii="Arial" w:eastAsia="Times New Roman" w:hAnsi="Arial"/>
      <w:sz w:val="24"/>
      <w:szCs w:val="20"/>
      <w:lang w:val="de-DE"/>
    </w:rPr>
  </w:style>
  <w:style w:type="paragraph" w:customStyle="1" w:styleId="Einrckungzua">
    <w:name w:val="Einrückung zu a)"/>
    <w:basedOn w:val="Normal"/>
    <w:next w:val="Normal"/>
    <w:rsid w:val="007C2A12"/>
    <w:pPr>
      <w:spacing w:before="120" w:after="0" w:line="360" w:lineRule="exact"/>
      <w:ind w:left="1276" w:firstLine="0"/>
    </w:pPr>
    <w:rPr>
      <w:rFonts w:ascii="Arial" w:eastAsia="Times New Roman" w:hAnsi="Arial"/>
      <w:sz w:val="24"/>
      <w:szCs w:val="20"/>
      <w:lang w:val="de-DE"/>
    </w:rPr>
  </w:style>
  <w:style w:type="table" w:customStyle="1" w:styleId="TableGrid18">
    <w:name w:val="Table Grid18"/>
    <w:basedOn w:val="TableNormal"/>
    <w:next w:val="TableGrid"/>
    <w:rsid w:val="007C2A12"/>
    <w:pPr>
      <w:spacing w:after="0" w:line="240" w:lineRule="auto"/>
    </w:pPr>
    <w:rPr>
      <w:rFonts w:ascii="Arial" w:eastAsia="Times New Roman" w:hAnsi="Arial"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TextfrKfW">
    <w:name w:val="Text für KfW"/>
    <w:basedOn w:val="Normal"/>
    <w:rsid w:val="007C2A12"/>
    <w:pPr>
      <w:tabs>
        <w:tab w:val="left" w:pos="851"/>
        <w:tab w:val="left" w:pos="1418"/>
        <w:tab w:val="left" w:pos="2127"/>
      </w:tabs>
      <w:spacing w:after="240" w:line="360" w:lineRule="atLeast"/>
      <w:ind w:firstLine="0"/>
    </w:pPr>
    <w:rPr>
      <w:rFonts w:ascii="Arial" w:eastAsia="Times New Roman" w:hAnsi="Arial"/>
      <w:sz w:val="24"/>
      <w:szCs w:val="20"/>
      <w:lang w:val="de-DE"/>
    </w:rPr>
  </w:style>
  <w:style w:type="paragraph" w:customStyle="1" w:styleId="Arbeitsanweisung">
    <w:name w:val="Arbeitsanweisung"/>
    <w:basedOn w:val="Normal"/>
    <w:link w:val="ArbeitsanweisungChar"/>
    <w:rsid w:val="007C2A12"/>
    <w:pPr>
      <w:shd w:val="clear" w:color="auto" w:fill="CCFFFF"/>
      <w:spacing w:after="0" w:line="360" w:lineRule="exact"/>
      <w:ind w:firstLine="0"/>
    </w:pPr>
    <w:rPr>
      <w:rFonts w:ascii="Arial" w:eastAsia="Times New Roman" w:hAnsi="Arial"/>
      <w:b/>
      <w:vanish/>
      <w:sz w:val="24"/>
      <w:szCs w:val="20"/>
      <w:u w:val="dotted"/>
      <w:lang w:val="de-DE"/>
    </w:rPr>
  </w:style>
  <w:style w:type="character" w:customStyle="1" w:styleId="ArbeitsanweisungChar">
    <w:name w:val="Arbeitsanweisung Char"/>
    <w:link w:val="Arbeitsanweisung"/>
    <w:rsid w:val="007C2A12"/>
    <w:rPr>
      <w:rFonts w:ascii="Arial" w:eastAsia="Times New Roman" w:hAnsi="Arial" w:cs="Times New Roman"/>
      <w:b/>
      <w:vanish/>
      <w:sz w:val="24"/>
      <w:szCs w:val="20"/>
      <w:u w:val="dotted"/>
      <w:shd w:val="clear" w:color="auto" w:fill="CCFFFF"/>
      <w:lang w:val="de-DE"/>
    </w:rPr>
  </w:style>
  <w:style w:type="character" w:customStyle="1" w:styleId="Pflichtfeld">
    <w:name w:val="@Pflichtfeld"/>
    <w:rsid w:val="007C2A12"/>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7C2A12"/>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7C2A12"/>
    <w:pPr>
      <w:ind w:left="851"/>
    </w:pPr>
  </w:style>
  <w:style w:type="paragraph" w:customStyle="1" w:styleId="Einrckungzui">
    <w:name w:val="Einrückung zu (i)"/>
    <w:basedOn w:val="Einrckungzua"/>
    <w:rsid w:val="007C2A12"/>
    <w:pPr>
      <w:ind w:left="1843"/>
    </w:pPr>
  </w:style>
  <w:style w:type="paragraph" w:customStyle="1" w:styleId="Annex-Text">
    <w:name w:val="Annex-Text"/>
    <w:basedOn w:val="Normal"/>
    <w:rsid w:val="007C2A12"/>
    <w:pPr>
      <w:spacing w:after="0" w:line="240" w:lineRule="auto"/>
      <w:ind w:firstLine="0"/>
    </w:pPr>
    <w:rPr>
      <w:rFonts w:ascii="Arial" w:eastAsia="Times New Roman" w:hAnsi="Arial"/>
      <w:sz w:val="24"/>
      <w:szCs w:val="20"/>
    </w:rPr>
  </w:style>
  <w:style w:type="paragraph" w:customStyle="1" w:styleId="Prambel">
    <w:name w:val="Präambel"/>
    <w:basedOn w:val="Heading1"/>
    <w:rsid w:val="007C2A12"/>
    <w:pPr>
      <w:keepNext w:val="0"/>
      <w:tabs>
        <w:tab w:val="clear" w:pos="360"/>
      </w:tabs>
      <w:spacing w:before="0" w:after="240" w:line="360" w:lineRule="exact"/>
      <w:ind w:left="0" w:firstLine="0"/>
      <w:jc w:val="left"/>
    </w:pPr>
    <w:rPr>
      <w:rFonts w:eastAsia="Times New Roman" w:cs="Times New Roman"/>
      <w:bCs w:val="0"/>
      <w:kern w:val="0"/>
      <w:sz w:val="24"/>
      <w:szCs w:val="24"/>
      <w:u w:val="single"/>
      <w:lang w:val="x-none" w:eastAsia="x-none"/>
    </w:rPr>
  </w:style>
  <w:style w:type="paragraph" w:customStyle="1" w:styleId="DefaultParagraphFontParaCharChar">
    <w:name w:val="Default Paragraph Font Para Char Char"/>
    <w:aliases w:val="Default Paragraph Font Para Char Para Char Char"/>
    <w:basedOn w:val="Normal"/>
    <w:rsid w:val="007C2A12"/>
    <w:pPr>
      <w:spacing w:after="0" w:line="240" w:lineRule="auto"/>
      <w:ind w:firstLine="0"/>
      <w:jc w:val="left"/>
    </w:pPr>
    <w:rPr>
      <w:rFonts w:ascii="Times New Roman" w:eastAsia="Times New Roman" w:hAnsi="Times New Roman"/>
      <w:sz w:val="20"/>
      <w:szCs w:val="20"/>
    </w:rPr>
  </w:style>
  <w:style w:type="paragraph" w:customStyle="1" w:styleId="berschrift">
    <w:name w:val="Überschrift"/>
    <w:basedOn w:val="Normal"/>
    <w:rsid w:val="007C2A12"/>
    <w:pPr>
      <w:spacing w:after="0" w:line="360" w:lineRule="exact"/>
      <w:ind w:firstLine="0"/>
      <w:jc w:val="center"/>
    </w:pPr>
    <w:rPr>
      <w:rFonts w:ascii="Arial" w:eastAsia="Times New Roman" w:hAnsi="Arial"/>
      <w:b/>
      <w:sz w:val="24"/>
      <w:szCs w:val="20"/>
      <w:u w:val="single"/>
      <w:lang w:val="de-DE"/>
    </w:rPr>
  </w:style>
  <w:style w:type="table" w:customStyle="1" w:styleId="Tabellenraster1">
    <w:name w:val="Tabellenraster1"/>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7C2A1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Formatvorlage1">
    <w:name w:val="Formatvorlage1"/>
    <w:uiPriority w:val="99"/>
    <w:rsid w:val="007C2A12"/>
    <w:pPr>
      <w:numPr>
        <w:numId w:val="22"/>
      </w:numPr>
    </w:pPr>
  </w:style>
  <w:style w:type="paragraph" w:customStyle="1" w:styleId="Einrckung1">
    <w:name w:val="Einrückung 1"/>
    <w:basedOn w:val="Normal"/>
    <w:rsid w:val="007C2A12"/>
    <w:pPr>
      <w:spacing w:after="0" w:line="360" w:lineRule="atLeast"/>
      <w:ind w:left="851" w:hanging="851"/>
      <w:jc w:val="left"/>
    </w:pPr>
    <w:rPr>
      <w:rFonts w:ascii="Arial" w:eastAsia="Times New Roman" w:hAnsi="Arial"/>
      <w:sz w:val="24"/>
      <w:szCs w:val="20"/>
      <w:lang w:val="de-DE" w:eastAsia="de-DE"/>
    </w:rPr>
  </w:style>
  <w:style w:type="paragraph" w:customStyle="1" w:styleId="Einrck2">
    <w:name w:val="Einrück2"/>
    <w:basedOn w:val="Normal"/>
    <w:rsid w:val="007C2A12"/>
    <w:pPr>
      <w:spacing w:after="0" w:line="312" w:lineRule="exact"/>
      <w:ind w:left="1276" w:hanging="567"/>
      <w:jc w:val="left"/>
    </w:pPr>
    <w:rPr>
      <w:rFonts w:ascii="Arial" w:eastAsia="Times New Roman" w:hAnsi="Arial"/>
      <w:sz w:val="24"/>
      <w:szCs w:val="20"/>
      <w:lang w:eastAsia="de-DE"/>
    </w:rPr>
  </w:style>
  <w:style w:type="character" w:customStyle="1" w:styleId="Bodytext31">
    <w:name w:val="Body text (3)_"/>
    <w:link w:val="Bodytext32"/>
    <w:rsid w:val="00E36C8F"/>
    <w:rPr>
      <w:rFonts w:ascii="Arial" w:eastAsia="Arial" w:hAnsi="Arial" w:cs="Arial"/>
      <w:shd w:val="clear" w:color="auto" w:fill="FFFFFF"/>
    </w:rPr>
  </w:style>
  <w:style w:type="character" w:customStyle="1" w:styleId="Headerorfooter">
    <w:name w:val="Header or footer_"/>
    <w:rsid w:val="00E36C8F"/>
    <w:rPr>
      <w:rFonts w:ascii="Arial" w:eastAsia="Arial" w:hAnsi="Arial" w:cs="Arial"/>
      <w:b/>
      <w:bCs/>
      <w:i w:val="0"/>
      <w:iCs w:val="0"/>
      <w:smallCaps w:val="0"/>
      <w:strike w:val="0"/>
      <w:sz w:val="46"/>
      <w:szCs w:val="46"/>
      <w:u w:val="none"/>
    </w:rPr>
  </w:style>
  <w:style w:type="character" w:customStyle="1" w:styleId="Headerorfooter0">
    <w:name w:val="Header or footer"/>
    <w:rsid w:val="00E36C8F"/>
    <w:rPr>
      <w:rFonts w:ascii="Arial" w:eastAsia="Arial" w:hAnsi="Arial" w:cs="Arial"/>
      <w:b/>
      <w:bCs/>
      <w:i w:val="0"/>
      <w:iCs w:val="0"/>
      <w:smallCaps w:val="0"/>
      <w:strike w:val="0"/>
      <w:color w:val="000000"/>
      <w:spacing w:val="0"/>
      <w:w w:val="100"/>
      <w:position w:val="0"/>
      <w:sz w:val="46"/>
      <w:szCs w:val="46"/>
      <w:u w:val="none"/>
      <w:lang w:val="sq-AL" w:eastAsia="en-US" w:bidi="en-US"/>
    </w:rPr>
  </w:style>
  <w:style w:type="character" w:customStyle="1" w:styleId="HeaderorfooterTimesNewRoman">
    <w:name w:val="Header or footer + Times New Roman"/>
    <w:aliases w:val="Not Bold,11 pt,Small Caps"/>
    <w:rsid w:val="00E36C8F"/>
    <w:rPr>
      <w:rFonts w:ascii="Times New Roman" w:eastAsia="Times New Roman" w:hAnsi="Times New Roman" w:cs="Times New Roman"/>
      <w:b/>
      <w:bCs/>
      <w:i/>
      <w:iCs/>
      <w:smallCaps/>
      <w:strike w:val="0"/>
      <w:color w:val="000000"/>
      <w:spacing w:val="0"/>
      <w:w w:val="100"/>
      <w:position w:val="0"/>
      <w:sz w:val="22"/>
      <w:szCs w:val="22"/>
      <w:u w:val="none"/>
      <w:lang w:val="sq-AL" w:eastAsia="en-US" w:bidi="en-US"/>
    </w:rPr>
  </w:style>
  <w:style w:type="character" w:customStyle="1" w:styleId="Bodytext6">
    <w:name w:val="Body text (6)_"/>
    <w:link w:val="Bodytext60"/>
    <w:rsid w:val="00E36C8F"/>
    <w:rPr>
      <w:rFonts w:ascii="Times New Roman" w:eastAsia="Times New Roman" w:hAnsi="Times New Roman" w:cs="Times New Roman"/>
      <w:i/>
      <w:iCs/>
      <w:shd w:val="clear" w:color="auto" w:fill="FFFFFF"/>
    </w:rPr>
  </w:style>
  <w:style w:type="character" w:customStyle="1" w:styleId="Heading10">
    <w:name w:val="Heading #1_"/>
    <w:link w:val="Heading11"/>
    <w:rsid w:val="00E36C8F"/>
    <w:rPr>
      <w:rFonts w:ascii="Times New Roman" w:eastAsia="Times New Roman" w:hAnsi="Times New Roman" w:cs="Times New Roman"/>
      <w:b/>
      <w:bCs/>
      <w:shd w:val="clear" w:color="auto" w:fill="FFFFFF"/>
    </w:rPr>
  </w:style>
  <w:style w:type="character" w:customStyle="1" w:styleId="Bodytext7">
    <w:name w:val="Body text (7)_"/>
    <w:link w:val="Bodytext70"/>
    <w:rsid w:val="00E36C8F"/>
    <w:rPr>
      <w:rFonts w:ascii="Times New Roman" w:eastAsia="Times New Roman" w:hAnsi="Times New Roman" w:cs="Times New Roman"/>
      <w:b/>
      <w:bCs/>
      <w:i/>
      <w:iCs/>
      <w:shd w:val="clear" w:color="auto" w:fill="FFFFFF"/>
    </w:rPr>
  </w:style>
  <w:style w:type="character" w:customStyle="1" w:styleId="Bodytext812pt">
    <w:name w:val="Body text (8) + 12 pt"/>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Tablecaption">
    <w:name w:val="Table caption_"/>
    <w:link w:val="Tablecaption0"/>
    <w:rsid w:val="00E36C8F"/>
    <w:rPr>
      <w:rFonts w:ascii="Times New Roman" w:eastAsia="Times New Roman" w:hAnsi="Times New Roman" w:cs="Times New Roman"/>
      <w:b/>
      <w:bCs/>
      <w:shd w:val="clear" w:color="auto" w:fill="FFFFFF"/>
    </w:rPr>
  </w:style>
  <w:style w:type="character" w:customStyle="1" w:styleId="TablecaptionNotBold">
    <w:name w:val="Table caption + Not Bold"/>
    <w:rsid w:val="00E36C8F"/>
    <w:rPr>
      <w:rFonts w:ascii="Times New Roman" w:eastAsia="Times New Roman" w:hAnsi="Times New Roman" w:cs="Times New Roman"/>
      <w:b/>
      <w:bCs/>
      <w:i w:val="0"/>
      <w:iCs w:val="0"/>
      <w:smallCaps w:val="0"/>
      <w:strike w:val="0"/>
      <w:color w:val="000000"/>
      <w:spacing w:val="0"/>
      <w:w w:val="100"/>
      <w:position w:val="0"/>
      <w:sz w:val="24"/>
      <w:szCs w:val="24"/>
      <w:u w:val="none"/>
      <w:lang w:val="sq-AL" w:eastAsia="en-US" w:bidi="en-US"/>
    </w:rPr>
  </w:style>
  <w:style w:type="character" w:customStyle="1" w:styleId="Bodytext4NotBold">
    <w:name w:val="Body text (4) + Not Bold"/>
    <w:aliases w:val="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character" w:customStyle="1" w:styleId="Bodytext9">
    <w:name w:val="Body text (9)_"/>
    <w:link w:val="Bodytext90"/>
    <w:rsid w:val="00E36C8F"/>
    <w:rPr>
      <w:rFonts w:ascii="Times New Roman" w:eastAsia="Times New Roman" w:hAnsi="Times New Roman" w:cs="Times New Roman"/>
      <w:sz w:val="18"/>
      <w:szCs w:val="18"/>
      <w:shd w:val="clear" w:color="auto" w:fill="FFFFFF"/>
    </w:rPr>
  </w:style>
  <w:style w:type="character" w:customStyle="1" w:styleId="Bodytext6Bold">
    <w:name w:val="Body text (6) + Bold"/>
    <w:aliases w:val="Not Italic"/>
    <w:rsid w:val="00E36C8F"/>
    <w:rPr>
      <w:rFonts w:ascii="Times New Roman" w:eastAsia="Times New Roman" w:hAnsi="Times New Roman" w:cs="Times New Roman"/>
      <w:b/>
      <w:bCs/>
      <w:i/>
      <w:iCs/>
      <w:smallCaps w:val="0"/>
      <w:strike w:val="0"/>
      <w:color w:val="000000"/>
      <w:spacing w:val="0"/>
      <w:w w:val="100"/>
      <w:position w:val="0"/>
      <w:sz w:val="24"/>
      <w:szCs w:val="24"/>
      <w:u w:val="none"/>
      <w:lang w:val="sq-AL" w:eastAsia="en-US" w:bidi="en-US"/>
    </w:rPr>
  </w:style>
  <w:style w:type="paragraph" w:customStyle="1" w:styleId="Bodytext32">
    <w:name w:val="Body text (3)"/>
    <w:basedOn w:val="Normal"/>
    <w:link w:val="Bodytext31"/>
    <w:rsid w:val="00E36C8F"/>
    <w:pPr>
      <w:widowControl w:val="0"/>
      <w:shd w:val="clear" w:color="auto" w:fill="FFFFFF"/>
      <w:spacing w:after="0" w:line="0" w:lineRule="atLeast"/>
      <w:ind w:firstLine="0"/>
      <w:jc w:val="left"/>
    </w:pPr>
    <w:rPr>
      <w:rFonts w:ascii="Arial" w:eastAsia="Arial" w:hAnsi="Arial" w:cs="Arial"/>
    </w:rPr>
  </w:style>
  <w:style w:type="paragraph" w:customStyle="1" w:styleId="Bodytext60">
    <w:name w:val="Body text (6)"/>
    <w:basedOn w:val="Normal"/>
    <w:link w:val="Bodytext6"/>
    <w:rsid w:val="00E36C8F"/>
    <w:pPr>
      <w:widowControl w:val="0"/>
      <w:shd w:val="clear" w:color="auto" w:fill="FFFFFF"/>
      <w:spacing w:after="0" w:line="0" w:lineRule="atLeast"/>
      <w:ind w:firstLine="0"/>
      <w:jc w:val="center"/>
    </w:pPr>
    <w:rPr>
      <w:rFonts w:ascii="Times New Roman" w:eastAsia="Times New Roman" w:hAnsi="Times New Roman"/>
      <w:i/>
      <w:iCs/>
    </w:rPr>
  </w:style>
  <w:style w:type="paragraph" w:customStyle="1" w:styleId="Heading11">
    <w:name w:val="Heading #1"/>
    <w:basedOn w:val="Normal"/>
    <w:link w:val="Heading10"/>
    <w:rsid w:val="00E36C8F"/>
    <w:pPr>
      <w:widowControl w:val="0"/>
      <w:shd w:val="clear" w:color="auto" w:fill="FFFFFF"/>
      <w:spacing w:after="0" w:line="0" w:lineRule="atLeast"/>
      <w:ind w:firstLine="0"/>
      <w:jc w:val="center"/>
      <w:outlineLvl w:val="0"/>
    </w:pPr>
    <w:rPr>
      <w:rFonts w:ascii="Times New Roman" w:eastAsia="Times New Roman" w:hAnsi="Times New Roman"/>
      <w:b/>
      <w:bCs/>
    </w:rPr>
  </w:style>
  <w:style w:type="paragraph" w:customStyle="1" w:styleId="Bodytext70">
    <w:name w:val="Body text (7)"/>
    <w:basedOn w:val="Normal"/>
    <w:link w:val="Bodytext7"/>
    <w:rsid w:val="00E36C8F"/>
    <w:pPr>
      <w:widowControl w:val="0"/>
      <w:shd w:val="clear" w:color="auto" w:fill="FFFFFF"/>
      <w:spacing w:after="0" w:line="274" w:lineRule="exact"/>
      <w:ind w:hanging="720"/>
      <w:jc w:val="left"/>
    </w:pPr>
    <w:rPr>
      <w:rFonts w:ascii="Times New Roman" w:eastAsia="Times New Roman" w:hAnsi="Times New Roman"/>
      <w:b/>
      <w:bCs/>
      <w:i/>
      <w:iCs/>
    </w:rPr>
  </w:style>
  <w:style w:type="paragraph" w:customStyle="1" w:styleId="Tablecaption0">
    <w:name w:val="Table caption"/>
    <w:basedOn w:val="Normal"/>
    <w:link w:val="Tablecaption"/>
    <w:rsid w:val="00E36C8F"/>
    <w:pPr>
      <w:widowControl w:val="0"/>
      <w:shd w:val="clear" w:color="auto" w:fill="FFFFFF"/>
      <w:spacing w:after="0" w:line="0" w:lineRule="atLeast"/>
      <w:ind w:firstLine="0"/>
      <w:jc w:val="left"/>
    </w:pPr>
    <w:rPr>
      <w:rFonts w:ascii="Times New Roman" w:eastAsia="Times New Roman" w:hAnsi="Times New Roman"/>
      <w:b/>
      <w:bCs/>
    </w:rPr>
  </w:style>
  <w:style w:type="paragraph" w:customStyle="1" w:styleId="Bodytext90">
    <w:name w:val="Body text (9)"/>
    <w:basedOn w:val="Normal"/>
    <w:link w:val="Bodytext9"/>
    <w:rsid w:val="00E36C8F"/>
    <w:pPr>
      <w:widowControl w:val="0"/>
      <w:shd w:val="clear" w:color="auto" w:fill="FFFFFF"/>
      <w:spacing w:after="0" w:line="206" w:lineRule="exact"/>
      <w:ind w:firstLine="0"/>
    </w:pPr>
    <w:rPr>
      <w:rFonts w:ascii="Times New Roman" w:eastAsia="Times New Roman" w:hAnsi="Times New Roman"/>
      <w:sz w:val="18"/>
      <w:szCs w:val="18"/>
    </w:rPr>
  </w:style>
  <w:style w:type="paragraph" w:customStyle="1" w:styleId="Annexetitrefichefinacte">
    <w:name w:val="Annexe titre (fiche fin. acte)"/>
    <w:basedOn w:val="Normal"/>
    <w:next w:val="Normal"/>
    <w:rsid w:val="00E36C8F"/>
    <w:pPr>
      <w:autoSpaceDE w:val="0"/>
      <w:autoSpaceDN w:val="0"/>
      <w:spacing w:before="120" w:after="120" w:line="240" w:lineRule="auto"/>
      <w:ind w:firstLine="0"/>
      <w:jc w:val="center"/>
    </w:pPr>
    <w:rPr>
      <w:rFonts w:ascii="Times New Roman" w:eastAsia="Times New Roman" w:hAnsi="Times New Roman"/>
      <w:b/>
      <w:bCs/>
      <w:sz w:val="24"/>
      <w:szCs w:val="24"/>
      <w:u w:val="single"/>
      <w:lang w:val="fr-FR" w:eastAsia="en-GB"/>
    </w:rPr>
  </w:style>
  <w:style w:type="paragraph" w:customStyle="1" w:styleId="NormalCentered">
    <w:name w:val="Normal Centered"/>
    <w:basedOn w:val="Normal"/>
    <w:rsid w:val="00E36C8F"/>
    <w:pPr>
      <w:spacing w:before="120" w:after="120" w:line="360" w:lineRule="auto"/>
      <w:ind w:firstLine="0"/>
      <w:jc w:val="center"/>
    </w:pPr>
    <w:rPr>
      <w:rFonts w:ascii="Times New Roman" w:hAnsi="Times New Roman"/>
      <w:sz w:val="24"/>
      <w:lang w:val="en-GB"/>
    </w:rPr>
  </w:style>
  <w:style w:type="paragraph" w:customStyle="1" w:styleId="FooterText">
    <w:name w:val="Footer Text"/>
    <w:basedOn w:val="Normal"/>
    <w:rsid w:val="00E36C8F"/>
    <w:pPr>
      <w:spacing w:after="0" w:line="240" w:lineRule="auto"/>
      <w:ind w:firstLine="0"/>
      <w:jc w:val="left"/>
    </w:pPr>
    <w:rPr>
      <w:rFonts w:ascii="Times New Roman" w:eastAsia="Times New Roman" w:hAnsi="Times New Roman"/>
      <w:sz w:val="24"/>
      <w:szCs w:val="24"/>
      <w:lang w:val="en-GB"/>
    </w:rPr>
  </w:style>
  <w:style w:type="numbering" w:customStyle="1" w:styleId="NoList15">
    <w:name w:val="No List15"/>
    <w:next w:val="NoList"/>
    <w:uiPriority w:val="99"/>
    <w:semiHidden/>
    <w:unhideWhenUsed/>
    <w:rsid w:val="003E03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39142CBE6BD4DAF96EBDC59591204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2021-09-14T08:50:34Z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2021-09-12T22:00:00Z</Date_x0020_protokolli>
    <Titulli xmlns="0e656187-b300-4fb0-8bf4-3a50f872073c">Mbi rregullat minimale që zbatohen për mbrojtjen e pulave të mbajtura për prodhim mishi</Titulli>
    <Modifikuesi xmlns="0e656187-b300-4fb0-8bf4-3a50f872073c">alma.lisaku</Modifikuesi>
    <Nr_x002e__x0020_prot_x0020_QBZ xmlns="0e656187-b300-4fb0-8bf4-3a50f872073c">1239/1</Nr_x002e__x0020_prot_x0020_QBZ>
    <Data_x0020_e_x0020_Modifikimit xmlns="0e656187-b300-4fb0-8bf4-3a50f872073c">2021-09-14T10:08:13Z</Data_x0020_e_x0020_Modifikimit>
    <Dekretuar xmlns="0e656187-b300-4fb0-8bf4-3a50f872073c">false</Dekretuar>
    <Data xmlns="0e656187-b300-4fb0-8bf4-3a50f872073c">2021-09-08T22:00:00Z</Data>
    <Nr_x002e__x0020_protokolli_x0020_i_x0020_aktit xmlns="0e656187-b300-4fb0-8bf4-3a50f872073c">6232/1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39142CBE6BD4DAF96EBDC59591204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40E92-05C0-4F3C-99AE-34ECCE086C3C}">
  <ds:schemaRefs>
    <ds:schemaRef ds:uri="http://schemas.microsoft.com/sharepoint/v3/contenttype/forms"/>
  </ds:schemaRefs>
</ds:datastoreItem>
</file>

<file path=customXml/itemProps2.xml><?xml version="1.0" encoding="utf-8"?>
<ds:datastoreItem xmlns:ds="http://schemas.openxmlformats.org/officeDocument/2006/customXml" ds:itemID="{D411562D-C596-4334-986A-703896453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A25F3BA-7450-45CC-BC6A-E1C8940C5A7A}">
  <ds:schemaRefs>
    <ds:schemaRef ds:uri="http://purl.org/dc/terms/"/>
    <ds:schemaRef ds:uri="http://purl.org/dc/dcmitype/"/>
    <ds:schemaRef ds:uri="0e656187-b300-4fb0-8bf4-3a50f872073c"/>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42ECEF3-A8BD-439B-8FE2-6F7A65CC4FB9}">
  <ds:schemaRefs>
    <ds:schemaRef ds:uri="http://schemas.microsoft.com/sharepoint/v3/contenttype/forms"/>
  </ds:schemaRefs>
</ds:datastoreItem>
</file>

<file path=customXml/itemProps5.xml><?xml version="1.0" encoding="utf-8"?>
<ds:datastoreItem xmlns:ds="http://schemas.openxmlformats.org/officeDocument/2006/customXml" ds:itemID="{3C046668-8BF6-4136-AD4A-97D38F69C7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CFF621C-E24E-48EC-888E-7723D1745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5</Pages>
  <Words>2366</Words>
  <Characters>13488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Mbi rregullat minimale që zbatohen për mbrojtjen e pulave të mbajtura për prodhim mishi</vt:lpstr>
    </vt:vector>
  </TitlesOfParts>
  <Company>Your Company Name</Company>
  <LinksUpToDate>false</LinksUpToDate>
  <CharactersWithSpaces>15823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rregullat minimale që zbatohen për mbrojtjen e pulave të mbajtura për prodhim mishi</dc:title>
  <dc:creator>Your User Name</dc:creator>
  <cp:lastModifiedBy>Amarilda Muja</cp:lastModifiedBy>
  <cp:revision>43</cp:revision>
  <cp:lastPrinted>2020-12-21T08:48:00Z</cp:lastPrinted>
  <dcterms:created xsi:type="dcterms:W3CDTF">2021-09-14T09:35:00Z</dcterms:created>
  <dcterms:modified xsi:type="dcterms:W3CDTF">2021-09-14T10:12:00Z</dcterms:modified>
</cp:coreProperties>
</file>