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B2A10" w14:textId="47ACF757" w:rsidR="009701B7" w:rsidRPr="00803688" w:rsidRDefault="009701B7" w:rsidP="00466EAF">
      <w:pPr>
        <w:spacing w:after="0" w:line="240" w:lineRule="auto"/>
        <w:ind w:firstLine="284"/>
        <w:jc w:val="center"/>
        <w:rPr>
          <w:rFonts w:ascii="Garamond" w:hAnsi="Garamond"/>
          <w:b/>
          <w:sz w:val="24"/>
          <w:szCs w:val="24"/>
          <w:lang w:val="sq-AL"/>
        </w:rPr>
      </w:pPr>
      <w:r w:rsidRPr="00803688">
        <w:rPr>
          <w:rFonts w:ascii="Garamond" w:hAnsi="Garamond"/>
          <w:b/>
          <w:sz w:val="24"/>
          <w:szCs w:val="24"/>
          <w:lang w:val="sq-AL"/>
        </w:rPr>
        <w:t>URDHËR</w:t>
      </w:r>
    </w:p>
    <w:p w14:paraId="6769A8D6" w14:textId="640EA86F" w:rsidR="009701B7" w:rsidRPr="00803688" w:rsidRDefault="0084157E" w:rsidP="00466EAF">
      <w:pPr>
        <w:spacing w:after="0" w:line="240" w:lineRule="auto"/>
        <w:ind w:firstLine="284"/>
        <w:jc w:val="center"/>
        <w:rPr>
          <w:rFonts w:ascii="Garamond" w:hAnsi="Garamond"/>
          <w:b/>
          <w:sz w:val="24"/>
          <w:szCs w:val="24"/>
          <w:lang w:val="sq-AL"/>
        </w:rPr>
      </w:pPr>
      <w:r w:rsidRPr="00803688">
        <w:rPr>
          <w:rFonts w:ascii="Garamond" w:hAnsi="Garamond"/>
          <w:b/>
          <w:sz w:val="24"/>
          <w:szCs w:val="24"/>
          <w:lang w:val="sq-AL"/>
        </w:rPr>
        <w:t>Nr. 149, datë 31.</w:t>
      </w:r>
      <w:r w:rsidR="009701B7" w:rsidRPr="00803688">
        <w:rPr>
          <w:rFonts w:ascii="Garamond" w:hAnsi="Garamond"/>
          <w:b/>
          <w:sz w:val="24"/>
          <w:szCs w:val="24"/>
          <w:lang w:val="sq-AL"/>
        </w:rPr>
        <w:t>3.2022</w:t>
      </w:r>
    </w:p>
    <w:p w14:paraId="5B7F11DA" w14:textId="77777777" w:rsidR="009701B7" w:rsidRPr="00803688" w:rsidRDefault="009701B7" w:rsidP="00466EAF">
      <w:pPr>
        <w:spacing w:after="0" w:line="240" w:lineRule="auto"/>
        <w:ind w:firstLine="284"/>
        <w:jc w:val="center"/>
        <w:rPr>
          <w:rFonts w:ascii="Garamond" w:hAnsi="Garamond"/>
          <w:b/>
          <w:sz w:val="24"/>
          <w:szCs w:val="24"/>
          <w:lang w:val="sq-AL"/>
        </w:rPr>
      </w:pPr>
    </w:p>
    <w:p w14:paraId="12A0E9B1" w14:textId="2160A043" w:rsidR="009701B7" w:rsidRPr="00803688" w:rsidRDefault="009701B7" w:rsidP="00466EAF">
      <w:pPr>
        <w:spacing w:after="0" w:line="240" w:lineRule="auto"/>
        <w:ind w:firstLine="284"/>
        <w:jc w:val="center"/>
        <w:rPr>
          <w:rFonts w:ascii="Garamond" w:hAnsi="Garamond"/>
          <w:b/>
          <w:sz w:val="24"/>
          <w:szCs w:val="24"/>
          <w:lang w:val="sq-AL"/>
        </w:rPr>
      </w:pPr>
      <w:r w:rsidRPr="00803688">
        <w:rPr>
          <w:rFonts w:ascii="Garamond" w:hAnsi="Garamond"/>
          <w:b/>
          <w:sz w:val="24"/>
          <w:szCs w:val="24"/>
          <w:lang w:val="sq-AL"/>
        </w:rPr>
        <w:t>PËR</w:t>
      </w:r>
      <w:r w:rsidR="003334C1" w:rsidRPr="00803688">
        <w:rPr>
          <w:rFonts w:ascii="Garamond" w:hAnsi="Garamond"/>
          <w:b/>
          <w:sz w:val="24"/>
          <w:szCs w:val="24"/>
          <w:lang w:val="sq-AL"/>
        </w:rPr>
        <w:t xml:space="preserve"> </w:t>
      </w:r>
      <w:r w:rsidRPr="00803688">
        <w:rPr>
          <w:rFonts w:ascii="Garamond" w:hAnsi="Garamond"/>
          <w:b/>
          <w:sz w:val="24"/>
          <w:szCs w:val="24"/>
          <w:lang w:val="sq-AL"/>
        </w:rPr>
        <w:t>MIRATIMIN E RREGULLORES PËR ZBATIMIN E LIGJIT NR. 64, DATË 31.5.2012</w:t>
      </w:r>
      <w:r w:rsidR="0084157E" w:rsidRPr="00803688">
        <w:rPr>
          <w:rFonts w:ascii="Garamond" w:hAnsi="Garamond"/>
          <w:b/>
          <w:sz w:val="24"/>
          <w:szCs w:val="24"/>
          <w:lang w:val="sq-AL"/>
        </w:rPr>
        <w:t>,</w:t>
      </w:r>
      <w:r w:rsidRPr="00803688">
        <w:rPr>
          <w:rFonts w:ascii="Garamond" w:hAnsi="Garamond"/>
          <w:b/>
          <w:sz w:val="24"/>
          <w:szCs w:val="24"/>
          <w:lang w:val="sq-AL"/>
        </w:rPr>
        <w:t xml:space="preserve"> “PËR PESHKIMIN”</w:t>
      </w:r>
    </w:p>
    <w:p w14:paraId="4231F76E" w14:textId="77777777" w:rsidR="009701B7" w:rsidRPr="00803688" w:rsidRDefault="009701B7" w:rsidP="00466EAF">
      <w:pPr>
        <w:spacing w:after="0" w:line="240" w:lineRule="auto"/>
        <w:ind w:firstLine="284"/>
        <w:jc w:val="both"/>
        <w:rPr>
          <w:rFonts w:ascii="Garamond" w:hAnsi="Garamond"/>
          <w:sz w:val="24"/>
          <w:szCs w:val="24"/>
          <w:lang w:val="sq-AL"/>
        </w:rPr>
      </w:pPr>
    </w:p>
    <w:p w14:paraId="11EDFF6B" w14:textId="3572FE3D" w:rsidR="009701B7" w:rsidRPr="00803688" w:rsidRDefault="009701B7"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 xml:space="preserve">Në mbështetje të pikës 4, të nenit 102 të Kushtetutës dhe të pikës 2, të nenit 135, të </w:t>
      </w:r>
      <w:r w:rsidR="00205F46" w:rsidRPr="00803688">
        <w:rPr>
          <w:rFonts w:ascii="Garamond" w:hAnsi="Garamond"/>
          <w:sz w:val="24"/>
          <w:szCs w:val="24"/>
          <w:lang w:val="sq-AL"/>
        </w:rPr>
        <w:t xml:space="preserve">ligjit </w:t>
      </w:r>
      <w:r w:rsidRPr="00803688">
        <w:rPr>
          <w:rFonts w:ascii="Garamond" w:hAnsi="Garamond"/>
          <w:sz w:val="24"/>
          <w:szCs w:val="24"/>
          <w:lang w:val="sq-AL"/>
        </w:rPr>
        <w:t>nr. 64, datë 31.5.2012</w:t>
      </w:r>
      <w:r w:rsidR="00205F46" w:rsidRPr="00803688">
        <w:rPr>
          <w:rFonts w:ascii="Garamond" w:hAnsi="Garamond"/>
          <w:sz w:val="24"/>
          <w:szCs w:val="24"/>
          <w:lang w:val="sq-AL"/>
        </w:rPr>
        <w:t>,</w:t>
      </w:r>
      <w:r w:rsidRPr="00803688">
        <w:rPr>
          <w:rFonts w:ascii="Garamond" w:hAnsi="Garamond"/>
          <w:sz w:val="24"/>
          <w:szCs w:val="24"/>
          <w:lang w:val="sq-AL"/>
        </w:rPr>
        <w:t xml:space="preserve"> “Për peshkimin”, të ndryshuar, </w:t>
      </w:r>
    </w:p>
    <w:p w14:paraId="5199ABEE" w14:textId="77777777" w:rsidR="003334C1" w:rsidRPr="00803688" w:rsidRDefault="003334C1" w:rsidP="00466EAF">
      <w:pPr>
        <w:spacing w:after="0" w:line="240" w:lineRule="auto"/>
        <w:ind w:firstLine="284"/>
        <w:jc w:val="both"/>
        <w:rPr>
          <w:rFonts w:ascii="Garamond" w:hAnsi="Garamond"/>
          <w:sz w:val="24"/>
          <w:szCs w:val="24"/>
          <w:lang w:val="sq-AL"/>
        </w:rPr>
      </w:pPr>
    </w:p>
    <w:p w14:paraId="726C7825" w14:textId="77777777" w:rsidR="009701B7" w:rsidRPr="00803688" w:rsidRDefault="009701B7" w:rsidP="00466EAF">
      <w:pPr>
        <w:spacing w:after="0" w:line="240" w:lineRule="auto"/>
        <w:ind w:firstLine="284"/>
        <w:jc w:val="center"/>
        <w:rPr>
          <w:rFonts w:ascii="Garamond" w:hAnsi="Garamond"/>
          <w:sz w:val="24"/>
          <w:szCs w:val="24"/>
          <w:lang w:val="sq-AL"/>
        </w:rPr>
      </w:pPr>
      <w:r w:rsidRPr="00803688">
        <w:rPr>
          <w:rFonts w:ascii="Garamond" w:hAnsi="Garamond"/>
          <w:sz w:val="24"/>
          <w:szCs w:val="24"/>
          <w:lang w:val="sq-AL"/>
        </w:rPr>
        <w:t>URDHËROJ:</w:t>
      </w:r>
    </w:p>
    <w:p w14:paraId="0F65B5CF" w14:textId="77777777" w:rsidR="003334C1" w:rsidRPr="00803688" w:rsidRDefault="003334C1" w:rsidP="00466EAF">
      <w:pPr>
        <w:spacing w:after="0" w:line="240" w:lineRule="auto"/>
        <w:ind w:firstLine="284"/>
        <w:jc w:val="both"/>
        <w:rPr>
          <w:rFonts w:ascii="Garamond" w:hAnsi="Garamond"/>
          <w:sz w:val="24"/>
          <w:szCs w:val="24"/>
          <w:lang w:val="sq-AL"/>
        </w:rPr>
      </w:pPr>
    </w:p>
    <w:p w14:paraId="464A2032" w14:textId="3F65244F" w:rsidR="009701B7" w:rsidRPr="00803688" w:rsidRDefault="003334C1" w:rsidP="00466EAF">
      <w:pPr>
        <w:pStyle w:val="TEKSTI"/>
        <w:rPr>
          <w:lang w:val="sq-AL"/>
        </w:rPr>
      </w:pPr>
      <w:r w:rsidRPr="00803688">
        <w:rPr>
          <w:lang w:val="sq-AL"/>
        </w:rPr>
        <w:t xml:space="preserve">1. </w:t>
      </w:r>
      <w:r w:rsidR="009701B7" w:rsidRPr="00803688">
        <w:rPr>
          <w:lang w:val="sq-AL"/>
        </w:rPr>
        <w:t xml:space="preserve">Miratimin e </w:t>
      </w:r>
      <w:r w:rsidR="00205F46" w:rsidRPr="00803688">
        <w:rPr>
          <w:lang w:val="sq-AL"/>
        </w:rPr>
        <w:t xml:space="preserve">rregullores </w:t>
      </w:r>
      <w:r w:rsidR="009701B7" w:rsidRPr="00803688">
        <w:rPr>
          <w:lang w:val="sq-AL"/>
        </w:rPr>
        <w:t xml:space="preserve">“Për zbatimin e </w:t>
      </w:r>
      <w:r w:rsidR="00205F46" w:rsidRPr="00803688">
        <w:rPr>
          <w:lang w:val="sq-AL"/>
        </w:rPr>
        <w:t xml:space="preserve">ligjit </w:t>
      </w:r>
      <w:r w:rsidR="009701B7" w:rsidRPr="00803688">
        <w:rPr>
          <w:lang w:val="sq-AL"/>
        </w:rPr>
        <w:t>nr. 64, datë 31.5.2012</w:t>
      </w:r>
      <w:r w:rsidR="00205F46" w:rsidRPr="00803688">
        <w:rPr>
          <w:lang w:val="sq-AL"/>
        </w:rPr>
        <w:t>,</w:t>
      </w:r>
      <w:r w:rsidR="009701B7" w:rsidRPr="00803688">
        <w:rPr>
          <w:lang w:val="sq-AL"/>
        </w:rPr>
        <w:t xml:space="preserve"> ‘Për peshkimin’, të ndryshuar”, sipas tekstit që i bashkëlidhet këtij urdhri dhe është pjesë përbërëse e tij. </w:t>
      </w:r>
    </w:p>
    <w:p w14:paraId="24C208A4" w14:textId="2D7F1644" w:rsidR="009701B7" w:rsidRPr="00803688" w:rsidRDefault="003334C1"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 xml:space="preserve">2. </w:t>
      </w:r>
      <w:r w:rsidR="009701B7" w:rsidRPr="00803688">
        <w:rPr>
          <w:rFonts w:ascii="Garamond" w:hAnsi="Garamond"/>
          <w:sz w:val="24"/>
          <w:szCs w:val="24"/>
          <w:lang w:val="sq-AL"/>
        </w:rPr>
        <w:t>Ngarkohet Drejtoria e Politikave të Peshkimit dhe Akuakulturës dhe Drejtoria e Shërbimeve të Peshkimit dhe Akuakulturës për ndjekjen dhe zbatimin e këtij urdhri.</w:t>
      </w:r>
    </w:p>
    <w:p w14:paraId="42D23353" w14:textId="7A3B7870" w:rsidR="009701B7" w:rsidRPr="00803688" w:rsidRDefault="003334C1"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 xml:space="preserve">3. </w:t>
      </w:r>
      <w:r w:rsidR="009701B7" w:rsidRPr="00803688">
        <w:rPr>
          <w:rFonts w:ascii="Garamond" w:hAnsi="Garamond"/>
          <w:sz w:val="24"/>
          <w:szCs w:val="24"/>
          <w:lang w:val="sq-AL"/>
        </w:rPr>
        <w:t xml:space="preserve">Me hyrjen në fuqi të këtij urdhri, </w:t>
      </w:r>
      <w:r w:rsidR="00205F46" w:rsidRPr="00803688">
        <w:rPr>
          <w:rFonts w:ascii="Garamond" w:hAnsi="Garamond"/>
          <w:sz w:val="24"/>
          <w:szCs w:val="24"/>
          <w:lang w:val="sq-AL"/>
        </w:rPr>
        <w:t xml:space="preserve">rregullorja </w:t>
      </w:r>
      <w:r w:rsidR="009701B7" w:rsidRPr="00803688">
        <w:rPr>
          <w:rFonts w:ascii="Garamond" w:hAnsi="Garamond"/>
          <w:sz w:val="24"/>
          <w:szCs w:val="24"/>
          <w:lang w:val="sq-AL"/>
        </w:rPr>
        <w:t>nr. 1, datë 7</w:t>
      </w:r>
      <w:r w:rsidR="00466EAF" w:rsidRPr="00803688">
        <w:rPr>
          <w:rFonts w:ascii="Garamond" w:hAnsi="Garamond"/>
          <w:sz w:val="24"/>
          <w:szCs w:val="24"/>
          <w:lang w:val="sq-AL"/>
        </w:rPr>
        <w:t>.3.2014</w:t>
      </w:r>
      <w:r w:rsidR="00C81A17">
        <w:rPr>
          <w:rFonts w:ascii="Garamond" w:hAnsi="Garamond"/>
          <w:sz w:val="24"/>
          <w:szCs w:val="24"/>
          <w:lang w:val="sq-AL"/>
        </w:rPr>
        <w:t>,</w:t>
      </w:r>
      <w:r w:rsidR="00466EAF" w:rsidRPr="00803688">
        <w:rPr>
          <w:rFonts w:ascii="Garamond" w:hAnsi="Garamond"/>
          <w:sz w:val="24"/>
          <w:szCs w:val="24"/>
          <w:lang w:val="sq-AL"/>
        </w:rPr>
        <w:t xml:space="preserve"> “Për zbatimin e </w:t>
      </w:r>
      <w:r w:rsidR="00205F46" w:rsidRPr="00803688">
        <w:rPr>
          <w:rFonts w:ascii="Garamond" w:hAnsi="Garamond"/>
          <w:sz w:val="24"/>
          <w:szCs w:val="24"/>
          <w:lang w:val="sq-AL"/>
        </w:rPr>
        <w:t xml:space="preserve">ligjit </w:t>
      </w:r>
      <w:r w:rsidR="009701B7" w:rsidRPr="00803688">
        <w:rPr>
          <w:rFonts w:ascii="Garamond" w:hAnsi="Garamond"/>
          <w:sz w:val="24"/>
          <w:szCs w:val="24"/>
          <w:lang w:val="sq-AL"/>
        </w:rPr>
        <w:t>nr. 64,</w:t>
      </w:r>
      <w:r w:rsidR="00205F46" w:rsidRPr="00803688">
        <w:rPr>
          <w:rFonts w:ascii="Garamond" w:hAnsi="Garamond"/>
          <w:sz w:val="24"/>
          <w:szCs w:val="24"/>
          <w:lang w:val="sq-AL"/>
        </w:rPr>
        <w:t xml:space="preserve"> datë 31.5.2012</w:t>
      </w:r>
      <w:r w:rsidR="00C81A17">
        <w:rPr>
          <w:rFonts w:ascii="Garamond" w:hAnsi="Garamond"/>
          <w:sz w:val="24"/>
          <w:szCs w:val="24"/>
          <w:lang w:val="sq-AL"/>
        </w:rPr>
        <w:t>,</w:t>
      </w:r>
      <w:r w:rsidR="00205F46" w:rsidRPr="00803688">
        <w:rPr>
          <w:rFonts w:ascii="Garamond" w:hAnsi="Garamond"/>
          <w:sz w:val="24"/>
          <w:szCs w:val="24"/>
          <w:lang w:val="sq-AL"/>
        </w:rPr>
        <w:t xml:space="preserve"> ‘Për peshkimin’</w:t>
      </w:r>
      <w:r w:rsidR="009701B7" w:rsidRPr="00803688">
        <w:rPr>
          <w:rFonts w:ascii="Garamond" w:hAnsi="Garamond"/>
          <w:sz w:val="24"/>
          <w:szCs w:val="24"/>
          <w:lang w:val="sq-AL"/>
        </w:rPr>
        <w:t xml:space="preserve">”, e ndryshuar, shfuqizohet. </w:t>
      </w:r>
    </w:p>
    <w:p w14:paraId="1507D664" w14:textId="77777777" w:rsidR="009701B7" w:rsidRPr="00803688" w:rsidRDefault="009701B7"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Ky urdhër hyn në fuqi menjëherë dhe botohet në Fletoren Zyrtare.</w:t>
      </w:r>
    </w:p>
    <w:p w14:paraId="68B868A2" w14:textId="77777777" w:rsidR="009701B7" w:rsidRPr="00803688" w:rsidRDefault="009701B7" w:rsidP="00466EAF">
      <w:pPr>
        <w:spacing w:after="0" w:line="240" w:lineRule="auto"/>
        <w:ind w:firstLine="284"/>
        <w:jc w:val="both"/>
        <w:rPr>
          <w:rFonts w:ascii="Garamond" w:hAnsi="Garamond"/>
          <w:sz w:val="24"/>
          <w:szCs w:val="24"/>
          <w:lang w:val="sq-AL"/>
        </w:rPr>
      </w:pPr>
    </w:p>
    <w:p w14:paraId="0592F26F" w14:textId="6B4DA875" w:rsidR="009701B7" w:rsidRPr="00803688" w:rsidRDefault="003334C1" w:rsidP="00466EAF">
      <w:pPr>
        <w:spacing w:after="0" w:line="240" w:lineRule="auto"/>
        <w:ind w:firstLine="284"/>
        <w:jc w:val="right"/>
        <w:rPr>
          <w:rFonts w:ascii="Garamond" w:hAnsi="Garamond"/>
          <w:sz w:val="24"/>
          <w:szCs w:val="24"/>
          <w:lang w:val="sq-AL"/>
        </w:rPr>
      </w:pPr>
      <w:r w:rsidRPr="00803688">
        <w:rPr>
          <w:rFonts w:ascii="Garamond" w:hAnsi="Garamond"/>
          <w:sz w:val="24"/>
          <w:szCs w:val="24"/>
          <w:lang w:val="sq-AL"/>
        </w:rPr>
        <w:t>MINISTËR I BUJQËSISË DHE ZHVILLIMIT RURAL</w:t>
      </w:r>
    </w:p>
    <w:p w14:paraId="716B4F28" w14:textId="0EAECAC4" w:rsidR="009701B7" w:rsidRPr="00803688" w:rsidRDefault="00803688" w:rsidP="00466EAF">
      <w:pPr>
        <w:spacing w:after="0" w:line="240" w:lineRule="auto"/>
        <w:ind w:firstLine="284"/>
        <w:jc w:val="right"/>
        <w:rPr>
          <w:rFonts w:ascii="Garamond" w:hAnsi="Garamond"/>
          <w:b/>
          <w:sz w:val="24"/>
          <w:szCs w:val="24"/>
          <w:lang w:val="sq-AL"/>
        </w:rPr>
      </w:pPr>
      <w:r w:rsidRPr="00803688">
        <w:rPr>
          <w:rFonts w:ascii="Garamond" w:hAnsi="Garamond"/>
          <w:b/>
          <w:sz w:val="24"/>
          <w:szCs w:val="24"/>
          <w:lang w:val="sq-AL"/>
        </w:rPr>
        <w:t xml:space="preserve"> </w:t>
      </w:r>
      <w:r w:rsidR="003334C1" w:rsidRPr="00803688">
        <w:rPr>
          <w:rFonts w:ascii="Garamond" w:hAnsi="Garamond"/>
          <w:b/>
          <w:sz w:val="24"/>
          <w:szCs w:val="24"/>
          <w:lang w:val="sq-AL"/>
        </w:rPr>
        <w:t>Frida Krifca</w:t>
      </w:r>
    </w:p>
    <w:p w14:paraId="66D7C987" w14:textId="77777777" w:rsidR="009701B7" w:rsidRPr="00803688" w:rsidRDefault="009701B7" w:rsidP="00466EAF">
      <w:pPr>
        <w:spacing w:after="0" w:line="240" w:lineRule="auto"/>
        <w:jc w:val="right"/>
        <w:rPr>
          <w:rFonts w:ascii="Garamond" w:hAnsi="Garamond"/>
          <w:sz w:val="24"/>
          <w:szCs w:val="24"/>
          <w:lang w:val="sq-AL"/>
        </w:rPr>
      </w:pPr>
    </w:p>
    <w:p w14:paraId="5BFBEF04" w14:textId="77777777" w:rsidR="00466EAF" w:rsidRPr="00803688" w:rsidRDefault="00466EAF" w:rsidP="00466EAF">
      <w:pPr>
        <w:tabs>
          <w:tab w:val="left" w:pos="5480"/>
        </w:tabs>
        <w:autoSpaceDE w:val="0"/>
        <w:autoSpaceDN w:val="0"/>
        <w:adjustRightInd w:val="0"/>
        <w:spacing w:after="0" w:line="240" w:lineRule="auto"/>
        <w:jc w:val="center"/>
        <w:outlineLvl w:val="0"/>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RREGULLORE</w:t>
      </w:r>
    </w:p>
    <w:p w14:paraId="6333ABDD" w14:textId="559E8C78"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PËR ZBATIMIN E LIGJIT NR. 64, DATË 31.5.2012</w:t>
      </w:r>
      <w:r w:rsidR="0084157E" w:rsidRPr="00803688">
        <w:rPr>
          <w:rFonts w:ascii="Garamond" w:hAnsi="Garamond" w:cs="Times New Roman"/>
          <w:bCs/>
          <w:color w:val="000000"/>
          <w:sz w:val="24"/>
          <w:szCs w:val="24"/>
          <w:lang w:val="sq-AL"/>
        </w:rPr>
        <w:t>,</w:t>
      </w:r>
      <w:r w:rsidRPr="00803688">
        <w:rPr>
          <w:rFonts w:ascii="Garamond" w:hAnsi="Garamond" w:cs="Times New Roman"/>
          <w:bCs/>
          <w:color w:val="000000"/>
          <w:sz w:val="24"/>
          <w:szCs w:val="24"/>
          <w:lang w:val="sq-AL"/>
        </w:rPr>
        <w:t xml:space="preserve"> “PËR PESHKIMIN”, TË NDRYSHUAR</w:t>
      </w:r>
    </w:p>
    <w:p w14:paraId="505532B2"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bCs/>
          <w:color w:val="000000"/>
          <w:sz w:val="24"/>
          <w:szCs w:val="24"/>
          <w:lang w:val="sq-AL"/>
        </w:rPr>
      </w:pPr>
    </w:p>
    <w:p w14:paraId="6F86C8B4"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KREU I</w:t>
      </w:r>
    </w:p>
    <w:p w14:paraId="20CE8CC4"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 xml:space="preserve"> DISPOZITA TË PËRGJITHSHME</w:t>
      </w:r>
    </w:p>
    <w:p w14:paraId="2EFAF9EB"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p>
    <w:p w14:paraId="6D52877B"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Neni 1</w:t>
      </w:r>
    </w:p>
    <w:p w14:paraId="12247518"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Përkufizime</w:t>
      </w:r>
    </w:p>
    <w:p w14:paraId="3E7FB960" w14:textId="77777777" w:rsidR="0084157E" w:rsidRPr="00803688" w:rsidRDefault="0084157E" w:rsidP="00466EAF">
      <w:pPr>
        <w:tabs>
          <w:tab w:val="left" w:pos="600"/>
          <w:tab w:val="left" w:pos="5480"/>
        </w:tabs>
        <w:autoSpaceDE w:val="0"/>
        <w:autoSpaceDN w:val="0"/>
        <w:adjustRightInd w:val="0"/>
        <w:spacing w:after="0" w:line="240" w:lineRule="auto"/>
        <w:ind w:firstLine="284"/>
        <w:rPr>
          <w:rFonts w:ascii="Garamond" w:hAnsi="Garamond" w:cs="Times New Roman"/>
          <w:color w:val="000000"/>
          <w:sz w:val="24"/>
          <w:szCs w:val="24"/>
          <w:lang w:val="sq-AL"/>
        </w:rPr>
      </w:pPr>
    </w:p>
    <w:p w14:paraId="1BACD37E" w14:textId="77777777" w:rsidR="00466EAF" w:rsidRPr="00803688" w:rsidRDefault="00466EAF" w:rsidP="00466EAF">
      <w:pPr>
        <w:tabs>
          <w:tab w:val="left" w:pos="600"/>
          <w:tab w:val="left" w:pos="5480"/>
        </w:tabs>
        <w:autoSpaceDE w:val="0"/>
        <w:autoSpaceDN w:val="0"/>
        <w:adjustRightInd w:val="0"/>
        <w:spacing w:after="0" w:line="240" w:lineRule="auto"/>
        <w:ind w:firstLine="284"/>
        <w:rPr>
          <w:rFonts w:ascii="Garamond" w:hAnsi="Garamond" w:cs="Times New Roman"/>
          <w:color w:val="000000"/>
          <w:sz w:val="24"/>
          <w:szCs w:val="24"/>
          <w:lang w:val="sq-AL"/>
        </w:rPr>
      </w:pPr>
      <w:r w:rsidRPr="00803688">
        <w:rPr>
          <w:rFonts w:ascii="Garamond" w:hAnsi="Garamond" w:cs="Times New Roman"/>
          <w:color w:val="000000"/>
          <w:sz w:val="24"/>
          <w:szCs w:val="24"/>
          <w:lang w:val="sq-AL"/>
        </w:rPr>
        <w:t>Në kuptim të kësaj rregulloreje:</w:t>
      </w:r>
    </w:p>
    <w:p w14:paraId="503A3DF9" w14:textId="6BF73073"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 </w:t>
      </w:r>
      <w:r w:rsidRPr="00803688">
        <w:rPr>
          <w:rFonts w:ascii="Garamond" w:hAnsi="Garamond" w:cs="Times New Roman"/>
          <w:color w:val="000000"/>
          <w:sz w:val="24"/>
          <w:szCs w:val="24"/>
          <w:lang w:val="sq-AL"/>
        </w:rPr>
        <w:t>“Akti i miratimit” është një dokument që lëshohet nga Ministria për të kryer një aktivitet të veçantë peshkimi me një anije të caktuar, në kushte të përcaktuara dhe në të cilën certifikohen minimalisht të dhënat në lidhje me identifikimin e karakteristikave teknike dhe të ndërtimit të anijes.</w:t>
      </w:r>
    </w:p>
    <w:p w14:paraId="656851F2" w14:textId="6DB6BC08"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 </w:t>
      </w:r>
      <w:r w:rsidRPr="00803688">
        <w:rPr>
          <w:rFonts w:ascii="Garamond" w:hAnsi="Garamond" w:cs="Times New Roman"/>
          <w:color w:val="000000"/>
          <w:sz w:val="24"/>
          <w:szCs w:val="24"/>
          <w:lang w:val="sq-AL"/>
        </w:rPr>
        <w:t>“Bashkëmenaxhimi i peshkimit” është ajo formë e menaxhimit të burimeve peshkore, ku përgjegjësitë dhe kompetencat janë të ndara ndërmjet shtetit dhe përdoruesve lokalë (organizatave). Procesi institucional i bashkëmenaxhimit mund të jetë i formave të ndryshme</w:t>
      </w:r>
      <w:r w:rsidR="0061696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në lidhje me përgjegjësitë dhe kompetencat.</w:t>
      </w:r>
    </w:p>
    <w:p w14:paraId="6E1C9E9B" w14:textId="7FA6764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 </w:t>
      </w:r>
      <w:r w:rsidR="003A0B10">
        <w:rPr>
          <w:rFonts w:ascii="Garamond" w:hAnsi="Garamond" w:cs="Times New Roman"/>
          <w:color w:val="000000"/>
          <w:sz w:val="24"/>
          <w:szCs w:val="24"/>
          <w:lang w:val="sq-AL"/>
        </w:rPr>
        <w:t>“E dhënë personale”</w:t>
      </w:r>
      <w:r w:rsidR="00526813">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kuptohet emri dhe adresa e pronarëve të anijeve të peshkimit.</w:t>
      </w:r>
    </w:p>
    <w:p w14:paraId="5AFD9D83" w14:textId="23980B2E"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4. </w:t>
      </w:r>
      <w:r w:rsidRPr="00803688">
        <w:rPr>
          <w:rFonts w:ascii="Garamond" w:hAnsi="Garamond" w:cs="Times New Roman"/>
          <w:color w:val="000000"/>
          <w:sz w:val="24"/>
          <w:szCs w:val="24"/>
          <w:lang w:val="sq-AL"/>
        </w:rPr>
        <w:t>“Flota” është numri total i anijeve të peshkimit, që shfrytëzon një burim të caktuar. Flota mund të përbëhet nga anije që kryejnë një tip (p.sh. pelagjik) ose tipa të ndryshëm peshkimi (p.sh. fundor, artizanal e pelagjik).</w:t>
      </w:r>
    </w:p>
    <w:p w14:paraId="4E909882" w14:textId="165861BD"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5. </w:t>
      </w:r>
      <w:r w:rsidRPr="00803688">
        <w:rPr>
          <w:rFonts w:ascii="Garamond" w:hAnsi="Garamond" w:cs="Times New Roman"/>
          <w:color w:val="000000"/>
          <w:sz w:val="24"/>
          <w:szCs w:val="24"/>
          <w:lang w:val="sq-AL"/>
        </w:rPr>
        <w:t>“Intensiteti i peshkimit” është sforco</w:t>
      </w:r>
      <w:r w:rsidR="0061696E">
        <w:rPr>
          <w:rFonts w:ascii="Garamond" w:hAnsi="Garamond" w:cs="Times New Roman"/>
          <w:color w:val="000000"/>
          <w:sz w:val="24"/>
          <w:szCs w:val="24"/>
          <w:lang w:val="sq-AL"/>
        </w:rPr>
        <w:t>ja</w:t>
      </w:r>
      <w:r w:rsidRPr="00803688">
        <w:rPr>
          <w:rFonts w:ascii="Garamond" w:hAnsi="Garamond" w:cs="Times New Roman"/>
          <w:color w:val="000000"/>
          <w:sz w:val="24"/>
          <w:szCs w:val="24"/>
          <w:lang w:val="sq-AL"/>
        </w:rPr>
        <w:t xml:space="preserve"> e peshkimit për njësi hapësirë-kohë, p.sh., orët që kryhet një peshkim fundor në një zonë të dhënë.</w:t>
      </w:r>
    </w:p>
    <w:p w14:paraId="1C379EFA" w14:textId="35B495F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6. </w:t>
      </w:r>
      <w:r w:rsidRPr="00803688">
        <w:rPr>
          <w:rFonts w:ascii="Garamond" w:hAnsi="Garamond" w:cs="Times New Roman"/>
          <w:color w:val="000000"/>
          <w:sz w:val="24"/>
          <w:szCs w:val="24"/>
          <w:lang w:val="sq-AL"/>
        </w:rPr>
        <w:t xml:space="preserve">“Kapacitet peshkimi” quhet sasia e peshkut që mund të merret nga një njësi peshkimi, p.sh., nga një individ, komunitet, anije ose flotë, duke marrë si të mirëqenë që nuk ka kufizim në zënie. </w:t>
      </w:r>
      <w:r w:rsidRPr="00803688">
        <w:rPr>
          <w:rFonts w:ascii="Garamond" w:hAnsi="Garamond" w:cs="Times New Roman"/>
          <w:color w:val="000000"/>
          <w:sz w:val="24"/>
          <w:szCs w:val="24"/>
          <w:lang w:val="sq-AL"/>
        </w:rPr>
        <w:lastRenderedPageBreak/>
        <w:t>Matja e kapacitetit të një anije</w:t>
      </w:r>
      <w:r w:rsidR="00B4683A">
        <w:rPr>
          <w:rFonts w:ascii="Garamond" w:hAnsi="Garamond" w:cs="Times New Roman"/>
          <w:color w:val="000000"/>
          <w:sz w:val="24"/>
          <w:szCs w:val="24"/>
          <w:lang w:val="sq-AL"/>
        </w:rPr>
        <w:t>je</w:t>
      </w:r>
      <w:r w:rsidRPr="00803688">
        <w:rPr>
          <w:rFonts w:ascii="Garamond" w:hAnsi="Garamond" w:cs="Times New Roman"/>
          <w:color w:val="000000"/>
          <w:sz w:val="24"/>
          <w:szCs w:val="24"/>
          <w:lang w:val="sq-AL"/>
        </w:rPr>
        <w:t xml:space="preserve"> bazohet në një formulë që lidhet me tonazhin e anijes dhe fuqinë motorike të saj: gjatësia (m) x zhytja (m) + 0.45 fuqi motorike (kw).</w:t>
      </w:r>
    </w:p>
    <w:p w14:paraId="1CDA97F1" w14:textId="6FB1E5C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7. </w:t>
      </w:r>
      <w:r w:rsidRPr="00803688">
        <w:rPr>
          <w:rFonts w:ascii="Garamond" w:hAnsi="Garamond" w:cs="Times New Roman"/>
          <w:color w:val="000000"/>
          <w:sz w:val="24"/>
          <w:szCs w:val="24"/>
          <w:lang w:val="sq-AL"/>
        </w:rPr>
        <w:t>“Kontrolli i sforcos” (input) është një sistem i menaxhimit të peshkimit që fokusohet në kufizimin e sasisë së mjeteve të peshkimit ose të kohëzgjatjes së përdorimit të saj, si edhe në kufizimin e sasisë së peshkut të zënë. Këtu përfshihen lejet e peshkimit dhe ditët në det.</w:t>
      </w:r>
    </w:p>
    <w:p w14:paraId="0903B818" w14:textId="3014D10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8. </w:t>
      </w:r>
      <w:r w:rsidR="003A0B10">
        <w:rPr>
          <w:rFonts w:ascii="Garamond" w:hAnsi="Garamond" w:cs="Times New Roman"/>
          <w:color w:val="000000"/>
          <w:sz w:val="24"/>
          <w:szCs w:val="24"/>
          <w:lang w:val="sq-AL"/>
        </w:rPr>
        <w:t>“Ligj”</w:t>
      </w:r>
      <w:r w:rsidR="00526813">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kuptohet </w:t>
      </w:r>
      <w:r w:rsidR="007D59CE" w:rsidRPr="00803688">
        <w:rPr>
          <w:rFonts w:ascii="Garamond" w:hAnsi="Garamond" w:cs="Times New Roman"/>
          <w:color w:val="000000"/>
          <w:sz w:val="24"/>
          <w:szCs w:val="24"/>
          <w:lang w:val="sq-AL"/>
        </w:rPr>
        <w:t xml:space="preserve">ligji </w:t>
      </w:r>
      <w:r w:rsidRPr="00803688">
        <w:rPr>
          <w:rFonts w:ascii="Garamond" w:hAnsi="Garamond" w:cs="Times New Roman"/>
          <w:color w:val="000000"/>
          <w:sz w:val="24"/>
          <w:szCs w:val="24"/>
          <w:lang w:val="sq-AL"/>
        </w:rPr>
        <w:t>nr. 64/2012, datë 31.5.2012</w:t>
      </w:r>
      <w:r w:rsidR="007D59C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“Për peshkimin”, i ndryshuar.</w:t>
      </w:r>
    </w:p>
    <w:p w14:paraId="6EBA2564" w14:textId="29A47D05"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9. </w:t>
      </w:r>
      <w:r w:rsidRPr="00803688">
        <w:rPr>
          <w:rFonts w:ascii="Garamond" w:hAnsi="Garamond" w:cs="Times New Roman"/>
          <w:color w:val="000000"/>
          <w:sz w:val="24"/>
          <w:szCs w:val="24"/>
          <w:lang w:val="sq-AL"/>
        </w:rPr>
        <w:t>“Masë parap</w:t>
      </w:r>
      <w:r w:rsidR="003A0B10">
        <w:rPr>
          <w:rFonts w:ascii="Garamond" w:hAnsi="Garamond" w:cs="Times New Roman"/>
          <w:color w:val="000000"/>
          <w:sz w:val="24"/>
          <w:szCs w:val="24"/>
          <w:lang w:val="sq-AL"/>
        </w:rPr>
        <w:t>rake e menaxhimit të peshkimit”</w:t>
      </w:r>
      <w:r w:rsidR="00526813">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kuptohet masa që merret në rastet kur mungojnë të dhënat shkencore të përshtatshme, të cilat mund të shtyjnë në kohë marrjen e masave menaxhuese për mbrojtjen e specieve objekt peshkimi, të specieve të bashkëlidhura me to dhe/ose që varen nga to, si dhe të specieve që nuk janë objekt peshkimi dhe të habitateve të tyre.</w:t>
      </w:r>
    </w:p>
    <w:p w14:paraId="763961C4" w14:textId="5E72EC6E"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10. </w:t>
      </w:r>
      <w:r w:rsidRPr="00803688">
        <w:rPr>
          <w:rFonts w:ascii="Garamond" w:hAnsi="Garamond" w:cs="Times New Roman"/>
          <w:color w:val="000000"/>
          <w:sz w:val="24"/>
          <w:szCs w:val="24"/>
          <w:lang w:val="sq-AL"/>
        </w:rPr>
        <w:t xml:space="preserve">“Masat për konservimin biologjik” janë masa të menaxhimit të peshkimit që merren për specie të veçanta ose </w:t>
      </w:r>
      <w:r w:rsidR="002F74D0">
        <w:rPr>
          <w:rFonts w:ascii="Garamond" w:hAnsi="Garamond" w:cs="Times New Roman"/>
          <w:color w:val="000000"/>
          <w:sz w:val="24"/>
          <w:szCs w:val="24"/>
          <w:lang w:val="sq-AL"/>
        </w:rPr>
        <w:t xml:space="preserve"> të </w:t>
      </w:r>
      <w:r w:rsidRPr="00803688">
        <w:rPr>
          <w:rFonts w:ascii="Garamond" w:hAnsi="Garamond" w:cs="Times New Roman"/>
          <w:color w:val="000000"/>
          <w:sz w:val="24"/>
          <w:szCs w:val="24"/>
          <w:lang w:val="sq-AL"/>
        </w:rPr>
        <w:t>stokut të peshkut, si edhe të metodës së peshkimit. Këtu përfshihen edhe sasitë minimale të zënies, zonat e mbyllura, kuotat e zënies etj.</w:t>
      </w:r>
    </w:p>
    <w:p w14:paraId="12688089" w14:textId="5EE061BB"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11. </w:t>
      </w:r>
      <w:r w:rsidRPr="00803688">
        <w:rPr>
          <w:rFonts w:ascii="Garamond" w:hAnsi="Garamond" w:cs="Times New Roman"/>
          <w:color w:val="000000"/>
          <w:sz w:val="24"/>
          <w:szCs w:val="24"/>
          <w:lang w:val="sq-AL"/>
        </w:rPr>
        <w:t>“Momentale (</w:t>
      </w:r>
      <w:r w:rsidRPr="00803688">
        <w:rPr>
          <w:rFonts w:ascii="Garamond" w:hAnsi="Garamond" w:cs="Times New Roman"/>
          <w:i/>
          <w:iCs/>
          <w:color w:val="000000"/>
          <w:sz w:val="24"/>
          <w:szCs w:val="24"/>
          <w:lang w:val="sq-AL"/>
        </w:rPr>
        <w:t>snapshot</w:t>
      </w:r>
      <w:r w:rsidRPr="00803688">
        <w:rPr>
          <w:rFonts w:ascii="Garamond" w:hAnsi="Garamond" w:cs="Times New Roman"/>
          <w:color w:val="000000"/>
          <w:sz w:val="24"/>
          <w:szCs w:val="24"/>
          <w:lang w:val="sq-AL"/>
        </w:rPr>
        <w:t xml:space="preserve">)”, kuptohen të gjitha ngjarjet e regjistruara për anijet që bëjnë pjesë në flotën e peshkimit që nga data </w:t>
      </w:r>
      <w:r w:rsidRPr="00D00AC1">
        <w:rPr>
          <w:rFonts w:ascii="Garamond" w:hAnsi="Garamond" w:cs="Times New Roman"/>
          <w:sz w:val="24"/>
          <w:szCs w:val="24"/>
          <w:lang w:val="sq-AL"/>
        </w:rPr>
        <w:t xml:space="preserve">e censimit </w:t>
      </w:r>
      <w:r w:rsidRPr="00803688">
        <w:rPr>
          <w:rFonts w:ascii="Garamond" w:hAnsi="Garamond" w:cs="Times New Roman"/>
          <w:color w:val="000000"/>
          <w:sz w:val="24"/>
          <w:szCs w:val="24"/>
          <w:lang w:val="sq-AL"/>
        </w:rPr>
        <w:t>deri në datën e verifikimit të të dhënave.</w:t>
      </w:r>
    </w:p>
    <w:p w14:paraId="4E17C3A3" w14:textId="12A73BA2"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12. </w:t>
      </w:r>
      <w:r w:rsidRPr="00803688">
        <w:rPr>
          <w:rFonts w:ascii="Garamond" w:hAnsi="Garamond" w:cs="Times New Roman"/>
          <w:color w:val="000000"/>
          <w:sz w:val="24"/>
          <w:szCs w:val="24"/>
          <w:lang w:val="sq-AL"/>
        </w:rPr>
        <w:t>“Monitorimi, kontrolli dhe mbikëqyrja (MCS)” është “arma ekzekutive” e menaxhimit të peshkimit. MCS</w:t>
      </w:r>
      <w:r w:rsidR="00A853C1">
        <w:rPr>
          <w:rFonts w:ascii="Garamond" w:hAnsi="Garamond" w:cs="Times New Roman"/>
          <w:color w:val="000000"/>
          <w:sz w:val="24"/>
          <w:szCs w:val="24"/>
          <w:lang w:val="sq-AL"/>
        </w:rPr>
        <w:t>-ja</w:t>
      </w:r>
      <w:r w:rsidRPr="00803688">
        <w:rPr>
          <w:rFonts w:ascii="Garamond" w:hAnsi="Garamond" w:cs="Times New Roman"/>
          <w:color w:val="000000"/>
          <w:sz w:val="24"/>
          <w:szCs w:val="24"/>
          <w:lang w:val="sq-AL"/>
        </w:rPr>
        <w:t xml:space="preserve"> nuk është një mbrojtje e peshkimit, një veprimtari policore ndaj kundërvajtësve, vetëm një zbatim në terren, vetëm një masë frikësuese, një veprim ushtarak apo vetëm një përgjegjësi e shtetit. MCS</w:t>
      </w:r>
      <w:r w:rsidR="00FF2917">
        <w:rPr>
          <w:rFonts w:ascii="Garamond" w:hAnsi="Garamond" w:cs="Times New Roman"/>
          <w:color w:val="000000"/>
          <w:sz w:val="24"/>
          <w:szCs w:val="24"/>
          <w:lang w:val="sq-AL"/>
        </w:rPr>
        <w:t>-ja</w:t>
      </w:r>
      <w:r w:rsidRPr="00803688">
        <w:rPr>
          <w:rFonts w:ascii="Garamond" w:hAnsi="Garamond" w:cs="Times New Roman"/>
          <w:color w:val="000000"/>
          <w:sz w:val="24"/>
          <w:szCs w:val="24"/>
          <w:lang w:val="sq-AL"/>
        </w:rPr>
        <w:t xml:space="preserve"> është një sistem, i cili bëhet aktiv me përkrahjen dhe pjesëmarrjen e grupeve të interesit.</w:t>
      </w:r>
    </w:p>
    <w:p w14:paraId="00B92314" w14:textId="3AB5F030"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13. </w:t>
      </w:r>
      <w:r w:rsidRPr="00803688">
        <w:rPr>
          <w:rFonts w:ascii="Garamond" w:hAnsi="Garamond" w:cs="Times New Roman"/>
          <w:color w:val="000000"/>
          <w:sz w:val="24"/>
          <w:szCs w:val="24"/>
          <w:lang w:val="sq-AL"/>
        </w:rPr>
        <w:t>“Mortaliteti i peshkimit” është një term teknik, i cili i referohet pjesës së popullatës peshkore, që eliminohet nga peshkimi në një njësi kohe të dhënë.</w:t>
      </w:r>
    </w:p>
    <w:p w14:paraId="59836817" w14:textId="64B1F3FB"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14. </w:t>
      </w:r>
      <w:r w:rsidRPr="00803688">
        <w:rPr>
          <w:rFonts w:ascii="Garamond" w:hAnsi="Garamond" w:cs="Times New Roman"/>
          <w:color w:val="000000"/>
          <w:sz w:val="24"/>
          <w:szCs w:val="24"/>
          <w:lang w:val="sq-AL"/>
        </w:rPr>
        <w:t>“Mortalitet pas peshkimit” (</w:t>
      </w:r>
      <w:r w:rsidRPr="00803688">
        <w:rPr>
          <w:rFonts w:ascii="Garamond" w:hAnsi="Garamond" w:cs="Times New Roman"/>
          <w:i/>
          <w:iCs/>
          <w:color w:val="000000"/>
          <w:sz w:val="24"/>
          <w:szCs w:val="24"/>
          <w:lang w:val="sq-AL"/>
        </w:rPr>
        <w:t>by-mortality</w:t>
      </w:r>
      <w:r w:rsidRPr="00803688">
        <w:rPr>
          <w:rFonts w:ascii="Garamond" w:hAnsi="Garamond" w:cs="Times New Roman"/>
          <w:color w:val="000000"/>
          <w:sz w:val="24"/>
          <w:szCs w:val="24"/>
          <w:lang w:val="sq-AL"/>
        </w:rPr>
        <w:t>) është mortaliteti (ngordhja) që shkaktohet nga mjetet e peshkimit gjatë procesit të zënies, për burimet ujore të gjalla që i shpëtojnë mjetit (pajisjes) të peshkimit. Një shembull është peshku që ngordh nga infeksionet ose nga prishja e ekuilibrit osmotik, që shkaktohet prej humbjes së luspave nga fërkimi me rrjetën (trata koçet) ose nga ngecja në syzet e rrjetave (mrezhat).</w:t>
      </w:r>
    </w:p>
    <w:p w14:paraId="213D328B" w14:textId="3C3F036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15. </w:t>
      </w:r>
      <w:r w:rsidRPr="00803688">
        <w:rPr>
          <w:rFonts w:ascii="Garamond" w:hAnsi="Garamond" w:cs="Times New Roman"/>
          <w:color w:val="000000"/>
          <w:sz w:val="24"/>
          <w:szCs w:val="24"/>
          <w:lang w:val="sq-AL"/>
        </w:rPr>
        <w:t>“Ngjarje”, kuptohet hyrja ose dalja nga flota e peshkimit e një anijeje, si dhe modifikimi i një prej të dhënave.</w:t>
      </w:r>
    </w:p>
    <w:p w14:paraId="43C8CAEC" w14:textId="2DE23D5F"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16. </w:t>
      </w:r>
      <w:r w:rsidRPr="00803688">
        <w:rPr>
          <w:rFonts w:ascii="Garamond" w:hAnsi="Garamond" w:cs="Times New Roman"/>
          <w:color w:val="000000"/>
          <w:sz w:val="24"/>
          <w:szCs w:val="24"/>
          <w:lang w:val="sq-AL"/>
        </w:rPr>
        <w:t>“Njësi operative” (sipas KPPM-së), për qëllime të menaxhimit të sforcos së peshkimit, kuptohet një grup anijesh peshkimi që praktikojnë të njëjtin lloj peshkimi, duke peshkuar të njëjtat lloje peshqish ose grup peshqish dhe që kanë një strukturë ekonomike të ngjashme. Grupimi i anijeve të peshkimit mund të ndryshojë me kalimin e kohës dhe varet nga objektivat menaxhues që do të zbatohen.</w:t>
      </w:r>
    </w:p>
    <w:p w14:paraId="091DA411" w14:textId="34A77E9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17. </w:t>
      </w:r>
      <w:r w:rsidRPr="00803688">
        <w:rPr>
          <w:rFonts w:ascii="Garamond" w:hAnsi="Garamond" w:cs="Times New Roman"/>
          <w:color w:val="000000"/>
          <w:sz w:val="24"/>
          <w:szCs w:val="24"/>
          <w:lang w:val="sq-AL"/>
        </w:rPr>
        <w:t>“Palë e interesuar” ose grup i interesuar</w:t>
      </w:r>
      <w:r w:rsidR="00FF2917">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që i referohet çdo personi ose grupi të njohur nga shteti ose shtetet që kanë një interes legjitim në ruajtjen dhe menaxhimin e resurseve që menaxhohen. Ky term është më përfshirës se termi “</w:t>
      </w:r>
      <w:r w:rsidRPr="00803688">
        <w:rPr>
          <w:rFonts w:ascii="Garamond" w:hAnsi="Garamond" w:cs="Times New Roman"/>
          <w:i/>
          <w:iCs/>
          <w:color w:val="000000"/>
          <w:sz w:val="24"/>
          <w:szCs w:val="24"/>
          <w:lang w:val="sq-AL"/>
        </w:rPr>
        <w:t>stakeholder</w:t>
      </w:r>
      <w:r w:rsidRPr="00803688">
        <w:rPr>
          <w:rFonts w:ascii="Garamond" w:hAnsi="Garamond" w:cs="Times New Roman"/>
          <w:color w:val="000000"/>
          <w:sz w:val="24"/>
          <w:szCs w:val="24"/>
          <w:lang w:val="sq-AL"/>
        </w:rPr>
        <w:t>”. Duke folur në përgjithësi, kategoritë e palëve të interesuara shpesh do të jenë të njëjta për shumë peshkime dhe mund të përfshijnë interesa të kundërta tregtare, çlodhëse argëtues, ruajtje shfrytëzim, artizanal, tregtar, peshkatar, blerës, përpunues, lokal dhe shtet. Publiku dhe konsumatorët në përgjithësi, gjithashtu, mund të konsiderohen si palë të interesuara në disa rrethana.</w:t>
      </w:r>
    </w:p>
    <w:p w14:paraId="512BDBF8" w14:textId="18B0E87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18. </w:t>
      </w:r>
      <w:r w:rsidRPr="00803688">
        <w:rPr>
          <w:rFonts w:ascii="Garamond" w:hAnsi="Garamond" w:cs="Times New Roman"/>
          <w:color w:val="000000"/>
          <w:sz w:val="24"/>
          <w:szCs w:val="24"/>
          <w:lang w:val="sq-AL"/>
        </w:rPr>
        <w:t>“Peshkimi fantazmë” (</w:t>
      </w:r>
      <w:r w:rsidRPr="00803688">
        <w:rPr>
          <w:rFonts w:ascii="Garamond" w:hAnsi="Garamond" w:cs="Times New Roman"/>
          <w:i/>
          <w:iCs/>
          <w:color w:val="000000"/>
          <w:sz w:val="24"/>
          <w:szCs w:val="24"/>
          <w:lang w:val="sq-AL"/>
        </w:rPr>
        <w:t>Ghost fishing</w:t>
      </w:r>
      <w:r w:rsidRPr="00803688">
        <w:rPr>
          <w:rFonts w:ascii="Garamond" w:hAnsi="Garamond" w:cs="Times New Roman"/>
          <w:color w:val="000000"/>
          <w:sz w:val="24"/>
          <w:szCs w:val="24"/>
          <w:lang w:val="sq-AL"/>
        </w:rPr>
        <w:t>), përdoret për të përshkruar zënien e organizmave detarë nga ana e mjeteve të braktisura të peshkimit. Ky është veçanërisht problem me mrezhat e njicat dhe si një peshkim i padëshiruar</w:t>
      </w:r>
      <w:r w:rsidR="00FF2917">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që mund të paraqesë një problem serioz në shumë zona, duke shkaktuar mortalitet për një periudhë të gjatë kohe.</w:t>
      </w:r>
    </w:p>
    <w:p w14:paraId="1AA290FD" w14:textId="55D2BCC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19. </w:t>
      </w:r>
      <w:r w:rsidRPr="00803688">
        <w:rPr>
          <w:rFonts w:ascii="Garamond" w:hAnsi="Garamond" w:cs="Times New Roman"/>
          <w:color w:val="000000"/>
          <w:sz w:val="24"/>
          <w:szCs w:val="24"/>
          <w:lang w:val="sq-AL"/>
        </w:rPr>
        <w:t>“Peshkim me mjete pasive ose stacionare”, kuptohet peshkimi me çdolloj pajisje</w:t>
      </w:r>
      <w:r w:rsidR="00FF2917">
        <w:rPr>
          <w:rFonts w:ascii="Garamond" w:hAnsi="Garamond" w:cs="Times New Roman"/>
          <w:color w:val="000000"/>
          <w:sz w:val="24"/>
          <w:szCs w:val="24"/>
          <w:lang w:val="sq-AL"/>
        </w:rPr>
        <w:t>je</w:t>
      </w:r>
      <w:r w:rsidRPr="00803688">
        <w:rPr>
          <w:rFonts w:ascii="Garamond" w:hAnsi="Garamond" w:cs="Times New Roman"/>
          <w:color w:val="000000"/>
          <w:sz w:val="24"/>
          <w:szCs w:val="24"/>
          <w:lang w:val="sq-AL"/>
        </w:rPr>
        <w:t xml:space="preserve"> (rrjetë, kallam ose tub plastik a metalik i thurur etj.) e fiksuar, e vendosur për zënien e organizmave ujorë, si p.sh.: dajlanë, prita, bilance, stavnikë etj.</w:t>
      </w:r>
    </w:p>
    <w:p w14:paraId="69A0EFDB" w14:textId="76DDEFB2"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lastRenderedPageBreak/>
        <w:t xml:space="preserve">20. </w:t>
      </w:r>
      <w:r w:rsidRPr="00803688">
        <w:rPr>
          <w:rFonts w:ascii="Garamond" w:hAnsi="Garamond" w:cs="Times New Roman"/>
          <w:color w:val="000000"/>
          <w:sz w:val="24"/>
          <w:szCs w:val="24"/>
          <w:lang w:val="sq-AL"/>
        </w:rPr>
        <w:t>“Peshkim pelagjik” kuptohet peshkimi i llojeve të peshqve që jetojnë në shtresën ujore ndërmjet fundit dhe sipërfaqes, qofshin këta të vegjël apo të mëdhenj (sardelja, açuga, toni etj.).</w:t>
      </w:r>
    </w:p>
    <w:p w14:paraId="5E1E9C5E" w14:textId="592CAC54"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21. </w:t>
      </w:r>
      <w:r w:rsidRPr="00803688">
        <w:rPr>
          <w:rFonts w:ascii="Garamond" w:hAnsi="Garamond" w:cs="Times New Roman"/>
          <w:color w:val="000000"/>
          <w:sz w:val="24"/>
          <w:szCs w:val="24"/>
          <w:lang w:val="sq-AL"/>
        </w:rPr>
        <w:t>“Peshkim me rrethime” kuptohet peshkimi i llojeve të ndryshme të peshqve me rrjeta që mundësojnë rrethimin e tufave (sardelja, açuga, toni) të grumbulluara për shkaqe biologjike ose jo.</w:t>
      </w:r>
    </w:p>
    <w:p w14:paraId="5761ACFF" w14:textId="11821D22"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22. </w:t>
      </w:r>
      <w:r w:rsidRPr="00803688">
        <w:rPr>
          <w:rFonts w:ascii="Garamond" w:hAnsi="Garamond" w:cs="Times New Roman"/>
          <w:color w:val="000000"/>
          <w:sz w:val="24"/>
          <w:szCs w:val="24"/>
          <w:lang w:val="sq-AL"/>
        </w:rPr>
        <w:t>“Pikë referimi” është një vlerë e caktuar (e vlerësuar) e nxjerrë nga një procedurë shkencore ose nga një model, i cili i korrespondon një gjendje të resursit apo të peshkimit dhe mund të përdoret si tregues për menaxhimin. Disa pika referimi janë të përgjithshme dhe të aplikueshme për shumë stoqe peshqish, të tjerat duhet të jenë për stoqe specifike. Një dallim duhet të bëhet midis pikave që kanë të bëjnë me objektivat dhe pikat që kanë të bëjnë me kufirin apo pragun dhe që përfaqësojnë gjendjen kritike të stokut.</w:t>
      </w:r>
    </w:p>
    <w:p w14:paraId="1CD4B4B4" w14:textId="0711F24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23. </w:t>
      </w:r>
      <w:r w:rsidRPr="00803688">
        <w:rPr>
          <w:rFonts w:ascii="Garamond" w:hAnsi="Garamond" w:cs="Times New Roman"/>
          <w:color w:val="000000"/>
          <w:sz w:val="24"/>
          <w:szCs w:val="24"/>
          <w:lang w:val="sq-AL"/>
        </w:rPr>
        <w:t>Me “qendër peshkimi” kuptohet një mol, urë në det ose valëpritës, në lagunë ose në liqen, i cili përdoret për qëllime peshkimi së bashku me territorin tokësor, ndërtesat dhe strukturat përkatëse.</w:t>
      </w:r>
    </w:p>
    <w:p w14:paraId="27250D92" w14:textId="4FC4E0E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24. </w:t>
      </w:r>
      <w:r w:rsidRPr="00803688">
        <w:rPr>
          <w:rFonts w:ascii="Garamond" w:hAnsi="Garamond" w:cs="Times New Roman"/>
          <w:color w:val="000000"/>
          <w:sz w:val="24"/>
          <w:szCs w:val="24"/>
          <w:lang w:val="sq-AL"/>
        </w:rPr>
        <w:t>“Rekrutet” për një stok janë individët e grup-moshës se re të popullatës, që futen për herë të parë në pjesën e shfrytëzuar të stokut ose peshqit e moshës në rritje ose ndryshe që bëjnë pjesë në atë komponent të shfrytëzueshëm.</w:t>
      </w:r>
    </w:p>
    <w:p w14:paraId="53866C02" w14:textId="4C1E3E98"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25. </w:t>
      </w:r>
      <w:r w:rsidRPr="00803688">
        <w:rPr>
          <w:rFonts w:ascii="Garamond" w:hAnsi="Garamond" w:cs="Times New Roman"/>
          <w:color w:val="000000"/>
          <w:sz w:val="24"/>
          <w:szCs w:val="24"/>
          <w:lang w:val="sq-AL"/>
        </w:rPr>
        <w:t>“Rrjeta grumbulluese”, rrjeta të përbëra nga një copë e vetme dhe të mbajtura vertikalisht në ujë nëpërmjet plumbit dhe galexhanteve (tapave); përdoret për të peshkuar organizma ujorë të gjallë</w:t>
      </w:r>
      <w:r w:rsidR="00D8711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që ngecen në rrjetë ose në syzet e saj; në varësi të plumbit dhe të tapave, këto rrjeta mund të përdoren për të peshkuar në kolonën e ujit deri në sipërfaqe (rrjeta grumbulluese fikse notuese dhe rrjeta grumbulluese lundruese) ose në afërsi të fundit (rrjeta grumbulluese të hedhura në fund).</w:t>
      </w:r>
    </w:p>
    <w:p w14:paraId="66EA7DFD" w14:textId="5D9376C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26. </w:t>
      </w:r>
      <w:r w:rsidRPr="00803688">
        <w:rPr>
          <w:rFonts w:ascii="Garamond" w:hAnsi="Garamond" w:cs="Times New Roman"/>
          <w:color w:val="000000"/>
          <w:sz w:val="24"/>
          <w:szCs w:val="24"/>
          <w:lang w:val="sq-AL"/>
        </w:rPr>
        <w:t>“Rrjeta me rrethim”, kuptohen rrjetat që kapin peshqit, duke i rrethuar nga anët dhe nga poshtë.</w:t>
      </w:r>
    </w:p>
    <w:p w14:paraId="4CF03704" w14:textId="4EA76AF7"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27. </w:t>
      </w:r>
      <w:r w:rsidRPr="00803688">
        <w:rPr>
          <w:rFonts w:ascii="Garamond" w:hAnsi="Garamond" w:cs="Times New Roman"/>
          <w:color w:val="000000"/>
          <w:sz w:val="24"/>
          <w:szCs w:val="24"/>
          <w:lang w:val="sq-AL"/>
        </w:rPr>
        <w:t>“Rrjeti kohë-hapësirë” do të thotë kombinimi i një areali gjeografik në një sektor të përcaktuar dhe në një interval kohe të caktuar.</w:t>
      </w:r>
    </w:p>
    <w:p w14:paraId="367B61B5" w14:textId="522FC7D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28. </w:t>
      </w:r>
      <w:r w:rsidRPr="00803688">
        <w:rPr>
          <w:rFonts w:ascii="Garamond" w:hAnsi="Garamond" w:cs="Times New Roman"/>
          <w:color w:val="000000"/>
          <w:sz w:val="24"/>
          <w:szCs w:val="24"/>
          <w:lang w:val="sq-AL"/>
        </w:rPr>
        <w:t>“Selektiviteti” është një aftësi e mjetit të peshkimit për të përzgjedhur një specie gjatë procesit të peshkimit. Selektiviteti i mjeteve të veçanta të peshkimit varet nga aftësia e tyre për të seleksionuar speciet objekt peshkimi (target) nga shumëllojshmëria e pranishme e organizmave në zonën ku po zhvillohet aktiviteti i të peshkuarit. Selektiviteti total i një metode peshkimi është një rezultat i kombinuar i veçorive karakteristike të mjetit të peshkimit dhe të metodës së zbatuar të peshkimit.</w:t>
      </w:r>
    </w:p>
    <w:p w14:paraId="36601AA5" w14:textId="3F54387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29. </w:t>
      </w:r>
      <w:r w:rsidRPr="00803688">
        <w:rPr>
          <w:rFonts w:ascii="Garamond" w:hAnsi="Garamond" w:cs="Times New Roman"/>
          <w:color w:val="000000"/>
          <w:sz w:val="24"/>
          <w:szCs w:val="24"/>
          <w:lang w:val="sq-AL"/>
        </w:rPr>
        <w:t>“Shfrytëzim i qëndrueshëm”, kuptohet shfrytëzimi i një popullate peshkimi</w:t>
      </w:r>
      <w:r w:rsidR="00D8711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në mënyrë të tillë që shfrytëzimi i tij në të ardhmen të mos rrezikohet ose që të mos ketë efekte negative mbi ekosistemet ujore.</w:t>
      </w:r>
    </w:p>
    <w:p w14:paraId="1FEB0722" w14:textId="03061045"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30. </w:t>
      </w:r>
      <w:r w:rsidRPr="00803688">
        <w:rPr>
          <w:rFonts w:ascii="Garamond" w:hAnsi="Garamond" w:cs="Times New Roman"/>
          <w:color w:val="000000"/>
          <w:sz w:val="24"/>
          <w:szCs w:val="24"/>
          <w:lang w:val="sq-AL"/>
        </w:rPr>
        <w:t>“Shkalla e shfrytëzimit”, e zbatuar mbi një stok peshku, është pjesa ose sasia e biomasës së hequr si rezultat i peshkimit. Në qoftë se biomasa është 1000 T dhe zënia gjatë një viti është 200 T, shkalla vjetore e shfrytëzimit është 20%.</w:t>
      </w:r>
    </w:p>
    <w:p w14:paraId="167D5901" w14:textId="4B68629F"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31. </w:t>
      </w:r>
      <w:r w:rsidRPr="00803688">
        <w:rPr>
          <w:rFonts w:ascii="Garamond" w:hAnsi="Garamond" w:cs="Times New Roman"/>
          <w:color w:val="000000"/>
          <w:sz w:val="24"/>
          <w:szCs w:val="24"/>
          <w:lang w:val="sq-AL"/>
        </w:rPr>
        <w:t xml:space="preserve">“Speciet objekt peshkimi (target)” janë speciet kryesore që duhet të zihen nga një anije ose një mjet në një tip peshkimi të caktuar. Në peshkimin pelagjik me koshilok kjo mund të jetë vetëm një specie (p.sh. sardelja), ndërsa në peshkimin me koça mund të jetë një grup speciesh (p.sh.: merluci, barbuni, </w:t>
      </w:r>
      <w:r w:rsidRPr="00EC1EC8">
        <w:rPr>
          <w:rFonts w:ascii="Garamond" w:hAnsi="Garamond" w:cs="Times New Roman"/>
          <w:color w:val="000000"/>
          <w:sz w:val="24"/>
          <w:szCs w:val="24"/>
          <w:lang w:val="sq-AL"/>
        </w:rPr>
        <w:t>gjuhëza</w:t>
      </w:r>
      <w:r w:rsidRPr="00803688">
        <w:rPr>
          <w:rFonts w:ascii="Garamond" w:hAnsi="Garamond" w:cs="Times New Roman"/>
          <w:color w:val="000000"/>
          <w:sz w:val="24"/>
          <w:szCs w:val="24"/>
          <w:lang w:val="sq-AL"/>
        </w:rPr>
        <w:t xml:space="preserve"> etj.).</w:t>
      </w:r>
    </w:p>
    <w:p w14:paraId="61CC30EF" w14:textId="7FAB123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32. </w:t>
      </w:r>
      <w:r w:rsidRPr="00803688">
        <w:rPr>
          <w:rFonts w:ascii="Garamond" w:hAnsi="Garamond" w:cs="Times New Roman"/>
          <w:color w:val="000000"/>
          <w:sz w:val="24"/>
          <w:szCs w:val="24"/>
          <w:lang w:val="sq-AL"/>
        </w:rPr>
        <w:t>“Stavnik” është një mjet stacionar peshkimi, i cili përbëhet nga një krah pengues, i cili e drejton peshkun në një seri dhomash konike ose në formë piramide, gjithmonë e më të vogla deri te thesi i grumbullimit. Mund të jetë me shtylla ose me spiranca. Stavniku montohet në ujëra pak të thella, në laguna,</w:t>
      </w:r>
      <w:r w:rsidR="00803688" w:rsidRPr="00803688">
        <w:rPr>
          <w:rFonts w:ascii="Garamond" w:hAnsi="Garamond" w:cs="Times New Roman"/>
          <w:color w:val="000000"/>
          <w:sz w:val="24"/>
          <w:szCs w:val="24"/>
          <w:lang w:val="sq-AL"/>
        </w:rPr>
        <w:t xml:space="preserve"> </w:t>
      </w:r>
      <w:r w:rsidRPr="00803688">
        <w:rPr>
          <w:rFonts w:ascii="Garamond" w:hAnsi="Garamond" w:cs="Times New Roman"/>
          <w:color w:val="000000"/>
          <w:sz w:val="24"/>
          <w:szCs w:val="24"/>
          <w:lang w:val="sq-AL"/>
        </w:rPr>
        <w:t>në lumenj dhe në afërsi të bregut.</w:t>
      </w:r>
    </w:p>
    <w:p w14:paraId="717E3C27" w14:textId="04602C8D"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33. </w:t>
      </w:r>
      <w:r w:rsidRPr="00803688">
        <w:rPr>
          <w:rFonts w:ascii="Garamond" w:hAnsi="Garamond" w:cs="Times New Roman"/>
          <w:color w:val="000000"/>
          <w:sz w:val="24"/>
          <w:szCs w:val="24"/>
          <w:lang w:val="sq-AL"/>
        </w:rPr>
        <w:t>“Stok peshku” janë resurset e gjalla në komunitetin ose në popullatën nga të cilat merren zëniet në një peshkim. Përdorimi i termit stok peshku zakonisht nënkupton që popullata e veçantë është pak a shumë e izoluar nga stoqet e tjera të së njëjtës specieje dhe</w:t>
      </w:r>
      <w:r w:rsidR="00DA02E2">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si rrjedhim</w:t>
      </w:r>
      <w:r w:rsidR="00DA02E2">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vetëqëndron. Në </w:t>
      </w:r>
      <w:r w:rsidRPr="00803688">
        <w:rPr>
          <w:rFonts w:ascii="Garamond" w:hAnsi="Garamond" w:cs="Times New Roman"/>
          <w:color w:val="000000"/>
          <w:sz w:val="24"/>
          <w:szCs w:val="24"/>
          <w:lang w:val="sq-AL"/>
        </w:rPr>
        <w:lastRenderedPageBreak/>
        <w:t>një peshkim të veçantë, stoku i peshkut mund të jetë një ose disa specie peshqish, por këtu, gjithashtu, synohet të përfshijë invertebrorët dhe bimët komerciale.</w:t>
      </w:r>
    </w:p>
    <w:p w14:paraId="12D6A3A0" w14:textId="4F6D786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34. </w:t>
      </w:r>
      <w:r w:rsidRPr="00803688">
        <w:rPr>
          <w:rFonts w:ascii="Garamond" w:hAnsi="Garamond" w:cs="Times New Roman"/>
          <w:color w:val="000000"/>
          <w:sz w:val="24"/>
          <w:szCs w:val="24"/>
          <w:lang w:val="sq-AL"/>
        </w:rPr>
        <w:t>“Tonazh” kuptohet tonazhi bruto i përcaktuar nga aneksi i Konventës Ndërkombëtare mbi Tonazhin e Anijeve (1969). Tonazhi bruto përcaktohet me anë të formulës GT=K1V, ku V është volumi total i hapësirave të mbyllura të anijes në metër kub dhe K1=02+0.02log10V.</w:t>
      </w:r>
    </w:p>
    <w:p w14:paraId="2060F152" w14:textId="5729FE6F"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35. </w:t>
      </w:r>
      <w:r w:rsidRPr="00803688">
        <w:rPr>
          <w:rFonts w:ascii="Garamond" w:hAnsi="Garamond" w:cs="Times New Roman"/>
          <w:color w:val="000000"/>
          <w:sz w:val="24"/>
          <w:szCs w:val="24"/>
          <w:lang w:val="sq-AL"/>
        </w:rPr>
        <w:t>“Vegla të tërhequra” është çdo vegël peshkimi që tërhiqet ose jo me anë të forcës motorike të një anijeje peshkimi ose nëpërmjet tambureve me anije të ankoruar ose në lëvizje me shpejtësi shumë të vogël, duke përfshirë në mënyrë të veçantë tratat ose dragat.</w:t>
      </w:r>
    </w:p>
    <w:p w14:paraId="42169FC5" w14:textId="7899CFC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36. </w:t>
      </w:r>
      <w:r w:rsidRPr="00803688">
        <w:rPr>
          <w:rFonts w:ascii="Garamond" w:hAnsi="Garamond" w:cs="Times New Roman"/>
          <w:color w:val="000000"/>
          <w:sz w:val="24"/>
          <w:szCs w:val="24"/>
          <w:lang w:val="sq-AL"/>
        </w:rPr>
        <w:t xml:space="preserve">“Vlerësimi i stokut” është kërkimi, analiza dhe përshkrimi numerik i gjendjes aktuale dhe të kaluar të një stoku peshku dhe i aktivitetit të peshkimit që e shfrytëzon atë, domethënë, shpërndarja, abondanca, struktura e përmasave ose </w:t>
      </w:r>
      <w:r w:rsidR="00DA02E2">
        <w:rPr>
          <w:rFonts w:ascii="Garamond" w:hAnsi="Garamond" w:cs="Times New Roman"/>
          <w:color w:val="000000"/>
          <w:sz w:val="24"/>
          <w:szCs w:val="24"/>
          <w:lang w:val="sq-AL"/>
        </w:rPr>
        <w:t xml:space="preserve">e </w:t>
      </w:r>
      <w:r w:rsidRPr="00803688">
        <w:rPr>
          <w:rFonts w:ascii="Garamond" w:hAnsi="Garamond" w:cs="Times New Roman"/>
          <w:color w:val="000000"/>
          <w:sz w:val="24"/>
          <w:szCs w:val="24"/>
          <w:lang w:val="sq-AL"/>
        </w:rPr>
        <w:t>moshës, sforcos së peshkimit, nivelet e zënieve etj.</w:t>
      </w:r>
    </w:p>
    <w:p w14:paraId="78FC1F41" w14:textId="1A4FDB6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37. </w:t>
      </w:r>
      <w:r w:rsidRPr="00803688">
        <w:rPr>
          <w:rFonts w:ascii="Garamond" w:hAnsi="Garamond" w:cs="Times New Roman"/>
          <w:color w:val="000000"/>
          <w:sz w:val="24"/>
          <w:szCs w:val="24"/>
          <w:lang w:val="sq-AL"/>
        </w:rPr>
        <w:t>“Zënie” është numri total ose pesha e peshkut të zënë në një zonë brenda një periudhe të caktuar kohe. Zënia përfshin edhe peshkun e flakur në det dhe që nuk është zbarkuar në tokë. Zënia mund të bëhet në një zonë të ndryshme nga zona e zbarkimit të peshkut.</w:t>
      </w:r>
    </w:p>
    <w:p w14:paraId="7B4806E2" w14:textId="6C83E47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38. </w:t>
      </w:r>
      <w:r w:rsidRPr="00803688">
        <w:rPr>
          <w:rFonts w:ascii="Garamond" w:hAnsi="Garamond" w:cs="Times New Roman"/>
          <w:color w:val="000000"/>
          <w:sz w:val="24"/>
          <w:szCs w:val="24"/>
          <w:lang w:val="sq-AL"/>
        </w:rPr>
        <w:t>“Zënie për njësi të sforcos (CPUE)” është zënia totale e marrë për çdo njësi të sforcos (ditë në det, orë</w:t>
      </w:r>
      <w:r w:rsidR="00803688" w:rsidRPr="00803688">
        <w:rPr>
          <w:rFonts w:ascii="Garamond" w:hAnsi="Garamond" w:cs="Times New Roman"/>
          <w:color w:val="000000"/>
          <w:sz w:val="24"/>
          <w:szCs w:val="24"/>
          <w:lang w:val="sq-AL"/>
        </w:rPr>
        <w:t xml:space="preserve"> </w:t>
      </w:r>
      <w:r w:rsidRPr="00803688">
        <w:rPr>
          <w:rFonts w:ascii="Garamond" w:hAnsi="Garamond" w:cs="Times New Roman"/>
          <w:color w:val="000000"/>
          <w:sz w:val="24"/>
          <w:szCs w:val="24"/>
          <w:lang w:val="sq-AL"/>
        </w:rPr>
        <w:t>tralimi).</w:t>
      </w:r>
    </w:p>
    <w:p w14:paraId="153CF920" w14:textId="77777777" w:rsidR="00466EAF" w:rsidRPr="00803688" w:rsidRDefault="00466EAF" w:rsidP="00466EAF">
      <w:pPr>
        <w:tabs>
          <w:tab w:val="left" w:pos="54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5F2DFF30"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KREU II</w:t>
      </w:r>
    </w:p>
    <w:p w14:paraId="02A3C7FB"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PESHQIT DHE MBROJTJA E TYRE</w:t>
      </w:r>
    </w:p>
    <w:p w14:paraId="603B9F1B"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b/>
          <w:bCs/>
          <w:color w:val="000000"/>
          <w:sz w:val="24"/>
          <w:szCs w:val="24"/>
          <w:lang w:val="sq-AL"/>
        </w:rPr>
      </w:pPr>
    </w:p>
    <w:p w14:paraId="6A53AE1E"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Neni 2</w:t>
      </w:r>
    </w:p>
    <w:p w14:paraId="274BA78A" w14:textId="77777777" w:rsidR="00466EAF" w:rsidRPr="00803688" w:rsidRDefault="00466EAF" w:rsidP="00466EAF">
      <w:pPr>
        <w:tabs>
          <w:tab w:val="left" w:pos="5480"/>
        </w:tabs>
        <w:autoSpaceDE w:val="0"/>
        <w:autoSpaceDN w:val="0"/>
        <w:adjustRightInd w:val="0"/>
        <w:spacing w:after="0" w:line="240" w:lineRule="auto"/>
        <w:jc w:val="center"/>
        <w:outlineLvl w:val="0"/>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Matja e dimensioneve të organizmave ujorë</w:t>
      </w:r>
    </w:p>
    <w:p w14:paraId="1C672F87"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i/>
          <w:iCs/>
          <w:color w:val="000000"/>
          <w:sz w:val="24"/>
          <w:szCs w:val="24"/>
          <w:lang w:val="sq-AL"/>
        </w:rPr>
      </w:pPr>
    </w:p>
    <w:p w14:paraId="3D971214" w14:textId="0E6D6CC8" w:rsidR="00466EAF" w:rsidRPr="00803688" w:rsidRDefault="00466EAF" w:rsidP="00466EAF">
      <w:pPr>
        <w:pStyle w:val="TEKSTI"/>
        <w:rPr>
          <w:lang w:val="sq-AL"/>
        </w:rPr>
      </w:pPr>
      <w:r w:rsidRPr="00803688">
        <w:rPr>
          <w:rFonts w:cs="Garamond"/>
          <w:lang w:val="sq-AL"/>
        </w:rPr>
        <w:t xml:space="preserve">1. </w:t>
      </w:r>
      <w:r w:rsidRPr="00803688">
        <w:rPr>
          <w:lang w:val="sq-AL"/>
        </w:rPr>
        <w:t>Gjatësia e peshqve matet nga maja e turirit (me gojë të mbyllur) deri në ekstremitetin e lobit më të gjatë të</w:t>
      </w:r>
      <w:r w:rsidR="00803688" w:rsidRPr="00803688">
        <w:rPr>
          <w:lang w:val="sq-AL"/>
        </w:rPr>
        <w:t xml:space="preserve"> </w:t>
      </w:r>
      <w:r w:rsidR="007C45B0">
        <w:rPr>
          <w:lang w:val="sq-AL"/>
        </w:rPr>
        <w:t>pendës së bishtit (kaudale),</w:t>
      </w:r>
      <w:r w:rsidRPr="00803688">
        <w:rPr>
          <w:lang w:val="sq-AL"/>
        </w:rPr>
        <w:t xml:space="preserve"> ose në ekstremitetin e pendës së bishtit (kaudale)</w:t>
      </w:r>
      <w:r w:rsidR="007C45B0">
        <w:rPr>
          <w:lang w:val="sq-AL"/>
        </w:rPr>
        <w:t>,</w:t>
      </w:r>
      <w:r w:rsidRPr="00803688">
        <w:rPr>
          <w:lang w:val="sq-AL"/>
        </w:rPr>
        <w:t xml:space="preserve"> kur kjo nuk përbëhet nga dy lobe.</w:t>
      </w:r>
    </w:p>
    <w:p w14:paraId="679D6068" w14:textId="6D0107D4" w:rsidR="00466EAF" w:rsidRPr="00803688" w:rsidRDefault="00466EAF" w:rsidP="00466EAF">
      <w:pPr>
        <w:pStyle w:val="TEKSTI"/>
        <w:rPr>
          <w:lang w:val="sq-AL"/>
        </w:rPr>
      </w:pPr>
      <w:r w:rsidRPr="00803688">
        <w:rPr>
          <w:rFonts w:cs="Garamond"/>
          <w:lang w:val="sq-AL"/>
        </w:rPr>
        <w:t xml:space="preserve">2. </w:t>
      </w:r>
      <w:r w:rsidRPr="00803688">
        <w:rPr>
          <w:lang w:val="sq-AL"/>
        </w:rPr>
        <w:t>Gjatësia e krustaceve matet nga fillimi i syrit deri në ekstremitetin e prapmë të trupit, përfshirë bishtin.</w:t>
      </w:r>
    </w:p>
    <w:p w14:paraId="1B885924"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color w:val="000000"/>
          <w:sz w:val="24"/>
          <w:szCs w:val="24"/>
          <w:lang w:val="sq-AL"/>
        </w:rPr>
      </w:pPr>
    </w:p>
    <w:p w14:paraId="58D06802"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Neni 3</w:t>
      </w:r>
    </w:p>
    <w:p w14:paraId="4E32FBD4" w14:textId="77777777" w:rsidR="00466EAF" w:rsidRPr="00803688" w:rsidRDefault="00466EAF" w:rsidP="00466EAF">
      <w:pPr>
        <w:tabs>
          <w:tab w:val="left" w:pos="5480"/>
        </w:tabs>
        <w:autoSpaceDE w:val="0"/>
        <w:autoSpaceDN w:val="0"/>
        <w:adjustRightInd w:val="0"/>
        <w:spacing w:after="0" w:line="240" w:lineRule="auto"/>
        <w:jc w:val="center"/>
        <w:outlineLvl w:val="0"/>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Dimensionet minimale të disa organizmave ujorë</w:t>
      </w:r>
    </w:p>
    <w:p w14:paraId="14F3CB76"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i/>
          <w:iCs/>
          <w:color w:val="000000"/>
          <w:sz w:val="24"/>
          <w:szCs w:val="24"/>
          <w:lang w:val="sq-AL"/>
        </w:rPr>
      </w:pPr>
    </w:p>
    <w:p w14:paraId="67D1205E" w14:textId="2F935179" w:rsidR="00466EAF" w:rsidRPr="00803688" w:rsidRDefault="00466EAF" w:rsidP="00466EAF">
      <w:pPr>
        <w:pStyle w:val="TEKSTI"/>
        <w:rPr>
          <w:lang w:val="sq-AL"/>
        </w:rPr>
      </w:pPr>
      <w:r w:rsidRPr="00803688">
        <w:rPr>
          <w:lang w:val="sq-AL"/>
        </w:rPr>
        <w:t>1. Ndalohet të peshkohen, të mbahen në bord, të zbarkohen, të transportohen, të magazinohen, të ekspozohen e të tregtohen organizma ujorë me dimensione më të vogla se ato të treguara më poshtë për çdo lloj të veçantë:</w:t>
      </w:r>
    </w:p>
    <w:p w14:paraId="5852A5E3" w14:textId="77777777" w:rsidR="00D0148E" w:rsidRPr="00803688" w:rsidRDefault="00D0148E" w:rsidP="00466EAF">
      <w:pPr>
        <w:pStyle w:val="TEKSTI"/>
        <w:rPr>
          <w:lang w:val="sq-AL"/>
        </w:rPr>
      </w:pPr>
    </w:p>
    <w:p w14:paraId="5CD3A052" w14:textId="18FB64BE" w:rsidR="00466EAF" w:rsidRPr="00803688" w:rsidRDefault="00466EAF" w:rsidP="00466EAF">
      <w:pPr>
        <w:pStyle w:val="TEKSTI"/>
        <w:rPr>
          <w:b/>
          <w:bCs/>
          <w:lang w:val="sq-AL"/>
        </w:rPr>
      </w:pPr>
      <w:r w:rsidRPr="00803688">
        <w:rPr>
          <w:rFonts w:cs="Garamond"/>
          <w:b/>
          <w:bCs/>
          <w:lang w:val="sq-AL"/>
        </w:rPr>
        <w:t xml:space="preserve">a) </w:t>
      </w:r>
      <w:r w:rsidRPr="00803688">
        <w:rPr>
          <w:b/>
          <w:bCs/>
          <w:lang w:val="sq-AL"/>
        </w:rPr>
        <w:t>Peshqit</w:t>
      </w:r>
    </w:p>
    <w:tbl>
      <w:tblPr>
        <w:tblStyle w:val="TableGrid"/>
        <w:tblW w:w="9425" w:type="dxa"/>
        <w:jc w:val="center"/>
        <w:tblLayout w:type="fixed"/>
        <w:tblLook w:val="01E0" w:firstRow="1" w:lastRow="1" w:firstColumn="1" w:lastColumn="1" w:noHBand="0" w:noVBand="0"/>
      </w:tblPr>
      <w:tblGrid>
        <w:gridCol w:w="3586"/>
        <w:gridCol w:w="3529"/>
        <w:gridCol w:w="2310"/>
      </w:tblGrid>
      <w:tr w:rsidR="00180CA8" w:rsidRPr="00E443A1" w14:paraId="40B46C4B" w14:textId="77777777" w:rsidTr="00E443A1">
        <w:trPr>
          <w:trHeight w:val="20"/>
          <w:jc w:val="center"/>
        </w:trPr>
        <w:tc>
          <w:tcPr>
            <w:tcW w:w="3586" w:type="dxa"/>
          </w:tcPr>
          <w:p w14:paraId="150FC105" w14:textId="77777777" w:rsidR="00180CA8" w:rsidRPr="00E443A1" w:rsidRDefault="00180CA8" w:rsidP="00180CA8">
            <w:pPr>
              <w:pStyle w:val="TableParagraph"/>
              <w:tabs>
                <w:tab w:val="left" w:pos="5490"/>
              </w:tabs>
              <w:spacing w:line="240" w:lineRule="auto"/>
              <w:ind w:left="0" w:right="1182"/>
              <w:jc w:val="center"/>
              <w:rPr>
                <w:rFonts w:cs="Times New Roman"/>
                <w:b/>
                <w:sz w:val="20"/>
                <w:szCs w:val="20"/>
                <w:lang w:val="sq-AL"/>
              </w:rPr>
            </w:pPr>
            <w:r w:rsidRPr="00E443A1">
              <w:rPr>
                <w:rFonts w:cs="Times New Roman"/>
                <w:b/>
                <w:sz w:val="20"/>
                <w:szCs w:val="20"/>
                <w:lang w:val="sq-AL"/>
              </w:rPr>
              <w:t>Emri shqip</w:t>
            </w:r>
          </w:p>
        </w:tc>
        <w:tc>
          <w:tcPr>
            <w:tcW w:w="3529" w:type="dxa"/>
          </w:tcPr>
          <w:p w14:paraId="186C8F3F" w14:textId="77777777" w:rsidR="00180CA8" w:rsidRPr="00E443A1" w:rsidRDefault="00180CA8" w:rsidP="00180CA8">
            <w:pPr>
              <w:pStyle w:val="TableParagraph"/>
              <w:tabs>
                <w:tab w:val="left" w:pos="5490"/>
              </w:tabs>
              <w:spacing w:line="240" w:lineRule="auto"/>
              <w:ind w:left="0" w:right="1787"/>
              <w:jc w:val="center"/>
              <w:rPr>
                <w:rFonts w:cs="Times New Roman"/>
                <w:b/>
                <w:sz w:val="20"/>
                <w:szCs w:val="20"/>
                <w:lang w:val="sq-AL"/>
              </w:rPr>
            </w:pPr>
            <w:r w:rsidRPr="00E443A1">
              <w:rPr>
                <w:rFonts w:cs="Times New Roman"/>
                <w:b/>
                <w:sz w:val="20"/>
                <w:szCs w:val="20"/>
                <w:lang w:val="sq-AL"/>
              </w:rPr>
              <w:t>Emri shkencor</w:t>
            </w:r>
          </w:p>
        </w:tc>
        <w:tc>
          <w:tcPr>
            <w:tcW w:w="2310" w:type="dxa"/>
          </w:tcPr>
          <w:p w14:paraId="17C020BB" w14:textId="77777777" w:rsidR="00180CA8" w:rsidRPr="00E443A1" w:rsidRDefault="00180CA8" w:rsidP="007C45B0">
            <w:pPr>
              <w:pStyle w:val="TableParagraph"/>
              <w:tabs>
                <w:tab w:val="left" w:pos="5490"/>
              </w:tabs>
              <w:spacing w:line="240" w:lineRule="auto"/>
              <w:ind w:left="0"/>
              <w:jc w:val="center"/>
              <w:rPr>
                <w:rFonts w:cs="Times New Roman"/>
                <w:b/>
                <w:sz w:val="20"/>
                <w:szCs w:val="20"/>
                <w:lang w:val="sq-AL"/>
              </w:rPr>
            </w:pPr>
            <w:r w:rsidRPr="00E443A1">
              <w:rPr>
                <w:rFonts w:cs="Times New Roman"/>
                <w:b/>
                <w:sz w:val="20"/>
                <w:szCs w:val="20"/>
                <w:lang w:val="sq-AL"/>
              </w:rPr>
              <w:t>Dimensionet</w:t>
            </w:r>
          </w:p>
        </w:tc>
      </w:tr>
      <w:tr w:rsidR="00180CA8" w:rsidRPr="00E443A1" w14:paraId="437E8D68" w14:textId="77777777" w:rsidTr="00E443A1">
        <w:trPr>
          <w:trHeight w:val="20"/>
          <w:jc w:val="center"/>
        </w:trPr>
        <w:tc>
          <w:tcPr>
            <w:tcW w:w="3586" w:type="dxa"/>
          </w:tcPr>
          <w:p w14:paraId="64AB4239"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Merluci tripendësh</w:t>
            </w:r>
          </w:p>
        </w:tc>
        <w:tc>
          <w:tcPr>
            <w:tcW w:w="3529" w:type="dxa"/>
          </w:tcPr>
          <w:p w14:paraId="191881C4"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Micromesistius spp.,</w:t>
            </w:r>
          </w:p>
        </w:tc>
        <w:tc>
          <w:tcPr>
            <w:tcW w:w="2310" w:type="dxa"/>
          </w:tcPr>
          <w:p w14:paraId="5C36F5BF"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12DACC84" w14:textId="77777777" w:rsidTr="00E443A1">
        <w:trPr>
          <w:trHeight w:val="20"/>
          <w:jc w:val="center"/>
        </w:trPr>
        <w:tc>
          <w:tcPr>
            <w:tcW w:w="3586" w:type="dxa"/>
          </w:tcPr>
          <w:p w14:paraId="6903B3A2"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Qefujt</w:t>
            </w:r>
          </w:p>
        </w:tc>
        <w:tc>
          <w:tcPr>
            <w:tcW w:w="3529" w:type="dxa"/>
          </w:tcPr>
          <w:p w14:paraId="4E0F3A6C"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Mugil spp., (Liza spp., Chelon spp)</w:t>
            </w:r>
          </w:p>
        </w:tc>
        <w:tc>
          <w:tcPr>
            <w:tcW w:w="2310" w:type="dxa"/>
          </w:tcPr>
          <w:p w14:paraId="394122A4"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16 cm</w:t>
            </w:r>
          </w:p>
        </w:tc>
      </w:tr>
      <w:tr w:rsidR="00180CA8" w:rsidRPr="00E443A1" w14:paraId="78C93F03" w14:textId="77777777" w:rsidTr="00E443A1">
        <w:trPr>
          <w:trHeight w:val="20"/>
          <w:jc w:val="center"/>
        </w:trPr>
        <w:tc>
          <w:tcPr>
            <w:tcW w:w="3586" w:type="dxa"/>
          </w:tcPr>
          <w:p w14:paraId="6EE49CB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Dentalet</w:t>
            </w:r>
          </w:p>
        </w:tc>
        <w:tc>
          <w:tcPr>
            <w:tcW w:w="3529" w:type="dxa"/>
          </w:tcPr>
          <w:p w14:paraId="535E3F7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Dentex spp.</w:t>
            </w:r>
          </w:p>
        </w:tc>
        <w:tc>
          <w:tcPr>
            <w:tcW w:w="2310" w:type="dxa"/>
          </w:tcPr>
          <w:p w14:paraId="61B5068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5A712DC4" w14:textId="77777777" w:rsidTr="00E443A1">
        <w:trPr>
          <w:trHeight w:val="20"/>
          <w:jc w:val="center"/>
        </w:trPr>
        <w:tc>
          <w:tcPr>
            <w:tcW w:w="3586" w:type="dxa"/>
          </w:tcPr>
          <w:p w14:paraId="5B835697"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Vopa</w:t>
            </w:r>
          </w:p>
        </w:tc>
        <w:tc>
          <w:tcPr>
            <w:tcW w:w="3529" w:type="dxa"/>
          </w:tcPr>
          <w:p w14:paraId="589DCC7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Boops boops</w:t>
            </w:r>
          </w:p>
        </w:tc>
        <w:tc>
          <w:tcPr>
            <w:tcW w:w="2310" w:type="dxa"/>
          </w:tcPr>
          <w:p w14:paraId="38BA3432"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 cm</w:t>
            </w:r>
          </w:p>
        </w:tc>
      </w:tr>
      <w:tr w:rsidR="00180CA8" w:rsidRPr="00E443A1" w14:paraId="332ADA68" w14:textId="77777777" w:rsidTr="00E443A1">
        <w:trPr>
          <w:trHeight w:val="20"/>
          <w:jc w:val="center"/>
        </w:trPr>
        <w:tc>
          <w:tcPr>
            <w:tcW w:w="3586" w:type="dxa"/>
          </w:tcPr>
          <w:p w14:paraId="42F59C9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Salpa</w:t>
            </w:r>
          </w:p>
        </w:tc>
        <w:tc>
          <w:tcPr>
            <w:tcW w:w="3529" w:type="dxa"/>
          </w:tcPr>
          <w:p w14:paraId="6385CF6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Sarpa salpa</w:t>
            </w:r>
          </w:p>
        </w:tc>
        <w:tc>
          <w:tcPr>
            <w:tcW w:w="2310" w:type="dxa"/>
          </w:tcPr>
          <w:p w14:paraId="1F73A91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12 cm</w:t>
            </w:r>
          </w:p>
        </w:tc>
      </w:tr>
      <w:tr w:rsidR="00180CA8" w:rsidRPr="00E443A1" w14:paraId="4048CB77" w14:textId="77777777" w:rsidTr="00E443A1">
        <w:trPr>
          <w:trHeight w:val="20"/>
          <w:jc w:val="center"/>
        </w:trPr>
        <w:tc>
          <w:tcPr>
            <w:tcW w:w="3586" w:type="dxa"/>
          </w:tcPr>
          <w:p w14:paraId="0E0995B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Korbët</w:t>
            </w:r>
          </w:p>
        </w:tc>
        <w:tc>
          <w:tcPr>
            <w:tcW w:w="3529" w:type="dxa"/>
          </w:tcPr>
          <w:p w14:paraId="20C11700"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Sciaena spp., Umbrina spp.</w:t>
            </w:r>
          </w:p>
        </w:tc>
        <w:tc>
          <w:tcPr>
            <w:tcW w:w="2310" w:type="dxa"/>
          </w:tcPr>
          <w:p w14:paraId="2A9C111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215E19AD" w14:textId="77777777" w:rsidTr="00E443A1">
        <w:trPr>
          <w:trHeight w:val="20"/>
          <w:jc w:val="center"/>
        </w:trPr>
        <w:tc>
          <w:tcPr>
            <w:tcW w:w="3586" w:type="dxa"/>
          </w:tcPr>
          <w:p w14:paraId="43B276D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Stavridat</w:t>
            </w:r>
          </w:p>
        </w:tc>
        <w:tc>
          <w:tcPr>
            <w:tcW w:w="3529" w:type="dxa"/>
          </w:tcPr>
          <w:p w14:paraId="3085CB1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Trachurus spp.</w:t>
            </w:r>
          </w:p>
        </w:tc>
        <w:tc>
          <w:tcPr>
            <w:tcW w:w="2310" w:type="dxa"/>
          </w:tcPr>
          <w:p w14:paraId="17CCA83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12 cm</w:t>
            </w:r>
          </w:p>
        </w:tc>
      </w:tr>
      <w:tr w:rsidR="00180CA8" w:rsidRPr="00E443A1" w14:paraId="30B4CAE3" w14:textId="77777777" w:rsidTr="00E443A1">
        <w:trPr>
          <w:trHeight w:val="20"/>
          <w:jc w:val="center"/>
        </w:trPr>
        <w:tc>
          <w:tcPr>
            <w:tcW w:w="3586" w:type="dxa"/>
          </w:tcPr>
          <w:p w14:paraId="320BD791"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Gofat</w:t>
            </w:r>
          </w:p>
        </w:tc>
        <w:tc>
          <w:tcPr>
            <w:tcW w:w="3529" w:type="dxa"/>
          </w:tcPr>
          <w:p w14:paraId="0B59A7B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Seriola spp.</w:t>
            </w:r>
          </w:p>
        </w:tc>
        <w:tc>
          <w:tcPr>
            <w:tcW w:w="2310" w:type="dxa"/>
          </w:tcPr>
          <w:p w14:paraId="09843A14"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05565C14" w14:textId="77777777" w:rsidTr="00E443A1">
        <w:trPr>
          <w:trHeight w:val="20"/>
          <w:jc w:val="center"/>
        </w:trPr>
        <w:tc>
          <w:tcPr>
            <w:tcW w:w="3586" w:type="dxa"/>
          </w:tcPr>
          <w:p w14:paraId="22D83418"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Amet</w:t>
            </w:r>
          </w:p>
        </w:tc>
        <w:tc>
          <w:tcPr>
            <w:tcW w:w="3529" w:type="dxa"/>
          </w:tcPr>
          <w:p w14:paraId="5B53371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Lichia amia</w:t>
            </w:r>
          </w:p>
        </w:tc>
        <w:tc>
          <w:tcPr>
            <w:tcW w:w="2310" w:type="dxa"/>
          </w:tcPr>
          <w:p w14:paraId="227533F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B8A6B57" w14:textId="77777777" w:rsidTr="00E443A1">
        <w:trPr>
          <w:trHeight w:val="20"/>
          <w:jc w:val="center"/>
        </w:trPr>
        <w:tc>
          <w:tcPr>
            <w:tcW w:w="3586" w:type="dxa"/>
          </w:tcPr>
          <w:p w14:paraId="5D170F3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Pallamidi</w:t>
            </w:r>
          </w:p>
        </w:tc>
        <w:tc>
          <w:tcPr>
            <w:tcW w:w="3529" w:type="dxa"/>
          </w:tcPr>
          <w:p w14:paraId="58B02B77"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Sarda sarda</w:t>
            </w:r>
          </w:p>
        </w:tc>
        <w:tc>
          <w:tcPr>
            <w:tcW w:w="2310" w:type="dxa"/>
          </w:tcPr>
          <w:p w14:paraId="798056AF"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3DF1D21D" w14:textId="77777777" w:rsidTr="00E443A1">
        <w:trPr>
          <w:trHeight w:val="20"/>
          <w:jc w:val="center"/>
        </w:trPr>
        <w:tc>
          <w:tcPr>
            <w:tcW w:w="3586" w:type="dxa"/>
          </w:tcPr>
          <w:p w14:paraId="1844B48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lastRenderedPageBreak/>
              <w:t>Sardelet</w:t>
            </w:r>
          </w:p>
        </w:tc>
        <w:tc>
          <w:tcPr>
            <w:tcW w:w="3529" w:type="dxa"/>
          </w:tcPr>
          <w:p w14:paraId="1ECDB92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Sardinella aurita</w:t>
            </w:r>
          </w:p>
        </w:tc>
        <w:tc>
          <w:tcPr>
            <w:tcW w:w="2310" w:type="dxa"/>
          </w:tcPr>
          <w:p w14:paraId="554472B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11 cm</w:t>
            </w:r>
          </w:p>
        </w:tc>
      </w:tr>
      <w:tr w:rsidR="00180CA8" w:rsidRPr="00E443A1" w14:paraId="0131B687" w14:textId="77777777" w:rsidTr="00E443A1">
        <w:trPr>
          <w:trHeight w:val="20"/>
          <w:jc w:val="center"/>
        </w:trPr>
        <w:tc>
          <w:tcPr>
            <w:tcW w:w="3586" w:type="dxa"/>
          </w:tcPr>
          <w:p w14:paraId="01167124"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Shproti (papalina)</w:t>
            </w:r>
          </w:p>
        </w:tc>
        <w:tc>
          <w:tcPr>
            <w:tcW w:w="3529" w:type="dxa"/>
          </w:tcPr>
          <w:p w14:paraId="54FF13F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Sprattus sprattus</w:t>
            </w:r>
          </w:p>
        </w:tc>
        <w:tc>
          <w:tcPr>
            <w:tcW w:w="2310" w:type="dxa"/>
          </w:tcPr>
          <w:p w14:paraId="58AD08A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 cm</w:t>
            </w:r>
          </w:p>
        </w:tc>
      </w:tr>
      <w:tr w:rsidR="00180CA8" w:rsidRPr="00E443A1" w14:paraId="6DD8F239" w14:textId="77777777" w:rsidTr="00E443A1">
        <w:trPr>
          <w:trHeight w:val="20"/>
          <w:jc w:val="center"/>
        </w:trPr>
        <w:tc>
          <w:tcPr>
            <w:tcW w:w="3586" w:type="dxa"/>
          </w:tcPr>
          <w:p w14:paraId="6B3413E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Kublat</w:t>
            </w:r>
          </w:p>
        </w:tc>
        <w:tc>
          <w:tcPr>
            <w:tcW w:w="3529" w:type="dxa"/>
          </w:tcPr>
          <w:p w14:paraId="47EDAF30"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Alosa fallax</w:t>
            </w:r>
          </w:p>
        </w:tc>
        <w:tc>
          <w:tcPr>
            <w:tcW w:w="2310" w:type="dxa"/>
          </w:tcPr>
          <w:p w14:paraId="0466911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0FD30B18" w14:textId="77777777" w:rsidTr="00E443A1">
        <w:trPr>
          <w:trHeight w:val="20"/>
          <w:jc w:val="center"/>
        </w:trPr>
        <w:tc>
          <w:tcPr>
            <w:tcW w:w="3586" w:type="dxa"/>
          </w:tcPr>
          <w:p w14:paraId="36D170D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Maridhat</w:t>
            </w:r>
          </w:p>
        </w:tc>
        <w:tc>
          <w:tcPr>
            <w:tcW w:w="3529" w:type="dxa"/>
          </w:tcPr>
          <w:p w14:paraId="1BE3A761"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Spicara spp.</w:t>
            </w:r>
          </w:p>
        </w:tc>
        <w:tc>
          <w:tcPr>
            <w:tcW w:w="2310" w:type="dxa"/>
          </w:tcPr>
          <w:p w14:paraId="0798E69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8 cm</w:t>
            </w:r>
          </w:p>
        </w:tc>
      </w:tr>
      <w:tr w:rsidR="00180CA8" w:rsidRPr="00E443A1" w14:paraId="6778F1D3" w14:textId="77777777" w:rsidTr="00E443A1">
        <w:trPr>
          <w:trHeight w:val="20"/>
          <w:jc w:val="center"/>
        </w:trPr>
        <w:tc>
          <w:tcPr>
            <w:tcW w:w="3586" w:type="dxa"/>
          </w:tcPr>
          <w:p w14:paraId="2E5D623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Toni</w:t>
            </w:r>
          </w:p>
        </w:tc>
        <w:tc>
          <w:tcPr>
            <w:tcW w:w="3529" w:type="dxa"/>
          </w:tcPr>
          <w:p w14:paraId="4F8D072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Thunnus thynnus</w:t>
            </w:r>
          </w:p>
        </w:tc>
        <w:tc>
          <w:tcPr>
            <w:tcW w:w="2310" w:type="dxa"/>
          </w:tcPr>
          <w:p w14:paraId="70577D90"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101 cm</w:t>
            </w:r>
          </w:p>
        </w:tc>
      </w:tr>
      <w:tr w:rsidR="00180CA8" w:rsidRPr="00E443A1" w14:paraId="13E4762E" w14:textId="77777777" w:rsidTr="00E443A1">
        <w:trPr>
          <w:trHeight w:val="20"/>
          <w:jc w:val="center"/>
        </w:trPr>
        <w:tc>
          <w:tcPr>
            <w:tcW w:w="3586" w:type="dxa"/>
          </w:tcPr>
          <w:p w14:paraId="25E216E0"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Toni alalunga</w:t>
            </w:r>
          </w:p>
        </w:tc>
        <w:tc>
          <w:tcPr>
            <w:tcW w:w="3529" w:type="dxa"/>
          </w:tcPr>
          <w:p w14:paraId="6D946670"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Thunnus alalunga</w:t>
            </w:r>
          </w:p>
        </w:tc>
        <w:tc>
          <w:tcPr>
            <w:tcW w:w="2310" w:type="dxa"/>
          </w:tcPr>
          <w:p w14:paraId="712AD96F"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40 cm</w:t>
            </w:r>
          </w:p>
        </w:tc>
      </w:tr>
      <w:tr w:rsidR="00180CA8" w:rsidRPr="00E443A1" w14:paraId="324E607A" w14:textId="77777777" w:rsidTr="00E443A1">
        <w:trPr>
          <w:trHeight w:val="20"/>
          <w:jc w:val="center"/>
        </w:trPr>
        <w:tc>
          <w:tcPr>
            <w:tcW w:w="3586" w:type="dxa"/>
          </w:tcPr>
          <w:p w14:paraId="3E968A1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Tonili</w:t>
            </w:r>
          </w:p>
        </w:tc>
        <w:tc>
          <w:tcPr>
            <w:tcW w:w="3529" w:type="dxa"/>
          </w:tcPr>
          <w:p w14:paraId="303D7EB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Euthynnus alletteratus</w:t>
            </w:r>
          </w:p>
        </w:tc>
        <w:tc>
          <w:tcPr>
            <w:tcW w:w="2310" w:type="dxa"/>
          </w:tcPr>
          <w:p w14:paraId="4232CF7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310A5CE4" w14:textId="77777777" w:rsidTr="00E443A1">
        <w:trPr>
          <w:trHeight w:val="20"/>
          <w:jc w:val="center"/>
        </w:trPr>
        <w:tc>
          <w:tcPr>
            <w:tcW w:w="3586" w:type="dxa"/>
          </w:tcPr>
          <w:p w14:paraId="03D7E40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Peshku shpatë</w:t>
            </w:r>
          </w:p>
        </w:tc>
        <w:tc>
          <w:tcPr>
            <w:tcW w:w="3529" w:type="dxa"/>
          </w:tcPr>
          <w:p w14:paraId="0C54248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Xiphias gladius</w:t>
            </w:r>
          </w:p>
        </w:tc>
        <w:tc>
          <w:tcPr>
            <w:tcW w:w="2310" w:type="dxa"/>
          </w:tcPr>
          <w:p w14:paraId="130B3C0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100 cm</w:t>
            </w:r>
          </w:p>
        </w:tc>
      </w:tr>
      <w:tr w:rsidR="00180CA8" w:rsidRPr="00E443A1" w14:paraId="1A3576AF" w14:textId="77777777" w:rsidTr="00E443A1">
        <w:trPr>
          <w:trHeight w:val="20"/>
          <w:jc w:val="center"/>
        </w:trPr>
        <w:tc>
          <w:tcPr>
            <w:tcW w:w="3586" w:type="dxa"/>
          </w:tcPr>
          <w:p w14:paraId="759A5ED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Peshku pëllumb</w:t>
            </w:r>
          </w:p>
        </w:tc>
        <w:tc>
          <w:tcPr>
            <w:tcW w:w="3529" w:type="dxa"/>
          </w:tcPr>
          <w:p w14:paraId="3E35009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Mustelus spp</w:t>
            </w:r>
          </w:p>
        </w:tc>
        <w:tc>
          <w:tcPr>
            <w:tcW w:w="2310" w:type="dxa"/>
          </w:tcPr>
          <w:p w14:paraId="1263D02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184D6CBD" w14:textId="77777777" w:rsidTr="00E443A1">
        <w:trPr>
          <w:trHeight w:val="20"/>
          <w:jc w:val="center"/>
        </w:trPr>
        <w:tc>
          <w:tcPr>
            <w:tcW w:w="3586" w:type="dxa"/>
          </w:tcPr>
          <w:p w14:paraId="1016DD7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Rajat</w:t>
            </w:r>
          </w:p>
        </w:tc>
        <w:tc>
          <w:tcPr>
            <w:tcW w:w="3529" w:type="dxa"/>
          </w:tcPr>
          <w:p w14:paraId="583BA394"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Raja spp.</w:t>
            </w:r>
          </w:p>
        </w:tc>
        <w:tc>
          <w:tcPr>
            <w:tcW w:w="2310" w:type="dxa"/>
          </w:tcPr>
          <w:p w14:paraId="02FF5430"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2F7BDFDC" w14:textId="77777777" w:rsidTr="00E443A1">
        <w:trPr>
          <w:trHeight w:val="20"/>
          <w:jc w:val="center"/>
        </w:trPr>
        <w:tc>
          <w:tcPr>
            <w:tcW w:w="3586" w:type="dxa"/>
          </w:tcPr>
          <w:p w14:paraId="6D51441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Skadhinat</w:t>
            </w:r>
          </w:p>
        </w:tc>
        <w:tc>
          <w:tcPr>
            <w:tcW w:w="3529" w:type="dxa"/>
          </w:tcPr>
          <w:p w14:paraId="61ADDE07"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Squatina spp</w:t>
            </w:r>
          </w:p>
        </w:tc>
        <w:tc>
          <w:tcPr>
            <w:tcW w:w="2310" w:type="dxa"/>
          </w:tcPr>
          <w:p w14:paraId="662B8AE2"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40 cm</w:t>
            </w:r>
          </w:p>
        </w:tc>
      </w:tr>
      <w:tr w:rsidR="00180CA8" w:rsidRPr="00E443A1" w14:paraId="1363A99B" w14:textId="77777777" w:rsidTr="00E443A1">
        <w:trPr>
          <w:trHeight w:val="20"/>
          <w:jc w:val="center"/>
        </w:trPr>
        <w:tc>
          <w:tcPr>
            <w:tcW w:w="3586" w:type="dxa"/>
          </w:tcPr>
          <w:p w14:paraId="3E47DA02"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Peshqit elektrikë</w:t>
            </w:r>
          </w:p>
        </w:tc>
        <w:tc>
          <w:tcPr>
            <w:tcW w:w="3529" w:type="dxa"/>
          </w:tcPr>
          <w:p w14:paraId="6583457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Torpedo spp.</w:t>
            </w:r>
          </w:p>
        </w:tc>
        <w:tc>
          <w:tcPr>
            <w:tcW w:w="2310" w:type="dxa"/>
          </w:tcPr>
          <w:p w14:paraId="780C8553"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9E4772A" w14:textId="77777777" w:rsidTr="00E443A1">
        <w:trPr>
          <w:trHeight w:val="20"/>
          <w:jc w:val="center"/>
        </w:trPr>
        <w:tc>
          <w:tcPr>
            <w:tcW w:w="3586" w:type="dxa"/>
          </w:tcPr>
          <w:p w14:paraId="716E5AE0"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Ngjalë deti</w:t>
            </w:r>
          </w:p>
        </w:tc>
        <w:tc>
          <w:tcPr>
            <w:tcW w:w="3529" w:type="dxa"/>
          </w:tcPr>
          <w:p w14:paraId="31A12CB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Conger conger</w:t>
            </w:r>
          </w:p>
        </w:tc>
        <w:tc>
          <w:tcPr>
            <w:tcW w:w="2310" w:type="dxa"/>
          </w:tcPr>
          <w:p w14:paraId="0F3D9E0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04727868" w14:textId="77777777" w:rsidTr="00E443A1">
        <w:trPr>
          <w:trHeight w:val="20"/>
          <w:jc w:val="center"/>
        </w:trPr>
        <w:tc>
          <w:tcPr>
            <w:tcW w:w="3586" w:type="dxa"/>
          </w:tcPr>
          <w:p w14:paraId="5CBC736D" w14:textId="786BAC8A" w:rsidR="00180CA8" w:rsidRPr="00E443A1" w:rsidRDefault="007C45B0"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 xml:space="preserve">Peshqit </w:t>
            </w:r>
            <w:r w:rsidRPr="00EC1EC8">
              <w:rPr>
                <w:rFonts w:cs="Times New Roman"/>
                <w:sz w:val="20"/>
                <w:szCs w:val="20"/>
                <w:lang w:val="sq-AL"/>
              </w:rPr>
              <w:t>kitarr</w:t>
            </w:r>
            <w:r w:rsidR="00180CA8" w:rsidRPr="00EC1EC8">
              <w:rPr>
                <w:rFonts w:cs="Times New Roman"/>
                <w:sz w:val="20"/>
                <w:szCs w:val="20"/>
                <w:lang w:val="sq-AL"/>
              </w:rPr>
              <w:t>ë</w:t>
            </w:r>
            <w:r w:rsidRPr="00E443A1">
              <w:rPr>
                <w:rFonts w:cs="Times New Roman"/>
                <w:sz w:val="20"/>
                <w:szCs w:val="20"/>
                <w:lang w:val="sq-AL"/>
              </w:rPr>
              <w:t xml:space="preserve"> </w:t>
            </w:r>
          </w:p>
        </w:tc>
        <w:tc>
          <w:tcPr>
            <w:tcW w:w="3529" w:type="dxa"/>
          </w:tcPr>
          <w:p w14:paraId="44A50F6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Rhinobatos spp.</w:t>
            </w:r>
          </w:p>
        </w:tc>
        <w:tc>
          <w:tcPr>
            <w:tcW w:w="2310" w:type="dxa"/>
          </w:tcPr>
          <w:p w14:paraId="0B4C2D4C"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A580C9E" w14:textId="77777777" w:rsidTr="00E443A1">
        <w:trPr>
          <w:trHeight w:val="20"/>
          <w:jc w:val="center"/>
        </w:trPr>
        <w:tc>
          <w:tcPr>
            <w:tcW w:w="3586" w:type="dxa"/>
          </w:tcPr>
          <w:p w14:paraId="3681DF4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Shojza</w:t>
            </w:r>
          </w:p>
        </w:tc>
        <w:tc>
          <w:tcPr>
            <w:tcW w:w="3529" w:type="dxa"/>
          </w:tcPr>
          <w:p w14:paraId="2F60B60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Platichthys flessus</w:t>
            </w:r>
          </w:p>
        </w:tc>
        <w:tc>
          <w:tcPr>
            <w:tcW w:w="2310" w:type="dxa"/>
          </w:tcPr>
          <w:p w14:paraId="2C33628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7A8375D1" w14:textId="77777777" w:rsidTr="00E443A1">
        <w:trPr>
          <w:trHeight w:val="20"/>
          <w:jc w:val="center"/>
        </w:trPr>
        <w:tc>
          <w:tcPr>
            <w:tcW w:w="3586" w:type="dxa"/>
          </w:tcPr>
          <w:p w14:paraId="2EE8E3F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Shkotrat</w:t>
            </w:r>
          </w:p>
        </w:tc>
        <w:tc>
          <w:tcPr>
            <w:tcW w:w="3529" w:type="dxa"/>
          </w:tcPr>
          <w:p w14:paraId="377F2B8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Bothus spp. Arnoglossus spp.</w:t>
            </w:r>
          </w:p>
        </w:tc>
        <w:tc>
          <w:tcPr>
            <w:tcW w:w="2310" w:type="dxa"/>
          </w:tcPr>
          <w:p w14:paraId="24B623A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518DCF88" w14:textId="77777777" w:rsidTr="00E443A1">
        <w:trPr>
          <w:trHeight w:val="20"/>
          <w:jc w:val="center"/>
        </w:trPr>
        <w:tc>
          <w:tcPr>
            <w:tcW w:w="3586" w:type="dxa"/>
          </w:tcPr>
          <w:p w14:paraId="204BC831"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Rombet</w:t>
            </w:r>
          </w:p>
        </w:tc>
        <w:tc>
          <w:tcPr>
            <w:tcW w:w="3529" w:type="dxa"/>
          </w:tcPr>
          <w:p w14:paraId="164BBD9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Scophthalmus spp. Psetta spp. Lepidorhombus spp.</w:t>
            </w:r>
          </w:p>
        </w:tc>
        <w:tc>
          <w:tcPr>
            <w:tcW w:w="2310" w:type="dxa"/>
          </w:tcPr>
          <w:p w14:paraId="72B62A9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6F401FB2" w14:textId="77777777" w:rsidTr="00E443A1">
        <w:trPr>
          <w:trHeight w:val="20"/>
          <w:jc w:val="center"/>
        </w:trPr>
        <w:tc>
          <w:tcPr>
            <w:tcW w:w="3586" w:type="dxa"/>
          </w:tcPr>
          <w:p w14:paraId="485F700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Jatagani</w:t>
            </w:r>
          </w:p>
        </w:tc>
        <w:tc>
          <w:tcPr>
            <w:tcW w:w="3529" w:type="dxa"/>
          </w:tcPr>
          <w:p w14:paraId="105A357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Lepidopus caudatus</w:t>
            </w:r>
          </w:p>
        </w:tc>
        <w:tc>
          <w:tcPr>
            <w:tcW w:w="2310" w:type="dxa"/>
          </w:tcPr>
          <w:p w14:paraId="6FC18CB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40 cm</w:t>
            </w:r>
          </w:p>
        </w:tc>
      </w:tr>
      <w:tr w:rsidR="00180CA8" w:rsidRPr="00E443A1" w14:paraId="6B08499E" w14:textId="77777777" w:rsidTr="00E443A1">
        <w:trPr>
          <w:trHeight w:val="20"/>
          <w:jc w:val="center"/>
        </w:trPr>
        <w:tc>
          <w:tcPr>
            <w:tcW w:w="3586" w:type="dxa"/>
          </w:tcPr>
          <w:p w14:paraId="0A0CD9F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Shtiza</w:t>
            </w:r>
          </w:p>
        </w:tc>
        <w:tc>
          <w:tcPr>
            <w:tcW w:w="3529" w:type="dxa"/>
          </w:tcPr>
          <w:p w14:paraId="2A138F2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Sphyraena spp.</w:t>
            </w:r>
          </w:p>
        </w:tc>
        <w:tc>
          <w:tcPr>
            <w:tcW w:w="2310" w:type="dxa"/>
          </w:tcPr>
          <w:p w14:paraId="4B67DFF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0538DF3B" w14:textId="77777777" w:rsidTr="00E443A1">
        <w:trPr>
          <w:trHeight w:val="20"/>
          <w:jc w:val="center"/>
        </w:trPr>
        <w:tc>
          <w:tcPr>
            <w:tcW w:w="3586" w:type="dxa"/>
          </w:tcPr>
          <w:p w14:paraId="37FD1D6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Peshku kovaç</w:t>
            </w:r>
          </w:p>
        </w:tc>
        <w:tc>
          <w:tcPr>
            <w:tcW w:w="3529" w:type="dxa"/>
          </w:tcPr>
          <w:p w14:paraId="045D9438"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Zeus faber</w:t>
            </w:r>
          </w:p>
        </w:tc>
        <w:tc>
          <w:tcPr>
            <w:tcW w:w="2310" w:type="dxa"/>
          </w:tcPr>
          <w:p w14:paraId="150BEABC"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110190AD" w14:textId="77777777" w:rsidTr="00E443A1">
        <w:trPr>
          <w:trHeight w:val="20"/>
          <w:jc w:val="center"/>
        </w:trPr>
        <w:tc>
          <w:tcPr>
            <w:tcW w:w="3586" w:type="dxa"/>
          </w:tcPr>
          <w:p w14:paraId="71D87EF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Peshqit gjel</w:t>
            </w:r>
          </w:p>
        </w:tc>
        <w:tc>
          <w:tcPr>
            <w:tcW w:w="3529" w:type="dxa"/>
          </w:tcPr>
          <w:p w14:paraId="198CEF0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Trigla spp. Aspitrigla spp.</w:t>
            </w:r>
          </w:p>
        </w:tc>
        <w:tc>
          <w:tcPr>
            <w:tcW w:w="2310" w:type="dxa"/>
          </w:tcPr>
          <w:p w14:paraId="4EBBADA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39358FBB" w14:textId="77777777" w:rsidTr="00E443A1">
        <w:trPr>
          <w:trHeight w:val="20"/>
          <w:jc w:val="center"/>
        </w:trPr>
        <w:tc>
          <w:tcPr>
            <w:tcW w:w="3586" w:type="dxa"/>
          </w:tcPr>
          <w:p w14:paraId="0417E86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Henëza e detit (lopa)</w:t>
            </w:r>
          </w:p>
        </w:tc>
        <w:tc>
          <w:tcPr>
            <w:tcW w:w="3529" w:type="dxa"/>
          </w:tcPr>
          <w:p w14:paraId="243ABF8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Lophius piscatorius</w:t>
            </w:r>
          </w:p>
        </w:tc>
        <w:tc>
          <w:tcPr>
            <w:tcW w:w="2310" w:type="dxa"/>
          </w:tcPr>
          <w:p w14:paraId="7CD2ACA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79AB87C5" w14:textId="77777777" w:rsidTr="00E443A1">
        <w:trPr>
          <w:trHeight w:val="20"/>
          <w:jc w:val="center"/>
        </w:trPr>
        <w:tc>
          <w:tcPr>
            <w:tcW w:w="3586" w:type="dxa"/>
          </w:tcPr>
          <w:p w14:paraId="56D7BA7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Aterinat</w:t>
            </w:r>
          </w:p>
        </w:tc>
        <w:tc>
          <w:tcPr>
            <w:tcW w:w="3529" w:type="dxa"/>
          </w:tcPr>
          <w:p w14:paraId="2D1A7181"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Atherina spp.</w:t>
            </w:r>
          </w:p>
        </w:tc>
        <w:tc>
          <w:tcPr>
            <w:tcW w:w="2310" w:type="dxa"/>
          </w:tcPr>
          <w:p w14:paraId="6A8133C2" w14:textId="1FBCA696" w:rsidR="00180CA8" w:rsidRPr="00E443A1" w:rsidRDefault="00803688" w:rsidP="007C45B0">
            <w:pPr>
              <w:pStyle w:val="TableParagraph"/>
              <w:tabs>
                <w:tab w:val="left" w:pos="5490"/>
              </w:tabs>
              <w:spacing w:line="240" w:lineRule="auto"/>
              <w:ind w:left="0"/>
              <w:jc w:val="right"/>
              <w:rPr>
                <w:rFonts w:cs="Times New Roman"/>
                <w:color w:val="000000"/>
                <w:sz w:val="20"/>
                <w:szCs w:val="20"/>
                <w:lang w:val="sq-AL"/>
              </w:rPr>
            </w:pPr>
            <w:r w:rsidRPr="00E443A1">
              <w:rPr>
                <w:rFonts w:cs="Times New Roman"/>
                <w:color w:val="FF0000"/>
                <w:sz w:val="20"/>
                <w:szCs w:val="20"/>
                <w:lang w:val="sq-AL"/>
              </w:rPr>
              <w:t xml:space="preserve"> </w:t>
            </w:r>
            <w:r w:rsidR="00180CA8" w:rsidRPr="00E443A1">
              <w:rPr>
                <w:rFonts w:cs="Times New Roman"/>
                <w:color w:val="000000"/>
                <w:sz w:val="20"/>
                <w:szCs w:val="20"/>
                <w:lang w:val="sq-AL"/>
              </w:rPr>
              <w:t>8 cm</w:t>
            </w:r>
          </w:p>
        </w:tc>
      </w:tr>
      <w:tr w:rsidR="00180CA8" w:rsidRPr="00E443A1" w14:paraId="1B1F2075" w14:textId="77777777" w:rsidTr="00E443A1">
        <w:trPr>
          <w:trHeight w:val="20"/>
          <w:jc w:val="center"/>
        </w:trPr>
        <w:tc>
          <w:tcPr>
            <w:tcW w:w="3586" w:type="dxa"/>
          </w:tcPr>
          <w:p w14:paraId="448478C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Ngjala</w:t>
            </w:r>
          </w:p>
        </w:tc>
        <w:tc>
          <w:tcPr>
            <w:tcW w:w="3529" w:type="dxa"/>
          </w:tcPr>
          <w:p w14:paraId="291AD0B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Anguilla Anguilla</w:t>
            </w:r>
          </w:p>
        </w:tc>
        <w:tc>
          <w:tcPr>
            <w:tcW w:w="2310" w:type="dxa"/>
          </w:tcPr>
          <w:p w14:paraId="04C52B6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38 cm*</w:t>
            </w:r>
            <w:r w:rsidRPr="00E443A1">
              <w:rPr>
                <w:rStyle w:val="FootnoteReference"/>
                <w:rFonts w:cs="Times New Roman"/>
                <w:sz w:val="20"/>
                <w:szCs w:val="20"/>
                <w:lang w:val="sq-AL"/>
              </w:rPr>
              <w:footnoteReference w:id="2"/>
            </w:r>
          </w:p>
        </w:tc>
      </w:tr>
      <w:tr w:rsidR="00180CA8" w:rsidRPr="00E443A1" w14:paraId="78797153" w14:textId="77777777" w:rsidTr="00E443A1">
        <w:trPr>
          <w:trHeight w:val="20"/>
          <w:jc w:val="center"/>
        </w:trPr>
        <w:tc>
          <w:tcPr>
            <w:tcW w:w="3586" w:type="dxa"/>
          </w:tcPr>
          <w:p w14:paraId="142CDCA8"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Trofta ylber</w:t>
            </w:r>
          </w:p>
        </w:tc>
        <w:tc>
          <w:tcPr>
            <w:tcW w:w="3529" w:type="dxa"/>
          </w:tcPr>
          <w:p w14:paraId="1819DCB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Onchorhinchus mykiss</w:t>
            </w:r>
          </w:p>
        </w:tc>
        <w:tc>
          <w:tcPr>
            <w:tcW w:w="2310" w:type="dxa"/>
          </w:tcPr>
          <w:p w14:paraId="33344CF7"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2D8DC24E" w14:textId="77777777" w:rsidTr="00E443A1">
        <w:trPr>
          <w:trHeight w:val="20"/>
          <w:jc w:val="center"/>
        </w:trPr>
        <w:tc>
          <w:tcPr>
            <w:tcW w:w="3586" w:type="dxa"/>
          </w:tcPr>
          <w:p w14:paraId="65FD75E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Trofta e egër</w:t>
            </w:r>
          </w:p>
        </w:tc>
        <w:tc>
          <w:tcPr>
            <w:tcW w:w="3529" w:type="dxa"/>
          </w:tcPr>
          <w:p w14:paraId="47A24A8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 trutta fario</w:t>
            </w:r>
          </w:p>
        </w:tc>
        <w:tc>
          <w:tcPr>
            <w:tcW w:w="2310" w:type="dxa"/>
          </w:tcPr>
          <w:p w14:paraId="3812352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2ADAAB7C" w14:textId="77777777" w:rsidTr="00E443A1">
        <w:trPr>
          <w:trHeight w:val="20"/>
          <w:jc w:val="center"/>
        </w:trPr>
        <w:tc>
          <w:tcPr>
            <w:tcW w:w="3586" w:type="dxa"/>
          </w:tcPr>
          <w:p w14:paraId="3263F97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Korani</w:t>
            </w:r>
          </w:p>
        </w:tc>
        <w:tc>
          <w:tcPr>
            <w:tcW w:w="3529" w:type="dxa"/>
          </w:tcPr>
          <w:p w14:paraId="4065F68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 letnica</w:t>
            </w:r>
          </w:p>
        </w:tc>
        <w:tc>
          <w:tcPr>
            <w:tcW w:w="2310" w:type="dxa"/>
          </w:tcPr>
          <w:p w14:paraId="22AEE6D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32 cm</w:t>
            </w:r>
          </w:p>
        </w:tc>
      </w:tr>
      <w:tr w:rsidR="00180CA8" w:rsidRPr="00E443A1" w14:paraId="372CD018" w14:textId="77777777" w:rsidTr="00E443A1">
        <w:trPr>
          <w:trHeight w:val="20"/>
          <w:jc w:val="center"/>
        </w:trPr>
        <w:tc>
          <w:tcPr>
            <w:tcW w:w="3586" w:type="dxa"/>
          </w:tcPr>
          <w:p w14:paraId="21F184A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Korani i verës</w:t>
            </w:r>
          </w:p>
        </w:tc>
        <w:tc>
          <w:tcPr>
            <w:tcW w:w="3529" w:type="dxa"/>
          </w:tcPr>
          <w:p w14:paraId="497B7F0B"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 letnica estivalis</w:t>
            </w:r>
          </w:p>
        </w:tc>
        <w:tc>
          <w:tcPr>
            <w:tcW w:w="2310" w:type="dxa"/>
          </w:tcPr>
          <w:p w14:paraId="21C5AA8E"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6981C8A2" w14:textId="77777777" w:rsidTr="00E443A1">
        <w:trPr>
          <w:trHeight w:val="20"/>
          <w:jc w:val="center"/>
        </w:trPr>
        <w:tc>
          <w:tcPr>
            <w:tcW w:w="3586" w:type="dxa"/>
          </w:tcPr>
          <w:p w14:paraId="4D37FFA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Belushka</w:t>
            </w:r>
          </w:p>
        </w:tc>
        <w:tc>
          <w:tcPr>
            <w:tcW w:w="3529" w:type="dxa"/>
          </w:tcPr>
          <w:p w14:paraId="7856DEA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Salmothymus ohridanus</w:t>
            </w:r>
          </w:p>
        </w:tc>
        <w:tc>
          <w:tcPr>
            <w:tcW w:w="2310" w:type="dxa"/>
          </w:tcPr>
          <w:p w14:paraId="37A9006B"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4B0DAE0" w14:textId="77777777" w:rsidTr="00E443A1">
        <w:trPr>
          <w:trHeight w:val="20"/>
          <w:jc w:val="center"/>
        </w:trPr>
        <w:tc>
          <w:tcPr>
            <w:tcW w:w="3586" w:type="dxa"/>
          </w:tcPr>
          <w:p w14:paraId="32FADEC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Sharroku (perka)</w:t>
            </w:r>
          </w:p>
        </w:tc>
        <w:tc>
          <w:tcPr>
            <w:tcW w:w="3529" w:type="dxa"/>
          </w:tcPr>
          <w:p w14:paraId="5D41F9D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Perca fluviatilis</w:t>
            </w:r>
          </w:p>
        </w:tc>
        <w:tc>
          <w:tcPr>
            <w:tcW w:w="2310" w:type="dxa"/>
          </w:tcPr>
          <w:p w14:paraId="4719D29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1D01873F" w14:textId="77777777" w:rsidTr="00E443A1">
        <w:trPr>
          <w:trHeight w:val="20"/>
          <w:jc w:val="center"/>
        </w:trPr>
        <w:tc>
          <w:tcPr>
            <w:tcW w:w="3586" w:type="dxa"/>
          </w:tcPr>
          <w:p w14:paraId="4FC98C0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Luçioperka</w:t>
            </w:r>
          </w:p>
        </w:tc>
        <w:tc>
          <w:tcPr>
            <w:tcW w:w="3529" w:type="dxa"/>
          </w:tcPr>
          <w:p w14:paraId="020ED64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Stizostedion lucioperca</w:t>
            </w:r>
          </w:p>
        </w:tc>
        <w:tc>
          <w:tcPr>
            <w:tcW w:w="2310" w:type="dxa"/>
          </w:tcPr>
          <w:p w14:paraId="0E3EDF1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56FC8AC6" w14:textId="77777777" w:rsidTr="00E443A1">
        <w:trPr>
          <w:trHeight w:val="20"/>
          <w:jc w:val="center"/>
        </w:trPr>
        <w:tc>
          <w:tcPr>
            <w:tcW w:w="3586" w:type="dxa"/>
          </w:tcPr>
          <w:p w14:paraId="5EAE391A"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Gjuhca (cironka)</w:t>
            </w:r>
          </w:p>
        </w:tc>
        <w:tc>
          <w:tcPr>
            <w:tcW w:w="3529" w:type="dxa"/>
          </w:tcPr>
          <w:p w14:paraId="5CD183A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Alburnus spp.</w:t>
            </w:r>
          </w:p>
        </w:tc>
        <w:tc>
          <w:tcPr>
            <w:tcW w:w="2310" w:type="dxa"/>
          </w:tcPr>
          <w:p w14:paraId="6CB42BA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 cm</w:t>
            </w:r>
          </w:p>
        </w:tc>
      </w:tr>
      <w:tr w:rsidR="00180CA8" w:rsidRPr="00E443A1" w14:paraId="16E63373" w14:textId="77777777" w:rsidTr="00E443A1">
        <w:trPr>
          <w:trHeight w:val="20"/>
          <w:jc w:val="center"/>
        </w:trPr>
        <w:tc>
          <w:tcPr>
            <w:tcW w:w="3586" w:type="dxa"/>
          </w:tcPr>
          <w:p w14:paraId="3164C2B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Njila (skobuzi)</w:t>
            </w:r>
          </w:p>
        </w:tc>
        <w:tc>
          <w:tcPr>
            <w:tcW w:w="3529" w:type="dxa"/>
          </w:tcPr>
          <w:p w14:paraId="018FD3A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Chondrostoma spp.</w:t>
            </w:r>
          </w:p>
        </w:tc>
        <w:tc>
          <w:tcPr>
            <w:tcW w:w="2310" w:type="dxa"/>
          </w:tcPr>
          <w:p w14:paraId="05B8A03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4D74A0A2" w14:textId="77777777" w:rsidTr="00E443A1">
        <w:trPr>
          <w:trHeight w:val="20"/>
          <w:jc w:val="center"/>
        </w:trPr>
        <w:tc>
          <w:tcPr>
            <w:tcW w:w="3586" w:type="dxa"/>
          </w:tcPr>
          <w:p w14:paraId="185071D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Skortët</w:t>
            </w:r>
          </w:p>
        </w:tc>
        <w:tc>
          <w:tcPr>
            <w:tcW w:w="3529" w:type="dxa"/>
          </w:tcPr>
          <w:p w14:paraId="612D16DD"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Rutilus spp.</w:t>
            </w:r>
          </w:p>
        </w:tc>
        <w:tc>
          <w:tcPr>
            <w:tcW w:w="2310" w:type="dxa"/>
          </w:tcPr>
          <w:p w14:paraId="19D2F7AE"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12 cm</w:t>
            </w:r>
          </w:p>
        </w:tc>
      </w:tr>
      <w:tr w:rsidR="00180CA8" w:rsidRPr="00E443A1" w14:paraId="7C1B72C7" w14:textId="77777777" w:rsidTr="00E443A1">
        <w:trPr>
          <w:trHeight w:val="20"/>
          <w:jc w:val="center"/>
        </w:trPr>
        <w:tc>
          <w:tcPr>
            <w:tcW w:w="3586" w:type="dxa"/>
          </w:tcPr>
          <w:p w14:paraId="0E43393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Mustakët</w:t>
            </w:r>
          </w:p>
        </w:tc>
        <w:tc>
          <w:tcPr>
            <w:tcW w:w="3529" w:type="dxa"/>
          </w:tcPr>
          <w:p w14:paraId="43F624E8"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Barbus spp.</w:t>
            </w:r>
          </w:p>
        </w:tc>
        <w:tc>
          <w:tcPr>
            <w:tcW w:w="2310" w:type="dxa"/>
          </w:tcPr>
          <w:p w14:paraId="54F2A7C7"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1411F882" w14:textId="77777777" w:rsidTr="00E443A1">
        <w:trPr>
          <w:trHeight w:val="20"/>
          <w:jc w:val="center"/>
        </w:trPr>
        <w:tc>
          <w:tcPr>
            <w:tcW w:w="3586" w:type="dxa"/>
          </w:tcPr>
          <w:p w14:paraId="440F354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Mrenat</w:t>
            </w:r>
          </w:p>
        </w:tc>
        <w:tc>
          <w:tcPr>
            <w:tcW w:w="3529" w:type="dxa"/>
          </w:tcPr>
          <w:p w14:paraId="167CB24D"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Cobitis spp.</w:t>
            </w:r>
          </w:p>
        </w:tc>
        <w:tc>
          <w:tcPr>
            <w:tcW w:w="2310" w:type="dxa"/>
          </w:tcPr>
          <w:p w14:paraId="48D0F9F5"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0E8F3C5D" w14:textId="77777777" w:rsidTr="00E443A1">
        <w:trPr>
          <w:trHeight w:val="20"/>
          <w:jc w:val="center"/>
        </w:trPr>
        <w:tc>
          <w:tcPr>
            <w:tcW w:w="3586" w:type="dxa"/>
          </w:tcPr>
          <w:p w14:paraId="1077582A"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Mlyshët</w:t>
            </w:r>
          </w:p>
        </w:tc>
        <w:tc>
          <w:tcPr>
            <w:tcW w:w="3529" w:type="dxa"/>
          </w:tcPr>
          <w:p w14:paraId="4D7DFAE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Leuciscus spp.</w:t>
            </w:r>
          </w:p>
        </w:tc>
        <w:tc>
          <w:tcPr>
            <w:tcW w:w="2310" w:type="dxa"/>
          </w:tcPr>
          <w:p w14:paraId="751054B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051B3976" w14:textId="77777777" w:rsidTr="00E443A1">
        <w:trPr>
          <w:trHeight w:val="20"/>
          <w:jc w:val="center"/>
        </w:trPr>
        <w:tc>
          <w:tcPr>
            <w:tcW w:w="3586" w:type="dxa"/>
          </w:tcPr>
          <w:p w14:paraId="280B78B4"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Bordullakët</w:t>
            </w:r>
          </w:p>
        </w:tc>
        <w:tc>
          <w:tcPr>
            <w:tcW w:w="3529" w:type="dxa"/>
          </w:tcPr>
          <w:p w14:paraId="5B225EB7"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Gobius spp.</w:t>
            </w:r>
          </w:p>
        </w:tc>
        <w:tc>
          <w:tcPr>
            <w:tcW w:w="2310" w:type="dxa"/>
          </w:tcPr>
          <w:p w14:paraId="50987DB4"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786D22B6" w14:textId="77777777" w:rsidTr="00E443A1">
        <w:trPr>
          <w:trHeight w:val="20"/>
          <w:jc w:val="center"/>
        </w:trPr>
        <w:tc>
          <w:tcPr>
            <w:tcW w:w="3586" w:type="dxa"/>
          </w:tcPr>
          <w:p w14:paraId="007819E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Karasët</w:t>
            </w:r>
          </w:p>
        </w:tc>
        <w:tc>
          <w:tcPr>
            <w:tcW w:w="3529" w:type="dxa"/>
          </w:tcPr>
          <w:p w14:paraId="1A86183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Carassius spp.</w:t>
            </w:r>
          </w:p>
        </w:tc>
        <w:tc>
          <w:tcPr>
            <w:tcW w:w="2310" w:type="dxa"/>
          </w:tcPr>
          <w:p w14:paraId="255CE94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4DEDF923" w14:textId="77777777" w:rsidTr="00E443A1">
        <w:trPr>
          <w:trHeight w:val="20"/>
          <w:jc w:val="center"/>
        </w:trPr>
        <w:tc>
          <w:tcPr>
            <w:tcW w:w="3586" w:type="dxa"/>
          </w:tcPr>
          <w:p w14:paraId="0DD99C3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Krapi</w:t>
            </w:r>
          </w:p>
        </w:tc>
        <w:tc>
          <w:tcPr>
            <w:tcW w:w="3529" w:type="dxa"/>
          </w:tcPr>
          <w:p w14:paraId="704B929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Cyprinus carpio</w:t>
            </w:r>
          </w:p>
        </w:tc>
        <w:tc>
          <w:tcPr>
            <w:tcW w:w="2310" w:type="dxa"/>
          </w:tcPr>
          <w:p w14:paraId="1E44BC0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7B4E20CA" w14:textId="77777777" w:rsidTr="00E443A1">
        <w:trPr>
          <w:trHeight w:val="20"/>
          <w:jc w:val="center"/>
        </w:trPr>
        <w:tc>
          <w:tcPr>
            <w:tcW w:w="3586" w:type="dxa"/>
          </w:tcPr>
          <w:p w14:paraId="3D7B8E14"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Ballëgjerët</w:t>
            </w:r>
          </w:p>
        </w:tc>
        <w:tc>
          <w:tcPr>
            <w:tcW w:w="3529" w:type="dxa"/>
          </w:tcPr>
          <w:p w14:paraId="4806715A" w14:textId="77777777" w:rsidR="00180CA8" w:rsidRPr="00E443A1" w:rsidRDefault="00180CA8" w:rsidP="00180CA8">
            <w:pPr>
              <w:pStyle w:val="TableParagraph"/>
              <w:tabs>
                <w:tab w:val="left" w:pos="5490"/>
              </w:tabs>
              <w:spacing w:before="10" w:line="240" w:lineRule="auto"/>
              <w:ind w:left="0"/>
              <w:rPr>
                <w:rFonts w:cs="Times New Roman"/>
                <w:i/>
                <w:sz w:val="20"/>
                <w:szCs w:val="20"/>
                <w:lang w:val="sq-AL"/>
              </w:rPr>
            </w:pPr>
            <w:r w:rsidRPr="00E443A1">
              <w:rPr>
                <w:rFonts w:cs="Times New Roman"/>
                <w:i/>
                <w:sz w:val="20"/>
                <w:szCs w:val="20"/>
                <w:lang w:val="sq-AL"/>
              </w:rPr>
              <w:t>Hypophthalmichthys spp. Aristichthys spp</w:t>
            </w:r>
          </w:p>
        </w:tc>
        <w:tc>
          <w:tcPr>
            <w:tcW w:w="2310" w:type="dxa"/>
          </w:tcPr>
          <w:p w14:paraId="3A376C9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74BF0A2A" w14:textId="77777777" w:rsidTr="00E443A1">
        <w:trPr>
          <w:trHeight w:val="20"/>
          <w:jc w:val="center"/>
        </w:trPr>
        <w:tc>
          <w:tcPr>
            <w:tcW w:w="3586" w:type="dxa"/>
          </w:tcPr>
          <w:p w14:paraId="7F4CE53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Amuri</w:t>
            </w:r>
          </w:p>
        </w:tc>
        <w:tc>
          <w:tcPr>
            <w:tcW w:w="3529" w:type="dxa"/>
          </w:tcPr>
          <w:p w14:paraId="44021DF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Ctenopharyngodon idella</w:t>
            </w:r>
          </w:p>
        </w:tc>
        <w:tc>
          <w:tcPr>
            <w:tcW w:w="2310" w:type="dxa"/>
          </w:tcPr>
          <w:p w14:paraId="20443C03"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0CA01934" w14:textId="77777777" w:rsidTr="00E443A1">
        <w:trPr>
          <w:trHeight w:val="20"/>
          <w:jc w:val="center"/>
        </w:trPr>
        <w:tc>
          <w:tcPr>
            <w:tcW w:w="3586" w:type="dxa"/>
          </w:tcPr>
          <w:p w14:paraId="5FF5ED9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Pëllëmbëza</w:t>
            </w:r>
          </w:p>
        </w:tc>
        <w:tc>
          <w:tcPr>
            <w:tcW w:w="3529" w:type="dxa"/>
          </w:tcPr>
          <w:p w14:paraId="78A9595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Megalobrama amblycephala</w:t>
            </w:r>
          </w:p>
        </w:tc>
        <w:tc>
          <w:tcPr>
            <w:tcW w:w="2310" w:type="dxa"/>
          </w:tcPr>
          <w:p w14:paraId="13D5D02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4F9B0BF5" w14:textId="77777777" w:rsidTr="00E443A1">
        <w:trPr>
          <w:trHeight w:val="20"/>
          <w:jc w:val="center"/>
        </w:trPr>
        <w:tc>
          <w:tcPr>
            <w:tcW w:w="3586" w:type="dxa"/>
          </w:tcPr>
          <w:p w14:paraId="74F3A4F9"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Açuga</w:t>
            </w:r>
          </w:p>
        </w:tc>
        <w:tc>
          <w:tcPr>
            <w:tcW w:w="3529" w:type="dxa"/>
          </w:tcPr>
          <w:p w14:paraId="420CD06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Engraulis encrasicolus</w:t>
            </w:r>
          </w:p>
        </w:tc>
        <w:tc>
          <w:tcPr>
            <w:tcW w:w="2310" w:type="dxa"/>
          </w:tcPr>
          <w:p w14:paraId="00A4DC10"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9 cm</w:t>
            </w:r>
          </w:p>
        </w:tc>
      </w:tr>
    </w:tbl>
    <w:p w14:paraId="34888C49" w14:textId="77777777" w:rsidR="00466EAF" w:rsidRPr="00803688" w:rsidRDefault="00466EAF" w:rsidP="00466EAF">
      <w:pPr>
        <w:pStyle w:val="TEKSTI"/>
        <w:rPr>
          <w:lang w:val="sq-AL"/>
        </w:rPr>
      </w:pPr>
    </w:p>
    <w:p w14:paraId="169E6F73" w14:textId="4496E346" w:rsidR="00D8113A" w:rsidRPr="00803688" w:rsidRDefault="00696F40" w:rsidP="00D8113A">
      <w:pPr>
        <w:pStyle w:val="TEKSTI"/>
        <w:rPr>
          <w:b/>
          <w:lang w:val="sq-AL"/>
        </w:rPr>
      </w:pPr>
      <w:r>
        <w:rPr>
          <w:b/>
          <w:lang w:val="sq-AL"/>
        </w:rPr>
        <w:lastRenderedPageBreak/>
        <w:t>b) Krustacet</w:t>
      </w:r>
    </w:p>
    <w:tbl>
      <w:tblPr>
        <w:tblStyle w:val="TableGrid"/>
        <w:tblW w:w="9425" w:type="dxa"/>
        <w:jc w:val="center"/>
        <w:tblLayout w:type="fixed"/>
        <w:tblLook w:val="01E0" w:firstRow="1" w:lastRow="1" w:firstColumn="1" w:lastColumn="1" w:noHBand="0" w:noVBand="0"/>
      </w:tblPr>
      <w:tblGrid>
        <w:gridCol w:w="3586"/>
        <w:gridCol w:w="3589"/>
        <w:gridCol w:w="2250"/>
      </w:tblGrid>
      <w:tr w:rsidR="00D8113A" w:rsidRPr="00E443A1" w14:paraId="03591561" w14:textId="77777777" w:rsidTr="00E443A1">
        <w:trPr>
          <w:trHeight w:val="144"/>
          <w:jc w:val="center"/>
        </w:trPr>
        <w:tc>
          <w:tcPr>
            <w:tcW w:w="3586" w:type="dxa"/>
          </w:tcPr>
          <w:p w14:paraId="57264A92"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Karkaleci i detit</w:t>
            </w:r>
          </w:p>
        </w:tc>
        <w:tc>
          <w:tcPr>
            <w:tcW w:w="3589" w:type="dxa"/>
          </w:tcPr>
          <w:p w14:paraId="73079AED" w14:textId="77777777" w:rsidR="00D8113A" w:rsidRPr="00E443A1" w:rsidRDefault="00D8113A" w:rsidP="00DD659E">
            <w:pPr>
              <w:pStyle w:val="TableParagraph"/>
              <w:tabs>
                <w:tab w:val="left" w:pos="5490"/>
              </w:tabs>
              <w:spacing w:before="15" w:line="276" w:lineRule="auto"/>
              <w:ind w:left="0"/>
              <w:rPr>
                <w:rFonts w:cs="Times New Roman"/>
                <w:i/>
                <w:sz w:val="20"/>
                <w:szCs w:val="20"/>
                <w:lang w:val="sq-AL"/>
              </w:rPr>
            </w:pPr>
            <w:r w:rsidRPr="00E443A1">
              <w:rPr>
                <w:rFonts w:cs="Times New Roman"/>
                <w:i/>
                <w:sz w:val="20"/>
                <w:szCs w:val="20"/>
                <w:lang w:val="sq-AL"/>
              </w:rPr>
              <w:t>Penaeus kerathurus</w:t>
            </w:r>
          </w:p>
        </w:tc>
        <w:tc>
          <w:tcPr>
            <w:tcW w:w="2250" w:type="dxa"/>
          </w:tcPr>
          <w:p w14:paraId="05CF78C7"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7 cm</w:t>
            </w:r>
          </w:p>
        </w:tc>
      </w:tr>
      <w:tr w:rsidR="00D8113A" w:rsidRPr="00E443A1" w14:paraId="63D1A633" w14:textId="77777777" w:rsidTr="00E443A1">
        <w:trPr>
          <w:trHeight w:val="144"/>
          <w:jc w:val="center"/>
        </w:trPr>
        <w:tc>
          <w:tcPr>
            <w:tcW w:w="3586" w:type="dxa"/>
          </w:tcPr>
          <w:p w14:paraId="0B95EEBA"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Karkaleci violetë</w:t>
            </w:r>
          </w:p>
        </w:tc>
        <w:tc>
          <w:tcPr>
            <w:tcW w:w="3589" w:type="dxa"/>
          </w:tcPr>
          <w:p w14:paraId="11F409CC" w14:textId="77777777" w:rsidR="00D8113A" w:rsidRPr="00E443A1" w:rsidRDefault="00D8113A" w:rsidP="00DD659E">
            <w:pPr>
              <w:pStyle w:val="TableParagraph"/>
              <w:tabs>
                <w:tab w:val="left" w:pos="5490"/>
              </w:tabs>
              <w:spacing w:before="15" w:line="276" w:lineRule="auto"/>
              <w:ind w:left="0"/>
              <w:rPr>
                <w:rFonts w:cs="Times New Roman"/>
                <w:i/>
                <w:sz w:val="20"/>
                <w:szCs w:val="20"/>
                <w:lang w:val="sq-AL"/>
              </w:rPr>
            </w:pPr>
            <w:r w:rsidRPr="00E443A1">
              <w:rPr>
                <w:rFonts w:cs="Times New Roman"/>
                <w:i/>
                <w:sz w:val="20"/>
                <w:szCs w:val="20"/>
                <w:lang w:val="sq-AL"/>
              </w:rPr>
              <w:t>Aristeus antennatus</w:t>
            </w:r>
          </w:p>
        </w:tc>
        <w:tc>
          <w:tcPr>
            <w:tcW w:w="2250" w:type="dxa"/>
          </w:tcPr>
          <w:p w14:paraId="5A28A1BD"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7 cm</w:t>
            </w:r>
          </w:p>
        </w:tc>
      </w:tr>
      <w:tr w:rsidR="00D8113A" w:rsidRPr="00E443A1" w14:paraId="46100BD6" w14:textId="77777777" w:rsidTr="00E443A1">
        <w:trPr>
          <w:trHeight w:val="144"/>
          <w:jc w:val="center"/>
        </w:trPr>
        <w:tc>
          <w:tcPr>
            <w:tcW w:w="3586" w:type="dxa"/>
          </w:tcPr>
          <w:p w14:paraId="7CE1EADC"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Karkaleci i kuq</w:t>
            </w:r>
          </w:p>
        </w:tc>
        <w:tc>
          <w:tcPr>
            <w:tcW w:w="3589" w:type="dxa"/>
          </w:tcPr>
          <w:p w14:paraId="01FBEF30" w14:textId="77777777" w:rsidR="00D8113A" w:rsidRPr="00E443A1" w:rsidRDefault="00D8113A" w:rsidP="00DD659E">
            <w:pPr>
              <w:pStyle w:val="TableParagraph"/>
              <w:tabs>
                <w:tab w:val="left" w:pos="5490"/>
              </w:tabs>
              <w:spacing w:before="15" w:line="276" w:lineRule="auto"/>
              <w:ind w:left="0"/>
              <w:rPr>
                <w:rFonts w:cs="Times New Roman"/>
                <w:i/>
                <w:sz w:val="20"/>
                <w:szCs w:val="20"/>
                <w:lang w:val="sq-AL"/>
              </w:rPr>
            </w:pPr>
            <w:r w:rsidRPr="00E443A1">
              <w:rPr>
                <w:rFonts w:cs="Times New Roman"/>
                <w:i/>
                <w:sz w:val="20"/>
                <w:szCs w:val="20"/>
                <w:lang w:val="sq-AL"/>
              </w:rPr>
              <w:t>Aristaemorpha foliacea</w:t>
            </w:r>
          </w:p>
        </w:tc>
        <w:tc>
          <w:tcPr>
            <w:tcW w:w="2250" w:type="dxa"/>
          </w:tcPr>
          <w:p w14:paraId="3913C241"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6 cm</w:t>
            </w:r>
          </w:p>
        </w:tc>
      </w:tr>
    </w:tbl>
    <w:p w14:paraId="62EFCF0D" w14:textId="77777777" w:rsidR="00D8113A" w:rsidRPr="00803688" w:rsidRDefault="00D8113A" w:rsidP="00D8113A">
      <w:pPr>
        <w:pStyle w:val="TEKSTI"/>
        <w:rPr>
          <w:b/>
          <w:lang w:val="sq-AL"/>
        </w:rPr>
      </w:pPr>
    </w:p>
    <w:p w14:paraId="70A2E183" w14:textId="2F534273" w:rsidR="00D8113A" w:rsidRPr="00803688" w:rsidRDefault="00696F40" w:rsidP="00D8113A">
      <w:pPr>
        <w:pStyle w:val="TEKSTI"/>
        <w:rPr>
          <w:b/>
          <w:lang w:val="sq-AL"/>
        </w:rPr>
      </w:pPr>
      <w:r>
        <w:rPr>
          <w:b/>
          <w:lang w:val="sq-AL"/>
        </w:rPr>
        <w:t>c) Molusqet cefalopode</w:t>
      </w:r>
      <w:bookmarkStart w:id="0" w:name="_GoBack"/>
      <w:bookmarkEnd w:id="0"/>
    </w:p>
    <w:tbl>
      <w:tblPr>
        <w:tblStyle w:val="TableGrid"/>
        <w:tblW w:w="9425" w:type="dxa"/>
        <w:jc w:val="center"/>
        <w:tblLayout w:type="fixed"/>
        <w:tblLook w:val="01E0" w:firstRow="1" w:lastRow="1" w:firstColumn="1" w:lastColumn="1" w:noHBand="0" w:noVBand="0"/>
      </w:tblPr>
      <w:tblGrid>
        <w:gridCol w:w="3586"/>
        <w:gridCol w:w="3589"/>
        <w:gridCol w:w="2250"/>
      </w:tblGrid>
      <w:tr w:rsidR="00D8113A" w:rsidRPr="00803688" w14:paraId="03186397" w14:textId="77777777" w:rsidTr="00E443A1">
        <w:trPr>
          <w:trHeight w:val="20"/>
          <w:jc w:val="center"/>
        </w:trPr>
        <w:tc>
          <w:tcPr>
            <w:tcW w:w="3586" w:type="dxa"/>
          </w:tcPr>
          <w:p w14:paraId="33B25773"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Kallamarët</w:t>
            </w:r>
          </w:p>
        </w:tc>
        <w:tc>
          <w:tcPr>
            <w:tcW w:w="3589" w:type="dxa"/>
          </w:tcPr>
          <w:p w14:paraId="5BD1B02A"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Loligo spp.</w:t>
            </w:r>
          </w:p>
        </w:tc>
        <w:tc>
          <w:tcPr>
            <w:tcW w:w="2250" w:type="dxa"/>
          </w:tcPr>
          <w:p w14:paraId="16602FD9"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25 cm</w:t>
            </w:r>
          </w:p>
        </w:tc>
      </w:tr>
      <w:tr w:rsidR="00D8113A" w:rsidRPr="00803688" w14:paraId="4DD99F1F" w14:textId="77777777" w:rsidTr="00E443A1">
        <w:trPr>
          <w:trHeight w:val="20"/>
          <w:jc w:val="center"/>
        </w:trPr>
        <w:tc>
          <w:tcPr>
            <w:tcW w:w="3586" w:type="dxa"/>
          </w:tcPr>
          <w:p w14:paraId="59B13D78"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Totanët</w:t>
            </w:r>
          </w:p>
        </w:tc>
        <w:tc>
          <w:tcPr>
            <w:tcW w:w="3589" w:type="dxa"/>
          </w:tcPr>
          <w:p w14:paraId="7F90057A"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Ilex spp.</w:t>
            </w:r>
          </w:p>
        </w:tc>
        <w:tc>
          <w:tcPr>
            <w:tcW w:w="2250" w:type="dxa"/>
          </w:tcPr>
          <w:p w14:paraId="532F04D7"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30 cm</w:t>
            </w:r>
          </w:p>
        </w:tc>
      </w:tr>
      <w:tr w:rsidR="00D8113A" w:rsidRPr="00803688" w14:paraId="4E29B340" w14:textId="77777777" w:rsidTr="00E443A1">
        <w:trPr>
          <w:trHeight w:val="20"/>
          <w:jc w:val="center"/>
        </w:trPr>
        <w:tc>
          <w:tcPr>
            <w:tcW w:w="3586" w:type="dxa"/>
          </w:tcPr>
          <w:p w14:paraId="30BA3B22"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Sepia</w:t>
            </w:r>
          </w:p>
        </w:tc>
        <w:tc>
          <w:tcPr>
            <w:tcW w:w="3589" w:type="dxa"/>
          </w:tcPr>
          <w:p w14:paraId="737B5D24"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Sepia officinalis</w:t>
            </w:r>
          </w:p>
        </w:tc>
        <w:tc>
          <w:tcPr>
            <w:tcW w:w="2250" w:type="dxa"/>
          </w:tcPr>
          <w:p w14:paraId="5EB12D74"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20 cm</w:t>
            </w:r>
          </w:p>
        </w:tc>
      </w:tr>
      <w:tr w:rsidR="00D8113A" w:rsidRPr="00803688" w14:paraId="45EBCDB1" w14:textId="77777777" w:rsidTr="00E443A1">
        <w:trPr>
          <w:trHeight w:val="20"/>
          <w:jc w:val="center"/>
        </w:trPr>
        <w:tc>
          <w:tcPr>
            <w:tcW w:w="3586" w:type="dxa"/>
          </w:tcPr>
          <w:p w14:paraId="30CE7E9C"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Oktapodi</w:t>
            </w:r>
          </w:p>
        </w:tc>
        <w:tc>
          <w:tcPr>
            <w:tcW w:w="3589" w:type="dxa"/>
          </w:tcPr>
          <w:p w14:paraId="7CDBF0C6"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Octopus vulgaris</w:t>
            </w:r>
          </w:p>
        </w:tc>
        <w:tc>
          <w:tcPr>
            <w:tcW w:w="2250" w:type="dxa"/>
          </w:tcPr>
          <w:p w14:paraId="1CB0CE6C"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0.5 kg</w:t>
            </w:r>
          </w:p>
        </w:tc>
      </w:tr>
    </w:tbl>
    <w:p w14:paraId="115B1931" w14:textId="77777777" w:rsidR="00D8113A" w:rsidRPr="00803688" w:rsidRDefault="00D8113A" w:rsidP="00466EAF">
      <w:pPr>
        <w:pStyle w:val="TEKSTI"/>
        <w:rPr>
          <w:lang w:val="sq-AL"/>
        </w:rPr>
      </w:pPr>
    </w:p>
    <w:p w14:paraId="0CD8149D" w14:textId="21219EE1" w:rsidR="00B84A68" w:rsidRPr="00803688" w:rsidRDefault="00D0148E" w:rsidP="00B84A68">
      <w:pPr>
        <w:pStyle w:val="TEKSTI"/>
        <w:rPr>
          <w:lang w:val="sq-AL"/>
        </w:rPr>
      </w:pPr>
      <w:r w:rsidRPr="00803688">
        <w:rPr>
          <w:lang w:val="sq-AL"/>
        </w:rPr>
        <w:t>2</w:t>
      </w:r>
      <w:r w:rsidR="00B84A68" w:rsidRPr="00803688">
        <w:rPr>
          <w:lang w:val="sq-AL"/>
        </w:rPr>
        <w:t>. Për peshqit me përmasa të vogla, që zihen me rrjeta rrethuese, si: sardelja, açuga, papalina e gju</w:t>
      </w:r>
      <w:r w:rsidR="007C45B0">
        <w:rPr>
          <w:lang w:val="sq-AL"/>
        </w:rPr>
        <w:t>h</w:t>
      </w:r>
      <w:r w:rsidR="00B84A68" w:rsidRPr="00803688">
        <w:rPr>
          <w:lang w:val="sq-AL"/>
        </w:rPr>
        <w:t>ca (cironka) lejohet që në sasinë e peshkuar të ketë deri 20% të sasisë totale nën dimensionet minimale respektive (pika 1 e këtij neni), por jo nën 7 cm gjatësi.</w:t>
      </w:r>
    </w:p>
    <w:p w14:paraId="5669501F" w14:textId="77777777" w:rsidR="00162562" w:rsidRPr="00803688" w:rsidRDefault="00162562" w:rsidP="00B84A68">
      <w:pPr>
        <w:pStyle w:val="BodyText"/>
        <w:tabs>
          <w:tab w:val="left" w:pos="5480"/>
        </w:tabs>
        <w:ind w:firstLine="284"/>
        <w:jc w:val="center"/>
        <w:rPr>
          <w:b w:val="0"/>
        </w:rPr>
      </w:pPr>
    </w:p>
    <w:p w14:paraId="5EA20CA9" w14:textId="77777777" w:rsidR="00B84A68" w:rsidRPr="00803688" w:rsidRDefault="00B84A68" w:rsidP="00B84A68">
      <w:pPr>
        <w:pStyle w:val="BodyText"/>
        <w:tabs>
          <w:tab w:val="left" w:pos="5480"/>
        </w:tabs>
        <w:ind w:firstLine="284"/>
        <w:jc w:val="center"/>
        <w:rPr>
          <w:b w:val="0"/>
        </w:rPr>
      </w:pPr>
      <w:r w:rsidRPr="00803688">
        <w:rPr>
          <w:b w:val="0"/>
        </w:rPr>
        <w:t>Neni 4</w:t>
      </w:r>
    </w:p>
    <w:p w14:paraId="09CC8D22" w14:textId="77777777" w:rsidR="00B84A68" w:rsidRPr="00803688" w:rsidRDefault="00B84A68" w:rsidP="00B84A68">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Ndalimi për të peshkuar disa lloje në periudha e zona të caktuara</w:t>
      </w:r>
    </w:p>
    <w:p w14:paraId="074F0DBF" w14:textId="77777777" w:rsidR="00B84A68" w:rsidRPr="00803688" w:rsidRDefault="00B84A68" w:rsidP="00B84A68">
      <w:pPr>
        <w:pStyle w:val="BodyText"/>
        <w:tabs>
          <w:tab w:val="left" w:pos="5480"/>
        </w:tabs>
        <w:ind w:firstLine="284"/>
        <w:jc w:val="center"/>
        <w:rPr>
          <w:b w:val="0"/>
          <w:bCs w:val="0"/>
          <w:i/>
          <w:iCs/>
        </w:rPr>
      </w:pPr>
    </w:p>
    <w:p w14:paraId="7ECF1B4B" w14:textId="13D3C2B4" w:rsidR="00B84A68" w:rsidRPr="00803688" w:rsidRDefault="005E5C80" w:rsidP="00B84A68">
      <w:pPr>
        <w:pStyle w:val="BodyText"/>
        <w:tabs>
          <w:tab w:val="left" w:pos="360"/>
        </w:tabs>
        <w:ind w:firstLine="284"/>
        <w:jc w:val="both"/>
        <w:rPr>
          <w:b w:val="0"/>
          <w:bCs w:val="0"/>
        </w:rPr>
      </w:pPr>
      <w:r>
        <w:rPr>
          <w:b w:val="0"/>
          <w:bCs w:val="0"/>
        </w:rPr>
        <w:t>1. Ndalohet të peshkohen</w:t>
      </w:r>
      <w:r w:rsidR="00B84A68" w:rsidRPr="00803688">
        <w:rPr>
          <w:b w:val="0"/>
          <w:bCs w:val="0"/>
        </w:rPr>
        <w:t xml:space="preserve"> me çfarëdolloj mjeti dhe metode gjuetie, si dhe mbajtja në bord, tranzitimi në barkë dhe zbarkimi i qëllimtë i llojeve të mëposhtme në periudhat e zonat përkatëse:</w:t>
      </w:r>
    </w:p>
    <w:p w14:paraId="6A571450" w14:textId="0517FC3C"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 Gjuhca (cironka)</w:t>
      </w:r>
      <w:r w:rsidR="005E5C80">
        <w:rPr>
          <w:rFonts w:ascii="Garamond" w:hAnsi="Garamond"/>
          <w:bCs/>
          <w:sz w:val="24"/>
          <w:szCs w:val="24"/>
          <w:lang w:val="sq-AL"/>
        </w:rPr>
        <w:t xml:space="preserve"> </w:t>
      </w:r>
      <w:r w:rsidRPr="00803688">
        <w:rPr>
          <w:rFonts w:ascii="Garamond" w:hAnsi="Garamond"/>
          <w:bCs/>
          <w:sz w:val="24"/>
          <w:szCs w:val="24"/>
          <w:lang w:val="sq-AL"/>
        </w:rPr>
        <w:t>-</w:t>
      </w:r>
      <w:r w:rsidR="005E5C80">
        <w:rPr>
          <w:rFonts w:ascii="Garamond" w:hAnsi="Garamond"/>
          <w:bCs/>
          <w:sz w:val="24"/>
          <w:szCs w:val="24"/>
          <w:lang w:val="sq-AL"/>
        </w:rPr>
        <w:t xml:space="preserve"> </w:t>
      </w:r>
      <w:r w:rsidRPr="005E5C80">
        <w:rPr>
          <w:rFonts w:ascii="Garamond" w:hAnsi="Garamond"/>
          <w:bCs/>
          <w:i/>
          <w:sz w:val="24"/>
          <w:szCs w:val="24"/>
          <w:lang w:val="sq-AL"/>
        </w:rPr>
        <w:t>Alburnus albidus alborella</w:t>
      </w:r>
      <w:r w:rsidRPr="00803688">
        <w:rPr>
          <w:rFonts w:ascii="Garamond" w:hAnsi="Garamond"/>
          <w:bCs/>
          <w:sz w:val="24"/>
          <w:szCs w:val="24"/>
          <w:lang w:val="sq-AL"/>
        </w:rPr>
        <w:t xml:space="preserve"> prej 20 prillit deri më 20 korrik në liqenin e</w:t>
      </w:r>
      <w:r w:rsidR="00803688" w:rsidRPr="00803688">
        <w:rPr>
          <w:rFonts w:ascii="Garamond" w:hAnsi="Garamond"/>
          <w:bCs/>
          <w:sz w:val="24"/>
          <w:szCs w:val="24"/>
          <w:lang w:val="sq-AL"/>
        </w:rPr>
        <w:t xml:space="preserve"> </w:t>
      </w:r>
      <w:r w:rsidRPr="00803688">
        <w:rPr>
          <w:rFonts w:ascii="Garamond" w:hAnsi="Garamond"/>
          <w:bCs/>
          <w:sz w:val="24"/>
          <w:szCs w:val="24"/>
          <w:lang w:val="sq-AL"/>
        </w:rPr>
        <w:t>Ohrit dhe 1 prill deri më 31 korrik në zonat e tjera ujore;</w:t>
      </w:r>
    </w:p>
    <w:p w14:paraId="29B33BDF" w14:textId="5DEF7392"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 Peshkimi i gjuhcës (cironkës), në liqenin e Ohrit bëhet vetëm me tratë zalli (vlagë) me madhësi syze të thesit jo më të vogël se 12 mm. Çdo dalje në liqen për gjueti të gjuhcës me këtë lloj trate monitorohet nga Inspektorati i Peshkimit dhe OMP-ja.</w:t>
      </w:r>
    </w:p>
    <w:p w14:paraId="5C0CA8AF" w14:textId="60188078"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803688" w:rsidRPr="00803688">
        <w:rPr>
          <w:rFonts w:ascii="Garamond" w:hAnsi="Garamond"/>
          <w:bCs/>
          <w:sz w:val="24"/>
          <w:szCs w:val="24"/>
          <w:lang w:val="sq-AL"/>
        </w:rPr>
        <w:t xml:space="preserve"> </w:t>
      </w:r>
      <w:r w:rsidRPr="00803688">
        <w:rPr>
          <w:rFonts w:ascii="Garamond" w:hAnsi="Garamond"/>
          <w:bCs/>
          <w:sz w:val="24"/>
          <w:szCs w:val="24"/>
          <w:lang w:val="sq-AL"/>
        </w:rPr>
        <w:t xml:space="preserve">Krapin – </w:t>
      </w:r>
      <w:r w:rsidRPr="005E5C80">
        <w:rPr>
          <w:rFonts w:ascii="Garamond" w:hAnsi="Garamond"/>
          <w:bCs/>
          <w:i/>
          <w:sz w:val="24"/>
          <w:szCs w:val="24"/>
          <w:lang w:val="sq-AL"/>
        </w:rPr>
        <w:t>Cyprinus carpio</w:t>
      </w:r>
      <w:r w:rsidRPr="00803688">
        <w:rPr>
          <w:rFonts w:ascii="Garamond" w:hAnsi="Garamond"/>
          <w:bCs/>
          <w:sz w:val="24"/>
          <w:szCs w:val="24"/>
          <w:lang w:val="sq-AL"/>
        </w:rPr>
        <w:t>, brenda periudhës 20 prill deri</w:t>
      </w:r>
      <w:r w:rsidR="00803688" w:rsidRPr="00803688">
        <w:rPr>
          <w:rFonts w:ascii="Garamond" w:hAnsi="Garamond"/>
          <w:bCs/>
          <w:sz w:val="24"/>
          <w:szCs w:val="24"/>
          <w:lang w:val="sq-AL"/>
        </w:rPr>
        <w:t xml:space="preserve"> </w:t>
      </w:r>
      <w:r w:rsidRPr="00803688">
        <w:rPr>
          <w:rFonts w:ascii="Garamond" w:hAnsi="Garamond"/>
          <w:bCs/>
          <w:sz w:val="24"/>
          <w:szCs w:val="24"/>
          <w:lang w:val="sq-AL"/>
        </w:rPr>
        <w:t xml:space="preserve">më 20 korrik në liqenin e Ohrit dhe 1 prill deri më 1 korrik në zonat e tjera ujore. Data e fillimit, </w:t>
      </w:r>
      <w:r w:rsidR="004C7410">
        <w:rPr>
          <w:rFonts w:ascii="Garamond" w:hAnsi="Garamond"/>
          <w:bCs/>
          <w:sz w:val="24"/>
          <w:szCs w:val="24"/>
          <w:lang w:val="sq-AL"/>
        </w:rPr>
        <w:t xml:space="preserve">e </w:t>
      </w:r>
      <w:r w:rsidRPr="00803688">
        <w:rPr>
          <w:rFonts w:ascii="Garamond" w:hAnsi="Garamond"/>
          <w:bCs/>
          <w:sz w:val="24"/>
          <w:szCs w:val="24"/>
          <w:lang w:val="sq-AL"/>
        </w:rPr>
        <w:t xml:space="preserve">mbarimit dhe kohëzgjatja e periudhës </w:t>
      </w:r>
      <w:r w:rsidR="009B372A">
        <w:rPr>
          <w:rFonts w:ascii="Garamond" w:hAnsi="Garamond"/>
          <w:bCs/>
          <w:sz w:val="24"/>
          <w:szCs w:val="24"/>
          <w:lang w:val="sq-AL"/>
        </w:rPr>
        <w:t>s</w:t>
      </w:r>
      <w:r w:rsidRPr="00803688">
        <w:rPr>
          <w:rFonts w:ascii="Garamond" w:hAnsi="Garamond"/>
          <w:bCs/>
          <w:sz w:val="24"/>
          <w:szCs w:val="24"/>
          <w:lang w:val="sq-AL"/>
        </w:rPr>
        <w:t>ë ndalimit përcaktohen me urdhër të veçantë ministri.</w:t>
      </w:r>
    </w:p>
    <w:p w14:paraId="6CB03722" w14:textId="4733A571"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ç) Korani </w:t>
      </w:r>
      <w:r w:rsidR="009215B1">
        <w:rPr>
          <w:rFonts w:ascii="Garamond" w:hAnsi="Garamond"/>
          <w:bCs/>
          <w:sz w:val="24"/>
          <w:szCs w:val="24"/>
          <w:lang w:val="sq-AL"/>
        </w:rPr>
        <w:t>–</w:t>
      </w:r>
      <w:r w:rsidRPr="00803688">
        <w:rPr>
          <w:rFonts w:ascii="Garamond" w:hAnsi="Garamond"/>
          <w:bCs/>
          <w:sz w:val="24"/>
          <w:szCs w:val="24"/>
          <w:lang w:val="sq-AL"/>
        </w:rPr>
        <w:t xml:space="preserve"> </w:t>
      </w:r>
      <w:r w:rsidRPr="00803688">
        <w:rPr>
          <w:rFonts w:ascii="Garamond" w:hAnsi="Garamond"/>
          <w:bCs/>
          <w:i/>
          <w:iCs/>
          <w:sz w:val="24"/>
          <w:szCs w:val="24"/>
          <w:lang w:val="sq-AL"/>
        </w:rPr>
        <w:t xml:space="preserve">Salmo letnica </w:t>
      </w:r>
      <w:r w:rsidRPr="00803688">
        <w:rPr>
          <w:rFonts w:ascii="Garamond" w:hAnsi="Garamond"/>
          <w:bCs/>
          <w:sz w:val="24"/>
          <w:szCs w:val="24"/>
          <w:lang w:val="sq-AL"/>
        </w:rPr>
        <w:t>prej 1 dhjetorit deri më 28 shkurt në liqenin e Ohrit.</w:t>
      </w:r>
    </w:p>
    <w:p w14:paraId="3F401354" w14:textId="169586D3"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 Belushka </w:t>
      </w:r>
      <w:r w:rsidR="009215B1">
        <w:rPr>
          <w:rFonts w:ascii="Garamond" w:hAnsi="Garamond"/>
          <w:bCs/>
          <w:sz w:val="24"/>
          <w:szCs w:val="24"/>
          <w:lang w:val="sq-AL"/>
        </w:rPr>
        <w:t>–</w:t>
      </w:r>
      <w:r w:rsidRPr="00803688">
        <w:rPr>
          <w:rFonts w:ascii="Garamond" w:hAnsi="Garamond"/>
          <w:bCs/>
          <w:sz w:val="24"/>
          <w:szCs w:val="24"/>
          <w:lang w:val="sq-AL"/>
        </w:rPr>
        <w:t xml:space="preserve"> </w:t>
      </w:r>
      <w:r w:rsidRPr="00803688">
        <w:rPr>
          <w:rFonts w:ascii="Garamond" w:hAnsi="Garamond"/>
          <w:bCs/>
          <w:i/>
          <w:iCs/>
          <w:sz w:val="24"/>
          <w:szCs w:val="24"/>
          <w:lang w:val="sq-AL"/>
        </w:rPr>
        <w:t xml:space="preserve">Salmothymus ohridanus </w:t>
      </w:r>
      <w:r w:rsidRPr="00803688">
        <w:rPr>
          <w:rFonts w:ascii="Garamond" w:hAnsi="Garamond"/>
          <w:bCs/>
          <w:sz w:val="24"/>
          <w:szCs w:val="24"/>
          <w:lang w:val="sq-AL"/>
        </w:rPr>
        <w:t>prej 1 nëntorit deri më 31 janar në liqenin e Ohrit.</w:t>
      </w:r>
    </w:p>
    <w:p w14:paraId="183260A6" w14:textId="5F489B2C" w:rsidR="00B84A68" w:rsidRPr="00803688" w:rsidRDefault="00B84A68" w:rsidP="00B84A68">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Trofta e egër </w:t>
      </w:r>
      <w:r w:rsidR="009215B1">
        <w:rPr>
          <w:rFonts w:ascii="Garamond" w:hAnsi="Garamond"/>
          <w:bCs/>
          <w:sz w:val="24"/>
          <w:szCs w:val="24"/>
          <w:lang w:val="sq-AL"/>
        </w:rPr>
        <w:t>–</w:t>
      </w:r>
      <w:r w:rsidRPr="00803688">
        <w:rPr>
          <w:rFonts w:ascii="Garamond" w:hAnsi="Garamond"/>
          <w:bCs/>
          <w:sz w:val="24"/>
          <w:szCs w:val="24"/>
          <w:lang w:val="sq-AL"/>
        </w:rPr>
        <w:t xml:space="preserve"> </w:t>
      </w:r>
      <w:r w:rsidRPr="00803688">
        <w:rPr>
          <w:rFonts w:ascii="Garamond" w:hAnsi="Garamond"/>
          <w:bCs/>
          <w:i/>
          <w:iCs/>
          <w:sz w:val="24"/>
          <w:szCs w:val="24"/>
          <w:lang w:val="sq-AL"/>
        </w:rPr>
        <w:t xml:space="preserve">Salmo trutta </w:t>
      </w:r>
      <w:r w:rsidRPr="00803688">
        <w:rPr>
          <w:rFonts w:ascii="Garamond" w:hAnsi="Garamond"/>
          <w:bCs/>
          <w:sz w:val="24"/>
          <w:szCs w:val="24"/>
          <w:lang w:val="sq-AL"/>
        </w:rPr>
        <w:t>prej 1 nëntorit deri më 1 prill në të gjitha zonat.</w:t>
      </w:r>
    </w:p>
    <w:p w14:paraId="5FB27FB1" w14:textId="76A36BA3"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 Ndalohet peshkimi me rrjeta në distancë prej 300 m nga bregu në liqenin e Ohrit dhe në liqenin e Shkodrës dhe 150 m nga bregu për zonat e tjera ujore. Periudha e ndalimit përcaktohet me urdhër të veçantë ministri.</w:t>
      </w:r>
    </w:p>
    <w:p w14:paraId="5DD99CC4" w14:textId="2A7795E6"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 Ndalohet peshkimi, mbajtja në bord, tranzitimi në barkë dhe zbarkimi i të gjitha llojeve të peshqve me çfarëdolloj mjeti dhe metode gjuetie, në liqenet e Prespës së Madhe dhe Prespës së Vogël</w:t>
      </w:r>
      <w:r w:rsidR="00202BFC">
        <w:rPr>
          <w:rFonts w:ascii="Garamond" w:hAnsi="Garamond"/>
          <w:bCs/>
          <w:sz w:val="24"/>
          <w:szCs w:val="24"/>
          <w:lang w:val="sq-AL"/>
        </w:rPr>
        <w:t>,</w:t>
      </w:r>
      <w:r w:rsidRPr="00803688">
        <w:rPr>
          <w:rFonts w:ascii="Garamond" w:hAnsi="Garamond"/>
          <w:bCs/>
          <w:sz w:val="24"/>
          <w:szCs w:val="24"/>
          <w:lang w:val="sq-AL"/>
        </w:rPr>
        <w:t xml:space="preserve"> një muaj në vit. Data e fillimit të ndalimit të gjuetisë dhe </w:t>
      </w:r>
      <w:r w:rsidR="00EA5918">
        <w:rPr>
          <w:rFonts w:ascii="Garamond" w:hAnsi="Garamond"/>
          <w:bCs/>
          <w:sz w:val="24"/>
          <w:szCs w:val="24"/>
          <w:lang w:val="sq-AL"/>
        </w:rPr>
        <w:t xml:space="preserve">e </w:t>
      </w:r>
      <w:r w:rsidRPr="00803688">
        <w:rPr>
          <w:rFonts w:ascii="Garamond" w:hAnsi="Garamond"/>
          <w:bCs/>
          <w:sz w:val="24"/>
          <w:szCs w:val="24"/>
          <w:lang w:val="sq-AL"/>
        </w:rPr>
        <w:t>mbarimit të saj përcaktohet me urdhër të veçantë të ministrit.</w:t>
      </w:r>
    </w:p>
    <w:p w14:paraId="005FE186" w14:textId="0FD6473D"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 Ndalohet peshkimi, mbajtja në bord, tranzitimi në barkë dhe zbarkimi i të gjitha llojeve të peshqve me çfarëdolloj mjeti dhe metode gjuetie, në liqenin e Ohrit</w:t>
      </w:r>
      <w:r w:rsidR="00202BFC">
        <w:rPr>
          <w:rFonts w:ascii="Garamond" w:hAnsi="Garamond"/>
          <w:bCs/>
          <w:sz w:val="24"/>
          <w:szCs w:val="24"/>
          <w:lang w:val="sq-AL"/>
        </w:rPr>
        <w:t>,</w:t>
      </w:r>
      <w:r w:rsidRPr="00803688">
        <w:rPr>
          <w:rFonts w:ascii="Garamond" w:hAnsi="Garamond"/>
          <w:bCs/>
          <w:sz w:val="24"/>
          <w:szCs w:val="24"/>
          <w:lang w:val="sq-AL"/>
        </w:rPr>
        <w:t xml:space="preserve"> nga 1 dhjetori deri më 31 dhjetor të çdo viti me përjashtim të tratave të zallit (vlag) për gjuetinë e cironkës.</w:t>
      </w:r>
    </w:p>
    <w:p w14:paraId="795B8EBE" w14:textId="119326E4"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 Ndalohet peshkimi në zonën me rreze 2 km nga grykëderdhja e lumit Bunë dhe 1 km nga grykëderdhjet e të gjithë lumenjve të tjerë të vendit.</w:t>
      </w:r>
    </w:p>
    <w:p w14:paraId="488010A7" w14:textId="3D925101"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 Ndalohet peshkimi brenda zonës së shamadurit, si dhe vendosja e rrjetave të llojit mrezha, njica në drejtim të vijës kufizuese të shamadurit. Zona e shamadurit përfshihet brenda rrezes së poshtëshënuar (e llogaritur nga dajlani):</w:t>
      </w:r>
    </w:p>
    <w:p w14:paraId="740BA1AB" w14:textId="27378FB0"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 në dajlanin e Shkodrës 1000 metra;</w:t>
      </w:r>
    </w:p>
    <w:p w14:paraId="7D461680" w14:textId="4946B4A8"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b) në dajlanin e Cekës 1000 metra;</w:t>
      </w:r>
    </w:p>
    <w:p w14:paraId="04DA3699" w14:textId="254C730C"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 në dajlanin e Patokut 1000 metra;</w:t>
      </w:r>
    </w:p>
    <w:p w14:paraId="426D3611" w14:textId="2D7AF728"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Pr="00803688">
        <w:rPr>
          <w:rFonts w:ascii="Garamond" w:hAnsi="Garamond"/>
          <w:bCs/>
          <w:sz w:val="24"/>
          <w:szCs w:val="24"/>
          <w:lang w:val="sq-AL"/>
        </w:rPr>
        <w:t>në dajlanin 1 të Nartës 1000 metra;</w:t>
      </w:r>
    </w:p>
    <w:p w14:paraId="72C003A3" w14:textId="1F0FBC35"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 në dajlanin 2 të Nartës 1000 metra;</w:t>
      </w:r>
    </w:p>
    <w:p w14:paraId="4B587FC5" w14:textId="77777777"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dh) në dajlanin e Butrintit 500 metra;</w:t>
      </w:r>
    </w:p>
    <w:p w14:paraId="1D2A96A3" w14:textId="49493A89"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 në dajlanin kryesor të Karavastasë 1000 metra.</w:t>
      </w:r>
    </w:p>
    <w:p w14:paraId="05E1BE8A" w14:textId="7580A60A"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5. Ndalohet peshkimi sipër dajlanit të Pritës së Rrezes (Butrint) në distancë deri në 500 m. Ndalohet çdo lloj aktiviteti peshkimi me rreze 250 m nga ura (Prita e Rrezes </w:t>
      </w:r>
      <w:r w:rsidR="00202BFC">
        <w:rPr>
          <w:rFonts w:ascii="Garamond" w:hAnsi="Garamond"/>
          <w:bCs/>
          <w:sz w:val="24"/>
          <w:szCs w:val="24"/>
          <w:lang w:val="sq-AL"/>
        </w:rPr>
        <w:t>–</w:t>
      </w:r>
      <w:r w:rsidRPr="00803688">
        <w:rPr>
          <w:rFonts w:ascii="Garamond" w:hAnsi="Garamond"/>
          <w:bCs/>
          <w:sz w:val="24"/>
          <w:szCs w:val="24"/>
          <w:lang w:val="sq-AL"/>
        </w:rPr>
        <w:t xml:space="preserve"> Butrint) në drejtim të liqenit të Bufit.</w:t>
      </w:r>
    </w:p>
    <w:p w14:paraId="40576702" w14:textId="7B85C963"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6. Në liqenin e Butrintit numri maksimal i grupeve të peshkimi është 10, me dy peshkatarë secili grup. Peshkimi në këtë liqen do të kryhet vetëm me rrjete mrezhë kaladore rrethimi (deri në 400 ml secili grup), paranca ngjale (deri në 6 copë secili grup) dhe parangallë. </w:t>
      </w:r>
    </w:p>
    <w:p w14:paraId="74179E60" w14:textId="5507FCD9"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7. Ndalohet çdo lloj aktiviteti peshkimi përreth ishullit të Sazanit, në distancë prej 1 milje detare nga vija bregdetare ose në izobatën 50 metra, atëherë</w:t>
      </w:r>
      <w:r w:rsidR="00202BFC">
        <w:rPr>
          <w:rFonts w:ascii="Garamond" w:hAnsi="Garamond"/>
          <w:bCs/>
          <w:sz w:val="24"/>
          <w:szCs w:val="24"/>
          <w:lang w:val="sq-AL"/>
        </w:rPr>
        <w:t>,</w:t>
      </w:r>
      <w:r w:rsidRPr="00803688">
        <w:rPr>
          <w:rFonts w:ascii="Garamond" w:hAnsi="Garamond"/>
          <w:bCs/>
          <w:sz w:val="24"/>
          <w:szCs w:val="24"/>
          <w:lang w:val="sq-AL"/>
        </w:rPr>
        <w:t xml:space="preserve"> kur kjo thellësi arrihet në një distancë më të vogël.</w:t>
      </w:r>
    </w:p>
    <w:p w14:paraId="4923C33C" w14:textId="65E0BDF9"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8. Ndalohet çdo lloj aktiviteti peshkimi në zonën e mbrojtur “Parku Kombëtar Detar Karaburun–Sazan”, sipas koordinatave të përcaktuara nga </w:t>
      </w:r>
      <w:r w:rsidR="00202BFC" w:rsidRPr="00803688">
        <w:rPr>
          <w:rFonts w:ascii="Garamond" w:hAnsi="Garamond"/>
          <w:bCs/>
          <w:sz w:val="24"/>
          <w:szCs w:val="24"/>
          <w:lang w:val="sq-AL"/>
        </w:rPr>
        <w:t xml:space="preserve">vendimi </w:t>
      </w:r>
      <w:r w:rsidRPr="00803688">
        <w:rPr>
          <w:rFonts w:ascii="Garamond" w:hAnsi="Garamond"/>
          <w:bCs/>
          <w:sz w:val="24"/>
          <w:szCs w:val="24"/>
          <w:lang w:val="sq-AL"/>
        </w:rPr>
        <w:t>i Këshillit të Ministrave nr. 289, datë 28.4.2010, “Për shpalljen ‘Park Kombëtar’ të ekosistemit natyror detar pranë gadishullit të Karaburunit dhe ishullit të Sazanit”.</w:t>
      </w:r>
    </w:p>
    <w:p w14:paraId="7C05A019" w14:textId="7F673078"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9. Ndalohet hedhja e çfarëdolloj rrjete peshkimi deri në izobatën prej 10 m për detin Adriatik dhe deri në izobatën prej 20 m për detin Jon.</w:t>
      </w:r>
    </w:p>
    <w:p w14:paraId="7EDBCDF9" w14:textId="153A41D3"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10. Ndalohet peshkimi me trata tërheqëse (fundore ose pelagjike) në gjirin e Vlorës (i kufizuar në veri nga vija bazë prej kepit të Karaburunit deri në Treport).</w:t>
      </w:r>
    </w:p>
    <w:p w14:paraId="5179C311" w14:textId="43609A3D"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11. Ndalohet peshkimi me rrjeta zhytëse fundore në liqenin e Ohrit, në largësinë mbi 1300 m nga bregu.</w:t>
      </w:r>
    </w:p>
    <w:p w14:paraId="473D3586" w14:textId="5C008B78"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12. Në peshkimin tregtar artizanal në bregdet, veglat e peshkimit (mrezha, ngjica, kurthe, grepa etj.) hidhen</w:t>
      </w:r>
      <w:r w:rsidR="00202BFC">
        <w:rPr>
          <w:rFonts w:ascii="Garamond" w:hAnsi="Garamond"/>
          <w:bCs/>
          <w:sz w:val="24"/>
          <w:szCs w:val="24"/>
          <w:lang w:val="sq-AL"/>
        </w:rPr>
        <w:t>/</w:t>
      </w:r>
      <w:r w:rsidRPr="00803688">
        <w:rPr>
          <w:rFonts w:ascii="Garamond" w:hAnsi="Garamond"/>
          <w:bCs/>
          <w:sz w:val="24"/>
          <w:szCs w:val="24"/>
          <w:lang w:val="sq-AL"/>
        </w:rPr>
        <w:t>lëshohen në mbrëmje, në perëndim të diellit dhe ngrihen në mëngjes, në lindje të diellit, sipas orareve të përcaktuara në tabelën e mëposhtme:</w:t>
      </w:r>
    </w:p>
    <w:p w14:paraId="202DC60C" w14:textId="77777777" w:rsidR="00B84A68" w:rsidRPr="00803688" w:rsidRDefault="00B84A68" w:rsidP="00466EAF">
      <w:pPr>
        <w:pStyle w:val="TEKSTI"/>
        <w:rPr>
          <w:lang w:val="sq-AL"/>
        </w:rPr>
      </w:pPr>
    </w:p>
    <w:tbl>
      <w:tblPr>
        <w:tblStyle w:val="TableGrid"/>
        <w:tblW w:w="0" w:type="auto"/>
        <w:jc w:val="center"/>
        <w:tblLayout w:type="fixed"/>
        <w:tblLook w:val="01E0" w:firstRow="1" w:lastRow="1" w:firstColumn="1" w:lastColumn="1" w:noHBand="0" w:noVBand="0"/>
      </w:tblPr>
      <w:tblGrid>
        <w:gridCol w:w="3112"/>
        <w:gridCol w:w="2268"/>
        <w:gridCol w:w="3890"/>
      </w:tblGrid>
      <w:tr w:rsidR="00E633DC" w:rsidRPr="00803688" w14:paraId="03D1777A" w14:textId="77777777" w:rsidTr="00F57570">
        <w:trPr>
          <w:trHeight w:val="269"/>
          <w:jc w:val="center"/>
        </w:trPr>
        <w:tc>
          <w:tcPr>
            <w:tcW w:w="3112" w:type="dxa"/>
          </w:tcPr>
          <w:p w14:paraId="4FF08B64" w14:textId="77777777" w:rsidR="00E633DC" w:rsidRPr="00803688" w:rsidRDefault="00E633DC" w:rsidP="00DD659E">
            <w:pPr>
              <w:pStyle w:val="TableParagraph"/>
              <w:tabs>
                <w:tab w:val="left" w:pos="5490"/>
              </w:tabs>
              <w:spacing w:before="5" w:line="276" w:lineRule="auto"/>
              <w:ind w:left="0"/>
              <w:rPr>
                <w:rFonts w:cs="Times New Roman"/>
                <w:b/>
                <w:sz w:val="20"/>
                <w:szCs w:val="20"/>
                <w:lang w:val="sq-AL"/>
              </w:rPr>
            </w:pPr>
            <w:r w:rsidRPr="00803688">
              <w:rPr>
                <w:rFonts w:cs="Times New Roman"/>
                <w:b/>
                <w:sz w:val="20"/>
                <w:szCs w:val="20"/>
                <w:lang w:val="sq-AL"/>
              </w:rPr>
              <w:t>Muaji</w:t>
            </w:r>
          </w:p>
        </w:tc>
        <w:tc>
          <w:tcPr>
            <w:tcW w:w="2268" w:type="dxa"/>
          </w:tcPr>
          <w:p w14:paraId="5A2049A0" w14:textId="77777777" w:rsidR="00E633DC" w:rsidRPr="00803688" w:rsidRDefault="00E633DC" w:rsidP="00202BFC">
            <w:pPr>
              <w:pStyle w:val="TableParagraph"/>
              <w:tabs>
                <w:tab w:val="left" w:pos="5490"/>
              </w:tabs>
              <w:spacing w:before="5" w:line="276" w:lineRule="auto"/>
              <w:ind w:left="0"/>
              <w:jc w:val="center"/>
              <w:rPr>
                <w:rFonts w:cs="Times New Roman"/>
                <w:b/>
                <w:sz w:val="20"/>
                <w:szCs w:val="20"/>
                <w:lang w:val="sq-AL"/>
              </w:rPr>
            </w:pPr>
            <w:r w:rsidRPr="00803688">
              <w:rPr>
                <w:rFonts w:cs="Times New Roman"/>
                <w:b/>
                <w:sz w:val="20"/>
                <w:szCs w:val="20"/>
                <w:lang w:val="sq-AL"/>
              </w:rPr>
              <w:t>Lindja e diellit</w:t>
            </w:r>
          </w:p>
        </w:tc>
        <w:tc>
          <w:tcPr>
            <w:tcW w:w="3890" w:type="dxa"/>
          </w:tcPr>
          <w:p w14:paraId="23B57836" w14:textId="77777777" w:rsidR="00E633DC" w:rsidRPr="00803688" w:rsidRDefault="00E633DC" w:rsidP="00202BFC">
            <w:pPr>
              <w:pStyle w:val="TableParagraph"/>
              <w:tabs>
                <w:tab w:val="left" w:pos="5490"/>
              </w:tabs>
              <w:spacing w:before="5" w:line="276" w:lineRule="auto"/>
              <w:ind w:left="0"/>
              <w:jc w:val="center"/>
              <w:rPr>
                <w:rFonts w:cs="Times New Roman"/>
                <w:b/>
                <w:sz w:val="20"/>
                <w:szCs w:val="20"/>
                <w:lang w:val="sq-AL"/>
              </w:rPr>
            </w:pPr>
            <w:r w:rsidRPr="00803688">
              <w:rPr>
                <w:rFonts w:cs="Times New Roman"/>
                <w:b/>
                <w:sz w:val="20"/>
                <w:szCs w:val="20"/>
                <w:lang w:val="sq-AL"/>
              </w:rPr>
              <w:t>Perëndimi i diellit</w:t>
            </w:r>
          </w:p>
        </w:tc>
      </w:tr>
      <w:tr w:rsidR="00E633DC" w:rsidRPr="00803688" w14:paraId="3709B1A9" w14:textId="77777777" w:rsidTr="00F57570">
        <w:trPr>
          <w:trHeight w:val="269"/>
          <w:jc w:val="center"/>
        </w:trPr>
        <w:tc>
          <w:tcPr>
            <w:tcW w:w="3112" w:type="dxa"/>
          </w:tcPr>
          <w:p w14:paraId="15E13E38"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Janar</w:t>
            </w:r>
          </w:p>
        </w:tc>
        <w:tc>
          <w:tcPr>
            <w:tcW w:w="2268" w:type="dxa"/>
          </w:tcPr>
          <w:p w14:paraId="7D1C94F9"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07:00</w:t>
            </w:r>
          </w:p>
        </w:tc>
        <w:tc>
          <w:tcPr>
            <w:tcW w:w="3890" w:type="dxa"/>
          </w:tcPr>
          <w:p w14:paraId="4C8C2239"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16:40</w:t>
            </w:r>
          </w:p>
        </w:tc>
      </w:tr>
      <w:tr w:rsidR="00E633DC" w:rsidRPr="00803688" w14:paraId="3E627F87" w14:textId="77777777" w:rsidTr="00F57570">
        <w:trPr>
          <w:trHeight w:val="269"/>
          <w:jc w:val="center"/>
        </w:trPr>
        <w:tc>
          <w:tcPr>
            <w:tcW w:w="3112" w:type="dxa"/>
          </w:tcPr>
          <w:p w14:paraId="09F168C7"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Shkurt</w:t>
            </w:r>
          </w:p>
        </w:tc>
        <w:tc>
          <w:tcPr>
            <w:tcW w:w="2268" w:type="dxa"/>
          </w:tcPr>
          <w:p w14:paraId="0D4D5F9B"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06:40</w:t>
            </w:r>
          </w:p>
        </w:tc>
        <w:tc>
          <w:tcPr>
            <w:tcW w:w="3890" w:type="dxa"/>
          </w:tcPr>
          <w:p w14:paraId="6C597175"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17:15</w:t>
            </w:r>
          </w:p>
        </w:tc>
      </w:tr>
      <w:tr w:rsidR="00E633DC" w:rsidRPr="00803688" w14:paraId="1B7FA573" w14:textId="77777777" w:rsidTr="00F57570">
        <w:trPr>
          <w:trHeight w:val="269"/>
          <w:jc w:val="center"/>
        </w:trPr>
        <w:tc>
          <w:tcPr>
            <w:tcW w:w="3112" w:type="dxa"/>
          </w:tcPr>
          <w:p w14:paraId="63C338C7"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Mars</w:t>
            </w:r>
          </w:p>
        </w:tc>
        <w:tc>
          <w:tcPr>
            <w:tcW w:w="2268" w:type="dxa"/>
          </w:tcPr>
          <w:p w14:paraId="53662938"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06:00</w:t>
            </w:r>
          </w:p>
        </w:tc>
        <w:tc>
          <w:tcPr>
            <w:tcW w:w="3890" w:type="dxa"/>
          </w:tcPr>
          <w:p w14:paraId="11483E03"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17:45</w:t>
            </w:r>
          </w:p>
        </w:tc>
      </w:tr>
      <w:tr w:rsidR="00E633DC" w:rsidRPr="00803688" w14:paraId="6EEE9C05" w14:textId="77777777" w:rsidTr="00F57570">
        <w:trPr>
          <w:trHeight w:val="269"/>
          <w:jc w:val="center"/>
        </w:trPr>
        <w:tc>
          <w:tcPr>
            <w:tcW w:w="3112" w:type="dxa"/>
          </w:tcPr>
          <w:p w14:paraId="0AFAF4A3"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Prill</w:t>
            </w:r>
          </w:p>
        </w:tc>
        <w:tc>
          <w:tcPr>
            <w:tcW w:w="2268" w:type="dxa"/>
          </w:tcPr>
          <w:p w14:paraId="5887CC1B"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05:10</w:t>
            </w:r>
          </w:p>
        </w:tc>
        <w:tc>
          <w:tcPr>
            <w:tcW w:w="3890" w:type="dxa"/>
          </w:tcPr>
          <w:p w14:paraId="6CAE1F2B"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18:15</w:t>
            </w:r>
          </w:p>
        </w:tc>
      </w:tr>
      <w:tr w:rsidR="00E633DC" w:rsidRPr="00803688" w14:paraId="6426C6B6" w14:textId="77777777" w:rsidTr="00F57570">
        <w:trPr>
          <w:trHeight w:val="269"/>
          <w:jc w:val="center"/>
        </w:trPr>
        <w:tc>
          <w:tcPr>
            <w:tcW w:w="3112" w:type="dxa"/>
          </w:tcPr>
          <w:p w14:paraId="52E45F21"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Maj</w:t>
            </w:r>
          </w:p>
        </w:tc>
        <w:tc>
          <w:tcPr>
            <w:tcW w:w="2268" w:type="dxa"/>
          </w:tcPr>
          <w:p w14:paraId="1E2263CF"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04:15</w:t>
            </w:r>
          </w:p>
        </w:tc>
        <w:tc>
          <w:tcPr>
            <w:tcW w:w="3890" w:type="dxa"/>
          </w:tcPr>
          <w:p w14:paraId="285BC87A"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18:50</w:t>
            </w:r>
          </w:p>
        </w:tc>
      </w:tr>
      <w:tr w:rsidR="00E633DC" w:rsidRPr="00803688" w14:paraId="000F265A" w14:textId="77777777" w:rsidTr="00F57570">
        <w:trPr>
          <w:trHeight w:val="269"/>
          <w:jc w:val="center"/>
        </w:trPr>
        <w:tc>
          <w:tcPr>
            <w:tcW w:w="3112" w:type="dxa"/>
          </w:tcPr>
          <w:p w14:paraId="3EA21E84"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Qershor</w:t>
            </w:r>
          </w:p>
        </w:tc>
        <w:tc>
          <w:tcPr>
            <w:tcW w:w="2268" w:type="dxa"/>
          </w:tcPr>
          <w:p w14:paraId="6C798518"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04:50</w:t>
            </w:r>
          </w:p>
        </w:tc>
        <w:tc>
          <w:tcPr>
            <w:tcW w:w="3890" w:type="dxa"/>
          </w:tcPr>
          <w:p w14:paraId="0CF3CD14"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19:10</w:t>
            </w:r>
          </w:p>
        </w:tc>
      </w:tr>
      <w:tr w:rsidR="00E633DC" w:rsidRPr="00803688" w14:paraId="12DF0CB7" w14:textId="77777777" w:rsidTr="00F57570">
        <w:trPr>
          <w:trHeight w:val="269"/>
          <w:jc w:val="center"/>
        </w:trPr>
        <w:tc>
          <w:tcPr>
            <w:tcW w:w="3112" w:type="dxa"/>
          </w:tcPr>
          <w:p w14:paraId="603EF301"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Korrik</w:t>
            </w:r>
          </w:p>
        </w:tc>
        <w:tc>
          <w:tcPr>
            <w:tcW w:w="2268" w:type="dxa"/>
          </w:tcPr>
          <w:p w14:paraId="69FD62ED"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04:15</w:t>
            </w:r>
          </w:p>
        </w:tc>
        <w:tc>
          <w:tcPr>
            <w:tcW w:w="3890" w:type="dxa"/>
          </w:tcPr>
          <w:p w14:paraId="38C90559"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19:10</w:t>
            </w:r>
          </w:p>
        </w:tc>
      </w:tr>
      <w:tr w:rsidR="00E633DC" w:rsidRPr="00803688" w14:paraId="1A1E8673" w14:textId="77777777" w:rsidTr="00F57570">
        <w:trPr>
          <w:trHeight w:val="269"/>
          <w:jc w:val="center"/>
        </w:trPr>
        <w:tc>
          <w:tcPr>
            <w:tcW w:w="3112" w:type="dxa"/>
          </w:tcPr>
          <w:p w14:paraId="11F772BE"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Gusht</w:t>
            </w:r>
          </w:p>
        </w:tc>
        <w:tc>
          <w:tcPr>
            <w:tcW w:w="2268" w:type="dxa"/>
          </w:tcPr>
          <w:p w14:paraId="5CF9A795"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04:50</w:t>
            </w:r>
          </w:p>
        </w:tc>
        <w:tc>
          <w:tcPr>
            <w:tcW w:w="3890" w:type="dxa"/>
          </w:tcPr>
          <w:p w14:paraId="709EE0AF"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18:40</w:t>
            </w:r>
          </w:p>
        </w:tc>
      </w:tr>
      <w:tr w:rsidR="00E633DC" w:rsidRPr="00803688" w14:paraId="5CC22E3D" w14:textId="77777777" w:rsidTr="00F57570">
        <w:trPr>
          <w:trHeight w:val="269"/>
          <w:jc w:val="center"/>
        </w:trPr>
        <w:tc>
          <w:tcPr>
            <w:tcW w:w="3112" w:type="dxa"/>
          </w:tcPr>
          <w:p w14:paraId="20189A68"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Shtator</w:t>
            </w:r>
          </w:p>
        </w:tc>
        <w:tc>
          <w:tcPr>
            <w:tcW w:w="2268" w:type="dxa"/>
          </w:tcPr>
          <w:p w14:paraId="6AE85D32"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05:15</w:t>
            </w:r>
          </w:p>
        </w:tc>
        <w:tc>
          <w:tcPr>
            <w:tcW w:w="3890" w:type="dxa"/>
          </w:tcPr>
          <w:p w14:paraId="6F4C4A10"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17:45</w:t>
            </w:r>
          </w:p>
        </w:tc>
      </w:tr>
      <w:tr w:rsidR="00E633DC" w:rsidRPr="00803688" w14:paraId="03959F3C" w14:textId="77777777" w:rsidTr="00F57570">
        <w:trPr>
          <w:trHeight w:val="269"/>
          <w:jc w:val="center"/>
        </w:trPr>
        <w:tc>
          <w:tcPr>
            <w:tcW w:w="3112" w:type="dxa"/>
          </w:tcPr>
          <w:p w14:paraId="2074BFB1"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Tetor</w:t>
            </w:r>
          </w:p>
        </w:tc>
        <w:tc>
          <w:tcPr>
            <w:tcW w:w="2268" w:type="dxa"/>
          </w:tcPr>
          <w:p w14:paraId="39EAA17F"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06:00</w:t>
            </w:r>
          </w:p>
        </w:tc>
        <w:tc>
          <w:tcPr>
            <w:tcW w:w="3890" w:type="dxa"/>
          </w:tcPr>
          <w:p w14:paraId="794267D0"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17:15</w:t>
            </w:r>
          </w:p>
        </w:tc>
      </w:tr>
      <w:tr w:rsidR="00E633DC" w:rsidRPr="00803688" w14:paraId="449C5169" w14:textId="77777777" w:rsidTr="00F57570">
        <w:trPr>
          <w:trHeight w:val="269"/>
          <w:jc w:val="center"/>
        </w:trPr>
        <w:tc>
          <w:tcPr>
            <w:tcW w:w="3112" w:type="dxa"/>
          </w:tcPr>
          <w:p w14:paraId="1E0A8043"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Nëntor</w:t>
            </w:r>
          </w:p>
        </w:tc>
        <w:tc>
          <w:tcPr>
            <w:tcW w:w="2268" w:type="dxa"/>
          </w:tcPr>
          <w:p w14:paraId="13E75E6A"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06:30</w:t>
            </w:r>
          </w:p>
        </w:tc>
        <w:tc>
          <w:tcPr>
            <w:tcW w:w="3890" w:type="dxa"/>
          </w:tcPr>
          <w:p w14:paraId="2E1DB458"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16:30</w:t>
            </w:r>
          </w:p>
        </w:tc>
      </w:tr>
      <w:tr w:rsidR="00E633DC" w:rsidRPr="00803688" w14:paraId="4D7964D8" w14:textId="77777777" w:rsidTr="00F57570">
        <w:trPr>
          <w:trHeight w:val="269"/>
          <w:jc w:val="center"/>
        </w:trPr>
        <w:tc>
          <w:tcPr>
            <w:tcW w:w="3112" w:type="dxa"/>
          </w:tcPr>
          <w:p w14:paraId="3BEC00E3"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Dhjetor</w:t>
            </w:r>
          </w:p>
        </w:tc>
        <w:tc>
          <w:tcPr>
            <w:tcW w:w="2268" w:type="dxa"/>
          </w:tcPr>
          <w:p w14:paraId="67EAD2D6"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07:00</w:t>
            </w:r>
          </w:p>
        </w:tc>
        <w:tc>
          <w:tcPr>
            <w:tcW w:w="3890" w:type="dxa"/>
          </w:tcPr>
          <w:p w14:paraId="36A75BCC"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16:15</w:t>
            </w:r>
          </w:p>
        </w:tc>
      </w:tr>
    </w:tbl>
    <w:p w14:paraId="34023CF2" w14:textId="77777777" w:rsidR="00E633DC" w:rsidRPr="00803688" w:rsidRDefault="00E633DC" w:rsidP="00466EAF">
      <w:pPr>
        <w:pStyle w:val="TEKSTI"/>
        <w:rPr>
          <w:lang w:val="sq-AL"/>
        </w:rPr>
      </w:pPr>
    </w:p>
    <w:p w14:paraId="1497617F" w14:textId="44E15A67" w:rsidR="009B6AD7" w:rsidRPr="00803688" w:rsidRDefault="009B6AD7" w:rsidP="009B6AD7">
      <w:pPr>
        <w:pStyle w:val="TEKSTI"/>
        <w:rPr>
          <w:lang w:val="sq-AL"/>
        </w:rPr>
      </w:pPr>
      <w:r w:rsidRPr="00803688">
        <w:rPr>
          <w:lang w:val="sq-AL"/>
        </w:rPr>
        <w:t>13. Ndalohet lënia e veglave të mësipërme të peshkimit fikse gjatë periudhës tjetër të ditës.</w:t>
      </w:r>
    </w:p>
    <w:p w14:paraId="0E83F565" w14:textId="77777777" w:rsidR="009B6AD7" w:rsidRPr="00803688" w:rsidRDefault="009B6AD7" w:rsidP="009B6AD7">
      <w:pPr>
        <w:pStyle w:val="BodyText"/>
        <w:tabs>
          <w:tab w:val="left" w:pos="5480"/>
        </w:tabs>
        <w:spacing w:line="330" w:lineRule="atLeast"/>
        <w:rPr>
          <w:rFonts w:ascii="Times New Roman" w:hAnsi="Times New Roman" w:cs="Times New Roman"/>
          <w:b w:val="0"/>
          <w:bCs w:val="0"/>
        </w:rPr>
      </w:pPr>
    </w:p>
    <w:p w14:paraId="7769D644" w14:textId="77777777" w:rsidR="009B6AD7" w:rsidRPr="00803688" w:rsidRDefault="009B6AD7" w:rsidP="009B6AD7">
      <w:pPr>
        <w:pStyle w:val="BodyText"/>
        <w:tabs>
          <w:tab w:val="left" w:pos="5480"/>
        </w:tabs>
        <w:spacing w:line="330" w:lineRule="atLeast"/>
        <w:jc w:val="center"/>
        <w:rPr>
          <w:rFonts w:cs="Times New Roman"/>
          <w:b w:val="0"/>
        </w:rPr>
      </w:pPr>
      <w:r w:rsidRPr="00803688">
        <w:rPr>
          <w:rFonts w:cs="Times New Roman"/>
          <w:b w:val="0"/>
        </w:rPr>
        <w:t>Neni 5</w:t>
      </w:r>
    </w:p>
    <w:p w14:paraId="324DDFD9" w14:textId="77777777" w:rsidR="009B6AD7" w:rsidRPr="00803688" w:rsidRDefault="009B6AD7" w:rsidP="009B6AD7">
      <w:pPr>
        <w:pStyle w:val="BodyText"/>
        <w:tabs>
          <w:tab w:val="left" w:pos="5480"/>
        </w:tabs>
        <w:spacing w:line="330" w:lineRule="atLeast"/>
        <w:jc w:val="center"/>
        <w:rPr>
          <w:rFonts w:cs="Times New Roman"/>
        </w:rPr>
      </w:pPr>
      <w:r w:rsidRPr="00803688">
        <w:rPr>
          <w:rFonts w:cs="Times New Roman"/>
        </w:rPr>
        <w:lastRenderedPageBreak/>
        <w:t>Ndalimi i përdorimit të disa mjeteve dhe formave të peshkimit</w:t>
      </w:r>
    </w:p>
    <w:p w14:paraId="70914618" w14:textId="77777777" w:rsidR="009B6AD7" w:rsidRPr="00803688" w:rsidRDefault="009B6AD7" w:rsidP="009B6AD7">
      <w:pPr>
        <w:pStyle w:val="BodyText"/>
        <w:tabs>
          <w:tab w:val="left" w:pos="5480"/>
        </w:tabs>
        <w:spacing w:line="330" w:lineRule="atLeast"/>
        <w:jc w:val="center"/>
        <w:rPr>
          <w:rFonts w:cs="Times New Roman"/>
        </w:rPr>
      </w:pPr>
    </w:p>
    <w:p w14:paraId="103B04C0" w14:textId="0210DB13"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i rrjetave fundore ose i rrjetave notuese të fiksuara për peshkimin e specieve të mëposhtme: toni i bardhë (</w:t>
      </w:r>
      <w:r w:rsidRPr="00803688">
        <w:rPr>
          <w:rFonts w:ascii="Garamond" w:hAnsi="Garamond"/>
          <w:bCs/>
          <w:i/>
          <w:iCs/>
          <w:sz w:val="24"/>
          <w:szCs w:val="24"/>
          <w:lang w:val="sq-AL"/>
        </w:rPr>
        <w:t>Thunnus alalunga</w:t>
      </w:r>
      <w:r w:rsidRPr="00803688">
        <w:rPr>
          <w:rFonts w:ascii="Garamond" w:hAnsi="Garamond"/>
          <w:bCs/>
          <w:sz w:val="24"/>
          <w:szCs w:val="24"/>
          <w:lang w:val="sq-AL"/>
        </w:rPr>
        <w:t>), toni i kuq (</w:t>
      </w:r>
      <w:r w:rsidRPr="00803688">
        <w:rPr>
          <w:rFonts w:ascii="Garamond" w:hAnsi="Garamond"/>
          <w:bCs/>
          <w:i/>
          <w:iCs/>
          <w:sz w:val="24"/>
          <w:szCs w:val="24"/>
          <w:lang w:val="sq-AL"/>
        </w:rPr>
        <w:t>Thunnus thynnus</w:t>
      </w:r>
      <w:r w:rsidRPr="00803688">
        <w:rPr>
          <w:rFonts w:ascii="Garamond" w:hAnsi="Garamond"/>
          <w:bCs/>
          <w:sz w:val="24"/>
          <w:szCs w:val="24"/>
          <w:lang w:val="sq-AL"/>
        </w:rPr>
        <w:t>), peshku shtizë (</w:t>
      </w:r>
      <w:r w:rsidRPr="00803688">
        <w:rPr>
          <w:rFonts w:ascii="Garamond" w:hAnsi="Garamond"/>
          <w:bCs/>
          <w:i/>
          <w:iCs/>
          <w:sz w:val="24"/>
          <w:szCs w:val="24"/>
          <w:lang w:val="sq-AL"/>
        </w:rPr>
        <w:t>Xiphias gladius</w:t>
      </w:r>
      <w:r w:rsidRPr="00803688">
        <w:rPr>
          <w:rFonts w:ascii="Garamond" w:hAnsi="Garamond"/>
          <w:bCs/>
          <w:sz w:val="24"/>
          <w:szCs w:val="24"/>
          <w:lang w:val="sq-AL"/>
        </w:rPr>
        <w:t>), peshkaqenëve (</w:t>
      </w:r>
      <w:r w:rsidRPr="00803688">
        <w:rPr>
          <w:rFonts w:ascii="Garamond" w:hAnsi="Garamond"/>
          <w:bCs/>
          <w:i/>
          <w:iCs/>
          <w:sz w:val="24"/>
          <w:szCs w:val="24"/>
          <w:lang w:val="sq-AL"/>
        </w:rPr>
        <w:t>Hexanchus griseu, Cetorhinus maximus Alopiidae; Carcharhinidae; Sphyrnidae; Isuridae; Lamnidae</w:t>
      </w:r>
      <w:r w:rsidRPr="00803688">
        <w:rPr>
          <w:rFonts w:ascii="Garamond" w:hAnsi="Garamond"/>
          <w:bCs/>
          <w:sz w:val="24"/>
          <w:szCs w:val="24"/>
          <w:lang w:val="sq-AL"/>
        </w:rPr>
        <w:t>).</w:t>
      </w:r>
    </w:p>
    <w:p w14:paraId="4332014F" w14:textId="34D8C563"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me rrjeta fundore dhe draga tërheqëse në thellësi më të mëdha se 1000 metra.</w:t>
      </w:r>
    </w:p>
    <w:p w14:paraId="7068F915" w14:textId="592D7077" w:rsidR="009B6AD7" w:rsidRPr="00803688" w:rsidRDefault="009B6AD7" w:rsidP="00DD659E">
      <w:pPr>
        <w:pStyle w:val="ListParagraph"/>
        <w:tabs>
          <w:tab w:val="left" w:pos="360"/>
          <w:tab w:val="left" w:pos="6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për peshkim dhe mbajtja në bord e pallangarëve me grepa, me gjatësi totale më të vogël se 10 cm dhe gjerësi më të vogël se 4.5 cm, për anijet e peshkimit që përdorin pallangarë dhe që</w:t>
      </w:r>
      <w:r w:rsidR="00803688" w:rsidRPr="00803688">
        <w:rPr>
          <w:rFonts w:ascii="Garamond" w:hAnsi="Garamond"/>
          <w:bCs/>
          <w:sz w:val="24"/>
          <w:szCs w:val="24"/>
          <w:lang w:val="sq-AL"/>
        </w:rPr>
        <w:t xml:space="preserve"> </w:t>
      </w:r>
      <w:r w:rsidRPr="00803688">
        <w:rPr>
          <w:rFonts w:ascii="Garamond" w:hAnsi="Garamond"/>
          <w:bCs/>
          <w:sz w:val="24"/>
          <w:szCs w:val="24"/>
          <w:lang w:val="sq-AL"/>
        </w:rPr>
        <w:t>shkarkojnë ose kanë në bord një sasi peshku shtizë (</w:t>
      </w:r>
      <w:r w:rsidRPr="00803688">
        <w:rPr>
          <w:rFonts w:ascii="Garamond" w:hAnsi="Garamond"/>
          <w:bCs/>
          <w:i/>
          <w:iCs/>
          <w:sz w:val="24"/>
          <w:szCs w:val="24"/>
          <w:lang w:val="sq-AL"/>
        </w:rPr>
        <w:t>Xiphias gladius</w:t>
      </w:r>
      <w:r w:rsidRPr="00803688">
        <w:rPr>
          <w:rFonts w:ascii="Garamond" w:hAnsi="Garamond"/>
          <w:bCs/>
          <w:sz w:val="24"/>
          <w:szCs w:val="24"/>
          <w:lang w:val="sq-AL"/>
        </w:rPr>
        <w:t>) më të madhe se 10% të peshës së gjallë pas peshkimit.</w:t>
      </w:r>
    </w:p>
    <w:p w14:paraId="06287C1D" w14:textId="67E09D85" w:rsidR="009B6AD7" w:rsidRPr="00803688" w:rsidRDefault="009B6AD7" w:rsidP="00DD659E">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Ndalohet përdorimi i ngjicave pelagjike </w:t>
      </w:r>
      <w:r w:rsidRPr="00556EF4">
        <w:rPr>
          <w:rFonts w:ascii="Garamond" w:hAnsi="Garamond"/>
          <w:bCs/>
          <w:i/>
          <w:sz w:val="24"/>
          <w:szCs w:val="24"/>
          <w:lang w:val="sq-AL"/>
        </w:rPr>
        <w:t>(driftnets)</w:t>
      </w:r>
      <w:r w:rsidRPr="00803688">
        <w:rPr>
          <w:rFonts w:ascii="Garamond" w:hAnsi="Garamond"/>
          <w:bCs/>
          <w:sz w:val="24"/>
          <w:szCs w:val="24"/>
          <w:lang w:val="sq-AL"/>
        </w:rPr>
        <w:t xml:space="preserve"> në të gjitha ujërat e brendshme dhe në ato detare.</w:t>
      </w:r>
    </w:p>
    <w:p w14:paraId="5A2E2426" w14:textId="5CC9DC5A" w:rsidR="009B6AD7" w:rsidRPr="00803688" w:rsidRDefault="009B6AD7" w:rsidP="00DD659E">
      <w:pPr>
        <w:pStyle w:val="ListParagraph"/>
        <w:tabs>
          <w:tab w:val="left" w:pos="360"/>
          <w:tab w:val="left" w:pos="7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i mjeteve të mëposhtme gjatë peshkimit në liqenin e Ohrit:</w:t>
      </w:r>
    </w:p>
    <w:p w14:paraId="372DA7D0" w14:textId="666B24E2" w:rsidR="009B6AD7" w:rsidRPr="00803688" w:rsidRDefault="009B6AD7" w:rsidP="00DD659E">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rrjetë pezaul me saçme për cironkën në liqenin e Ohrit;</w:t>
      </w:r>
    </w:p>
    <w:p w14:paraId="6D8BA084" w14:textId="4BD85945" w:rsidR="009B6AD7" w:rsidRPr="00803688" w:rsidRDefault="009B6AD7" w:rsidP="00DD659E">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fuzhnjë për krapin në liqen.</w:t>
      </w:r>
    </w:p>
    <w:p w14:paraId="2099CC82" w14:textId="14AD4029"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i më shumë se 1000 m rrjetë peshkimi (ngjica dhe mrezha), si dhe përdorimi i më shumë se 200 grepave peshkimi, në peshkimin tregtar artizanal me mjete lundruese pa kuvertë në ujëra bregdetare.</w:t>
      </w:r>
    </w:p>
    <w:p w14:paraId="47476813" w14:textId="1FEC15F7" w:rsidR="009B6AD7" w:rsidRPr="00803688" w:rsidRDefault="009B6AD7" w:rsidP="00DD659E">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7.</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Ndalohet të përdoren për peshkim tregtar mjetet lundruese të tipit motoskafë ose gomone ose i mjeteve ku raporti fuqi motorike kw/peshë GT është më i madh se 50. </w:t>
      </w:r>
    </w:p>
    <w:p w14:paraId="19707A5F" w14:textId="64B5B4B7"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8.</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me mjete dhe rrjetë tërheqëse fundore (koçe) në të gjitha kategoritë e ujërave të brendshme.</w:t>
      </w:r>
    </w:p>
    <w:p w14:paraId="0B133D58" w14:textId="7C75665D"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9.</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me mjete tërheqëse në formë gabiesh, dragash etj., në ujërat të brendshme.</w:t>
      </w:r>
    </w:p>
    <w:p w14:paraId="7C252099" w14:textId="733E15A7"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10.</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tregtar industrial në ujërat e brendshme.</w:t>
      </w:r>
    </w:p>
    <w:p w14:paraId="3760804C" w14:textId="17759B1B"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11.</w:t>
      </w:r>
      <w:r w:rsidR="00DD659E" w:rsidRPr="00803688">
        <w:rPr>
          <w:rFonts w:ascii="Garamond" w:hAnsi="Garamond"/>
          <w:bCs/>
          <w:sz w:val="24"/>
          <w:szCs w:val="24"/>
          <w:lang w:val="sq-AL"/>
        </w:rPr>
        <w:t xml:space="preserve"> </w:t>
      </w:r>
      <w:r w:rsidRPr="00803688">
        <w:rPr>
          <w:rFonts w:ascii="Garamond" w:hAnsi="Garamond"/>
          <w:bCs/>
          <w:sz w:val="24"/>
          <w:szCs w:val="24"/>
          <w:lang w:val="sq-AL"/>
        </w:rPr>
        <w:t>Në liqenin e Ohrit, ndalohet peshkimi me mbi 150 grepa/për çdo grup peshkimi, si dhe përdorimi i mjeteve motorike në varkat e peshkimit me fuqi motorike mbi 15 kw.</w:t>
      </w:r>
    </w:p>
    <w:p w14:paraId="0C26C10C" w14:textId="525AE086"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vendosja e rraçave mbas dajlanëve.</w:t>
      </w:r>
    </w:p>
    <w:p w14:paraId="2B516F74" w14:textId="77777777" w:rsidR="00E41497" w:rsidRPr="00803688" w:rsidRDefault="00E41497" w:rsidP="00DD659E">
      <w:pPr>
        <w:pStyle w:val="BodyText"/>
        <w:tabs>
          <w:tab w:val="left" w:pos="5480"/>
        </w:tabs>
        <w:ind w:firstLine="284"/>
        <w:jc w:val="center"/>
        <w:rPr>
          <w:rFonts w:cs="Times New Roman"/>
          <w:b w:val="0"/>
        </w:rPr>
      </w:pPr>
    </w:p>
    <w:p w14:paraId="45C8B03E" w14:textId="77777777" w:rsidR="009B6AD7" w:rsidRPr="00803688" w:rsidRDefault="009B6AD7" w:rsidP="00DD659E">
      <w:pPr>
        <w:pStyle w:val="BodyText"/>
        <w:tabs>
          <w:tab w:val="left" w:pos="5480"/>
        </w:tabs>
        <w:ind w:firstLine="284"/>
        <w:jc w:val="center"/>
        <w:rPr>
          <w:rFonts w:cs="Times New Roman"/>
          <w:b w:val="0"/>
        </w:rPr>
      </w:pPr>
      <w:r w:rsidRPr="00803688">
        <w:rPr>
          <w:rFonts w:cs="Times New Roman"/>
          <w:b w:val="0"/>
        </w:rPr>
        <w:t>Neni 6</w:t>
      </w:r>
    </w:p>
    <w:p w14:paraId="3F1E0DEB" w14:textId="77777777" w:rsidR="009B6AD7" w:rsidRPr="00803688" w:rsidRDefault="009B6AD7" w:rsidP="00E41497">
      <w:pPr>
        <w:pStyle w:val="TEKSTI"/>
        <w:jc w:val="center"/>
        <w:rPr>
          <w:b/>
          <w:lang w:val="sq-AL"/>
        </w:rPr>
      </w:pPr>
      <w:r w:rsidRPr="00803688">
        <w:rPr>
          <w:b/>
          <w:lang w:val="sq-AL"/>
        </w:rPr>
        <w:t>Kanalet e komunikimit midis lagunave dhe detit</w:t>
      </w:r>
    </w:p>
    <w:p w14:paraId="7F08D093" w14:textId="77777777" w:rsidR="009B6AD7" w:rsidRPr="00803688" w:rsidRDefault="009B6AD7" w:rsidP="00E41497">
      <w:pPr>
        <w:pStyle w:val="TEKSTI"/>
        <w:rPr>
          <w:rFonts w:ascii="Times New Roman" w:hAnsi="Times New Roman" w:cs="Times New Roman"/>
          <w:b/>
          <w:lang w:val="sq-AL"/>
        </w:rPr>
      </w:pPr>
    </w:p>
    <w:p w14:paraId="1036A04D" w14:textId="3C0AE022" w:rsidR="009B6AD7" w:rsidRPr="00803688" w:rsidRDefault="009B6AD7" w:rsidP="00E41497">
      <w:pPr>
        <w:pStyle w:val="TEKSTI"/>
        <w:rPr>
          <w:lang w:val="sq-AL"/>
        </w:rPr>
      </w:pPr>
      <w:r w:rsidRPr="00803688">
        <w:rPr>
          <w:lang w:val="sq-AL"/>
        </w:rPr>
        <w:t>1.</w:t>
      </w:r>
      <w:r w:rsidR="00DD659E" w:rsidRPr="00803688">
        <w:rPr>
          <w:lang w:val="sq-AL"/>
        </w:rPr>
        <w:t xml:space="preserve"> </w:t>
      </w:r>
      <w:r w:rsidRPr="00803688">
        <w:rPr>
          <w:lang w:val="sq-AL"/>
        </w:rPr>
        <w:t>Ndalohet peshkimi në kanalet e komunikimit midis lagunave dhe detit, si dhe në zonën bregdetare të përfshirë brenda harkut me rreze prej 2 km me qendër në vendin e derdhjes së kanalit në det.</w:t>
      </w:r>
    </w:p>
    <w:p w14:paraId="1AB0580E" w14:textId="37D431B9" w:rsidR="009B6AD7" w:rsidRPr="00803688" w:rsidRDefault="009B6AD7" w:rsidP="00E41497">
      <w:pPr>
        <w:pStyle w:val="TEKSTI"/>
        <w:rPr>
          <w:lang w:val="sq-AL"/>
        </w:rPr>
      </w:pPr>
      <w:r w:rsidRPr="00803688">
        <w:rPr>
          <w:lang w:val="sq-AL"/>
        </w:rPr>
        <w:t>2.</w:t>
      </w:r>
      <w:r w:rsidR="00DD659E" w:rsidRPr="00803688">
        <w:rPr>
          <w:lang w:val="sq-AL"/>
        </w:rPr>
        <w:t xml:space="preserve"> </w:t>
      </w:r>
      <w:r w:rsidRPr="00803688">
        <w:rPr>
          <w:lang w:val="sq-AL"/>
        </w:rPr>
        <w:t>Gjatë periudhës kur dajlanët janë të mbyllur (në funksionim për zënien e peshkut), ndalohet peshkimi i të tretëve brenda kufirit të dajlanit (shamaduri nga ana e lagunës), që përcaktohen për çdo</w:t>
      </w:r>
      <w:r w:rsidR="00E41497" w:rsidRPr="00803688">
        <w:rPr>
          <w:lang w:val="sq-AL"/>
        </w:rPr>
        <w:t xml:space="preserve"> </w:t>
      </w:r>
      <w:r w:rsidRPr="00803688">
        <w:rPr>
          <w:lang w:val="sq-AL"/>
        </w:rPr>
        <w:t>dajlan nga drejtoria ose ekspertë të autorizuar prej saj.</w:t>
      </w:r>
    </w:p>
    <w:p w14:paraId="7A2EDFC2" w14:textId="448E9C02" w:rsidR="009B6AD7" w:rsidRPr="00803688" w:rsidRDefault="009B6AD7" w:rsidP="00E41497">
      <w:pPr>
        <w:pStyle w:val="TEKSTI"/>
        <w:rPr>
          <w:lang w:val="sq-AL"/>
        </w:rPr>
      </w:pPr>
      <w:r w:rsidRPr="00803688">
        <w:rPr>
          <w:lang w:val="sq-AL"/>
        </w:rPr>
        <w:t>3.</w:t>
      </w:r>
      <w:r w:rsidR="00DD659E" w:rsidRPr="00803688">
        <w:rPr>
          <w:lang w:val="sq-AL"/>
        </w:rPr>
        <w:t xml:space="preserve"> </w:t>
      </w:r>
      <w:r w:rsidRPr="00803688">
        <w:rPr>
          <w:lang w:val="sq-AL"/>
        </w:rPr>
        <w:t>Ndalimi i mësipërm nuk është i vlefshëm në rastet kur rrezikohet thyerja e pritave të dajlanit</w:t>
      </w:r>
      <w:r w:rsidR="00D62D76">
        <w:rPr>
          <w:lang w:val="sq-AL"/>
        </w:rPr>
        <w:t>,</w:t>
      </w:r>
      <w:r w:rsidRPr="00803688">
        <w:rPr>
          <w:lang w:val="sq-AL"/>
        </w:rPr>
        <w:t xml:space="preserve"> për shkak të kushteve hidrometeorologjike.</w:t>
      </w:r>
    </w:p>
    <w:p w14:paraId="6E2D8D2E" w14:textId="77777777" w:rsidR="00E41497" w:rsidRPr="00803688" w:rsidRDefault="00E41497" w:rsidP="009B6AD7">
      <w:pPr>
        <w:pStyle w:val="BodyText"/>
        <w:tabs>
          <w:tab w:val="left" w:pos="5480"/>
        </w:tabs>
        <w:spacing w:line="330" w:lineRule="atLeast"/>
        <w:jc w:val="center"/>
        <w:rPr>
          <w:rFonts w:ascii="Times New Roman" w:hAnsi="Times New Roman" w:cs="Times New Roman"/>
        </w:rPr>
      </w:pPr>
    </w:p>
    <w:p w14:paraId="734B0B09" w14:textId="77777777" w:rsidR="009B6AD7" w:rsidRPr="00803688" w:rsidRDefault="009B6AD7" w:rsidP="00E41497">
      <w:pPr>
        <w:pStyle w:val="TEKSTI"/>
        <w:jc w:val="center"/>
        <w:rPr>
          <w:lang w:val="sq-AL"/>
        </w:rPr>
      </w:pPr>
      <w:r w:rsidRPr="00803688">
        <w:rPr>
          <w:lang w:val="sq-AL"/>
        </w:rPr>
        <w:t>Neni 7</w:t>
      </w:r>
    </w:p>
    <w:p w14:paraId="20F35853" w14:textId="77777777" w:rsidR="009B6AD7" w:rsidRPr="00803688" w:rsidRDefault="009B6AD7" w:rsidP="00E41497">
      <w:pPr>
        <w:pStyle w:val="TEKSTI"/>
        <w:jc w:val="center"/>
        <w:rPr>
          <w:b/>
          <w:lang w:val="sq-AL"/>
        </w:rPr>
      </w:pPr>
      <w:r w:rsidRPr="00803688">
        <w:rPr>
          <w:b/>
          <w:lang w:val="sq-AL"/>
        </w:rPr>
        <w:t>Dajlanët</w:t>
      </w:r>
    </w:p>
    <w:p w14:paraId="32902BF7" w14:textId="77777777" w:rsidR="009B6AD7" w:rsidRPr="00803688" w:rsidRDefault="009B6AD7" w:rsidP="00E41497">
      <w:pPr>
        <w:pStyle w:val="TEKSTI"/>
        <w:rPr>
          <w:b/>
          <w:lang w:val="sq-AL"/>
        </w:rPr>
      </w:pPr>
    </w:p>
    <w:p w14:paraId="5FF364F7" w14:textId="51C30389" w:rsidR="009B6AD7" w:rsidRPr="00803688" w:rsidRDefault="009B6AD7" w:rsidP="00E41497">
      <w:pPr>
        <w:pStyle w:val="TEKSTI"/>
        <w:rPr>
          <w:bCs/>
          <w:lang w:val="sq-AL"/>
        </w:rPr>
      </w:pPr>
      <w:r w:rsidRPr="00803688">
        <w:rPr>
          <w:bCs/>
          <w:lang w:val="sq-AL"/>
        </w:rPr>
        <w:t>1.</w:t>
      </w:r>
      <w:r w:rsidR="00DD659E" w:rsidRPr="00803688">
        <w:rPr>
          <w:bCs/>
          <w:lang w:val="sq-AL"/>
        </w:rPr>
        <w:t xml:space="preserve"> </w:t>
      </w:r>
      <w:r w:rsidRPr="00803688">
        <w:rPr>
          <w:bCs/>
          <w:lang w:val="sq-AL"/>
        </w:rPr>
        <w:t>Dajlanët hapen për të mosfunksionuar për peshkim</w:t>
      </w:r>
      <w:r w:rsidR="00480F6D">
        <w:rPr>
          <w:bCs/>
          <w:lang w:val="sq-AL"/>
        </w:rPr>
        <w:t>,</w:t>
      </w:r>
      <w:r w:rsidRPr="00803688">
        <w:rPr>
          <w:bCs/>
          <w:lang w:val="sq-AL"/>
        </w:rPr>
        <w:t xml:space="preserve"> në këto periudha të vitit:</w:t>
      </w:r>
    </w:p>
    <w:p w14:paraId="17754774" w14:textId="416B8C64" w:rsidR="009B6AD7" w:rsidRPr="00803688" w:rsidRDefault="009B6AD7" w:rsidP="00E41497">
      <w:pPr>
        <w:pStyle w:val="TEKSTI"/>
        <w:rPr>
          <w:bCs/>
          <w:lang w:val="sq-AL"/>
        </w:rPr>
      </w:pPr>
      <w:r w:rsidRPr="00803688">
        <w:rPr>
          <w:bCs/>
          <w:lang w:val="sq-AL"/>
        </w:rPr>
        <w:t>a)</w:t>
      </w:r>
      <w:r w:rsidR="00DD659E" w:rsidRPr="00803688">
        <w:rPr>
          <w:bCs/>
          <w:lang w:val="sq-AL"/>
        </w:rPr>
        <w:t xml:space="preserve"> </w:t>
      </w:r>
      <w:r w:rsidRPr="00803688">
        <w:rPr>
          <w:bCs/>
          <w:lang w:val="sq-AL"/>
        </w:rPr>
        <w:t>Dajlani i Shkodrës</w:t>
      </w:r>
      <w:r w:rsidR="00480F6D">
        <w:rPr>
          <w:bCs/>
          <w:lang w:val="sq-AL"/>
        </w:rPr>
        <w:t>:</w:t>
      </w:r>
      <w:r w:rsidRPr="00803688">
        <w:rPr>
          <w:bCs/>
          <w:lang w:val="sq-AL"/>
        </w:rPr>
        <w:t xml:space="preserve"> 15 mars deri më 31 gusht;</w:t>
      </w:r>
    </w:p>
    <w:p w14:paraId="0942D9F4" w14:textId="02B455FB" w:rsidR="009B6AD7" w:rsidRPr="00EC1EC8" w:rsidRDefault="009B6AD7" w:rsidP="00E41497">
      <w:pPr>
        <w:pStyle w:val="TEKSTI"/>
        <w:rPr>
          <w:bCs/>
          <w:lang w:val="sq-AL"/>
        </w:rPr>
      </w:pPr>
      <w:r w:rsidRPr="00EC1EC8">
        <w:rPr>
          <w:bCs/>
          <w:lang w:val="sq-AL"/>
        </w:rPr>
        <w:lastRenderedPageBreak/>
        <w:t>b)</w:t>
      </w:r>
      <w:r w:rsidR="00DD659E" w:rsidRPr="00EC1EC8">
        <w:rPr>
          <w:bCs/>
          <w:lang w:val="sq-AL"/>
        </w:rPr>
        <w:t xml:space="preserve"> </w:t>
      </w:r>
      <w:r w:rsidR="001418C9" w:rsidRPr="00EC1EC8">
        <w:rPr>
          <w:bCs/>
          <w:lang w:val="sq-AL"/>
        </w:rPr>
        <w:t xml:space="preserve">i </w:t>
      </w:r>
      <w:r w:rsidRPr="00EC1EC8">
        <w:rPr>
          <w:bCs/>
          <w:lang w:val="sq-AL"/>
        </w:rPr>
        <w:t>Vilunit</w:t>
      </w:r>
      <w:r w:rsidR="00480F6D" w:rsidRPr="00EC1EC8">
        <w:rPr>
          <w:bCs/>
          <w:lang w:val="sq-AL"/>
        </w:rPr>
        <w:t>:</w:t>
      </w:r>
      <w:r w:rsidRPr="00EC1EC8">
        <w:rPr>
          <w:bCs/>
          <w:lang w:val="sq-AL"/>
        </w:rPr>
        <w:t xml:space="preserve"> 15 mars deri më 30 shtator;</w:t>
      </w:r>
    </w:p>
    <w:p w14:paraId="64B00A94" w14:textId="679CD72A" w:rsidR="009B6AD7" w:rsidRPr="00803688" w:rsidRDefault="009B6AD7" w:rsidP="00E41497">
      <w:pPr>
        <w:pStyle w:val="TEKSTI"/>
        <w:rPr>
          <w:bCs/>
          <w:lang w:val="sq-AL"/>
        </w:rPr>
      </w:pPr>
      <w:r w:rsidRPr="00EC1EC8">
        <w:rPr>
          <w:bCs/>
          <w:lang w:val="sq-AL"/>
        </w:rPr>
        <w:t>c)</w:t>
      </w:r>
      <w:r w:rsidR="00DD659E" w:rsidRPr="00EC1EC8">
        <w:rPr>
          <w:bCs/>
          <w:lang w:val="sq-AL"/>
        </w:rPr>
        <w:t xml:space="preserve"> </w:t>
      </w:r>
      <w:r w:rsidR="00EC1EC8" w:rsidRPr="00EC1EC8">
        <w:rPr>
          <w:bCs/>
          <w:lang w:val="sq-AL"/>
        </w:rPr>
        <w:t xml:space="preserve">i </w:t>
      </w:r>
      <w:r w:rsidRPr="00EC1EC8">
        <w:rPr>
          <w:bCs/>
          <w:lang w:val="sq-AL"/>
        </w:rPr>
        <w:t>Merxhanit</w:t>
      </w:r>
      <w:r w:rsidR="00480F6D">
        <w:rPr>
          <w:bCs/>
          <w:lang w:val="sq-AL"/>
        </w:rPr>
        <w:t>:</w:t>
      </w:r>
      <w:r w:rsidRPr="00803688">
        <w:rPr>
          <w:bCs/>
          <w:lang w:val="sq-AL"/>
        </w:rPr>
        <w:t xml:space="preserve"> 10 mars deri më 31 korrik;</w:t>
      </w:r>
    </w:p>
    <w:p w14:paraId="5092BEA9" w14:textId="18D46A40" w:rsidR="009B6AD7" w:rsidRPr="00803688" w:rsidRDefault="00E41497" w:rsidP="00E41497">
      <w:pPr>
        <w:pStyle w:val="TEKSTI"/>
        <w:rPr>
          <w:bCs/>
          <w:lang w:val="sq-AL"/>
        </w:rPr>
      </w:pPr>
      <w:r w:rsidRPr="00803688">
        <w:rPr>
          <w:bCs/>
          <w:lang w:val="sq-AL"/>
        </w:rPr>
        <w:t>ç)</w:t>
      </w:r>
      <w:r w:rsidR="00803688" w:rsidRPr="00803688">
        <w:rPr>
          <w:bCs/>
          <w:lang w:val="sq-AL"/>
        </w:rPr>
        <w:t xml:space="preserve"> </w:t>
      </w:r>
      <w:r w:rsidR="00EC1EC8" w:rsidRPr="00EC1EC8">
        <w:rPr>
          <w:bCs/>
          <w:lang w:val="sq-AL"/>
        </w:rPr>
        <w:t>i</w:t>
      </w:r>
      <w:r w:rsidR="00EC1EC8" w:rsidRPr="00803688">
        <w:rPr>
          <w:bCs/>
          <w:lang w:val="sq-AL"/>
        </w:rPr>
        <w:t xml:space="preserve"> </w:t>
      </w:r>
      <w:r w:rsidR="009B6AD7" w:rsidRPr="00803688">
        <w:rPr>
          <w:bCs/>
          <w:lang w:val="sq-AL"/>
        </w:rPr>
        <w:t>Cekës</w:t>
      </w:r>
      <w:r w:rsidR="00480F6D">
        <w:rPr>
          <w:bCs/>
          <w:lang w:val="sq-AL"/>
        </w:rPr>
        <w:t>:</w:t>
      </w:r>
      <w:r w:rsidR="009B6AD7" w:rsidRPr="00803688">
        <w:rPr>
          <w:bCs/>
          <w:lang w:val="sq-AL"/>
        </w:rPr>
        <w:t xml:space="preserve"> 10 mars deri më 31 korrik;</w:t>
      </w:r>
    </w:p>
    <w:p w14:paraId="28A92CA4" w14:textId="278915C8" w:rsidR="009B6AD7" w:rsidRPr="00803688" w:rsidRDefault="009B6AD7" w:rsidP="00E41497">
      <w:pPr>
        <w:pStyle w:val="TEKSTI"/>
        <w:rPr>
          <w:bCs/>
          <w:lang w:val="sq-AL"/>
        </w:rPr>
      </w:pPr>
      <w:r w:rsidRPr="00803688">
        <w:rPr>
          <w:bCs/>
          <w:lang w:val="sq-AL"/>
        </w:rPr>
        <w:t>d)</w:t>
      </w:r>
      <w:r w:rsidR="00DD659E" w:rsidRPr="00803688">
        <w:rPr>
          <w:bCs/>
          <w:lang w:val="sq-AL"/>
        </w:rPr>
        <w:t xml:space="preserve"> </w:t>
      </w:r>
      <w:r w:rsidR="00EC1EC8" w:rsidRPr="00EC1EC8">
        <w:rPr>
          <w:bCs/>
          <w:lang w:val="sq-AL"/>
        </w:rPr>
        <w:t>i</w:t>
      </w:r>
      <w:r w:rsidR="00EC1EC8" w:rsidRPr="00803688">
        <w:rPr>
          <w:bCs/>
          <w:lang w:val="sq-AL"/>
        </w:rPr>
        <w:t xml:space="preserve"> </w:t>
      </w:r>
      <w:r w:rsidRPr="00803688">
        <w:rPr>
          <w:bCs/>
          <w:lang w:val="sq-AL"/>
        </w:rPr>
        <w:t>Patokut</w:t>
      </w:r>
      <w:r w:rsidR="00480F6D">
        <w:rPr>
          <w:bCs/>
          <w:lang w:val="sq-AL"/>
        </w:rPr>
        <w:t>:</w:t>
      </w:r>
      <w:r w:rsidRPr="00803688">
        <w:rPr>
          <w:bCs/>
          <w:lang w:val="sq-AL"/>
        </w:rPr>
        <w:t xml:space="preserve"> 15 mars deri më 30 shtator;</w:t>
      </w:r>
    </w:p>
    <w:p w14:paraId="7D2261D9" w14:textId="3ECCD560" w:rsidR="009B6AD7" w:rsidRPr="00803688" w:rsidRDefault="009B6AD7" w:rsidP="00E41497">
      <w:pPr>
        <w:pStyle w:val="TEKSTI"/>
        <w:rPr>
          <w:bCs/>
          <w:lang w:val="sq-AL"/>
        </w:rPr>
      </w:pPr>
      <w:r w:rsidRPr="00803688">
        <w:rPr>
          <w:bCs/>
          <w:lang w:val="sq-AL"/>
        </w:rPr>
        <w:t xml:space="preserve">dh) </w:t>
      </w:r>
      <w:r w:rsidR="00EC1EC8" w:rsidRPr="00EC1EC8">
        <w:rPr>
          <w:bCs/>
          <w:lang w:val="sq-AL"/>
        </w:rPr>
        <w:t>i</w:t>
      </w:r>
      <w:r w:rsidR="00EC1EC8" w:rsidRPr="00803688">
        <w:rPr>
          <w:bCs/>
          <w:lang w:val="sq-AL"/>
        </w:rPr>
        <w:t xml:space="preserve"> </w:t>
      </w:r>
      <w:r w:rsidRPr="00803688">
        <w:rPr>
          <w:bCs/>
          <w:lang w:val="sq-AL"/>
        </w:rPr>
        <w:t>Karavastasë</w:t>
      </w:r>
      <w:r w:rsidR="00480F6D">
        <w:rPr>
          <w:bCs/>
          <w:lang w:val="sq-AL"/>
        </w:rPr>
        <w:t>:</w:t>
      </w:r>
      <w:r w:rsidRPr="00803688">
        <w:rPr>
          <w:bCs/>
          <w:lang w:val="sq-AL"/>
        </w:rPr>
        <w:t xml:space="preserve"> 5 mars deri më 5 maj;</w:t>
      </w:r>
    </w:p>
    <w:p w14:paraId="2B10AC9B" w14:textId="39AFDDDA" w:rsidR="009B6AD7" w:rsidRPr="00803688" w:rsidRDefault="009B6AD7" w:rsidP="00E41497">
      <w:pPr>
        <w:pStyle w:val="TEKSTI"/>
        <w:rPr>
          <w:bCs/>
          <w:lang w:val="sq-AL"/>
        </w:rPr>
      </w:pPr>
      <w:r w:rsidRPr="00803688">
        <w:rPr>
          <w:bCs/>
          <w:lang w:val="sq-AL"/>
        </w:rPr>
        <w:t>e)</w:t>
      </w:r>
      <w:r w:rsidR="00DD659E" w:rsidRPr="00803688">
        <w:rPr>
          <w:bCs/>
          <w:lang w:val="sq-AL"/>
        </w:rPr>
        <w:t xml:space="preserve"> </w:t>
      </w:r>
      <w:r w:rsidR="00EC1EC8" w:rsidRPr="00EC1EC8">
        <w:rPr>
          <w:bCs/>
          <w:lang w:val="sq-AL"/>
        </w:rPr>
        <w:t>i</w:t>
      </w:r>
      <w:r w:rsidR="00EC1EC8" w:rsidRPr="00803688">
        <w:rPr>
          <w:bCs/>
          <w:lang w:val="sq-AL"/>
        </w:rPr>
        <w:t xml:space="preserve"> </w:t>
      </w:r>
      <w:r w:rsidRPr="00803688">
        <w:rPr>
          <w:bCs/>
          <w:lang w:val="sq-AL"/>
        </w:rPr>
        <w:t>Nartës</w:t>
      </w:r>
      <w:r w:rsidR="00480F6D">
        <w:rPr>
          <w:bCs/>
          <w:lang w:val="sq-AL"/>
        </w:rPr>
        <w:t>:</w:t>
      </w:r>
      <w:r w:rsidRPr="00803688">
        <w:rPr>
          <w:bCs/>
          <w:lang w:val="sq-AL"/>
        </w:rPr>
        <w:t xml:space="preserve"> 10 shkurt deri më 10 prill;</w:t>
      </w:r>
    </w:p>
    <w:p w14:paraId="39BA8A01" w14:textId="71CFC9BC" w:rsidR="009B6AD7" w:rsidRPr="00803688" w:rsidRDefault="00E41497" w:rsidP="00E41497">
      <w:pPr>
        <w:pStyle w:val="TEKSTI"/>
        <w:rPr>
          <w:bCs/>
          <w:lang w:val="sq-AL"/>
        </w:rPr>
      </w:pPr>
      <w:r w:rsidRPr="00803688">
        <w:rPr>
          <w:bCs/>
          <w:lang w:val="sq-AL"/>
        </w:rPr>
        <w:t>ë)</w:t>
      </w:r>
      <w:r w:rsidR="00803688" w:rsidRPr="00803688">
        <w:rPr>
          <w:bCs/>
          <w:lang w:val="sq-AL"/>
        </w:rPr>
        <w:t xml:space="preserve"> </w:t>
      </w:r>
      <w:r w:rsidR="00EC1EC8" w:rsidRPr="00EC1EC8">
        <w:rPr>
          <w:bCs/>
          <w:lang w:val="sq-AL"/>
        </w:rPr>
        <w:t>i</w:t>
      </w:r>
      <w:r w:rsidR="00EC1EC8" w:rsidRPr="00803688">
        <w:rPr>
          <w:bCs/>
          <w:lang w:val="sq-AL"/>
        </w:rPr>
        <w:t xml:space="preserve"> </w:t>
      </w:r>
      <w:r w:rsidR="009B6AD7" w:rsidRPr="00803688">
        <w:rPr>
          <w:bCs/>
          <w:lang w:val="sq-AL"/>
        </w:rPr>
        <w:t>Orikumit</w:t>
      </w:r>
      <w:r w:rsidR="00480F6D">
        <w:rPr>
          <w:bCs/>
          <w:lang w:val="sq-AL"/>
        </w:rPr>
        <w:t>:</w:t>
      </w:r>
      <w:r w:rsidR="009B6AD7" w:rsidRPr="00803688">
        <w:rPr>
          <w:bCs/>
          <w:lang w:val="sq-AL"/>
        </w:rPr>
        <w:t xml:space="preserve"> 15 mars deri më 15 qershor;</w:t>
      </w:r>
    </w:p>
    <w:p w14:paraId="444D1E15" w14:textId="50F00431" w:rsidR="009B6AD7" w:rsidRPr="00803688" w:rsidRDefault="009B6AD7" w:rsidP="00E41497">
      <w:pPr>
        <w:pStyle w:val="TEKSTI"/>
        <w:rPr>
          <w:bCs/>
          <w:lang w:val="sq-AL"/>
        </w:rPr>
      </w:pPr>
      <w:r w:rsidRPr="00803688">
        <w:rPr>
          <w:bCs/>
          <w:lang w:val="sq-AL"/>
        </w:rPr>
        <w:t>f)</w:t>
      </w:r>
      <w:r w:rsidR="00DD659E" w:rsidRPr="00803688">
        <w:rPr>
          <w:bCs/>
          <w:lang w:val="sq-AL"/>
        </w:rPr>
        <w:t xml:space="preserve"> </w:t>
      </w:r>
      <w:r w:rsidR="00EC1EC8" w:rsidRPr="00EC1EC8">
        <w:rPr>
          <w:bCs/>
          <w:lang w:val="sq-AL"/>
        </w:rPr>
        <w:t>i</w:t>
      </w:r>
      <w:r w:rsidR="00EC1EC8" w:rsidRPr="00803688">
        <w:rPr>
          <w:bCs/>
          <w:lang w:val="sq-AL"/>
        </w:rPr>
        <w:t xml:space="preserve"> </w:t>
      </w:r>
      <w:r w:rsidRPr="00803688">
        <w:rPr>
          <w:bCs/>
          <w:lang w:val="sq-AL"/>
        </w:rPr>
        <w:t>Butrintit</w:t>
      </w:r>
      <w:r w:rsidR="00480F6D">
        <w:rPr>
          <w:bCs/>
          <w:lang w:val="sq-AL"/>
        </w:rPr>
        <w:t>:</w:t>
      </w:r>
      <w:r w:rsidRPr="00803688">
        <w:rPr>
          <w:bCs/>
          <w:lang w:val="sq-AL"/>
        </w:rPr>
        <w:t xml:space="preserve"> 1 prill deri më 30 qershor;</w:t>
      </w:r>
    </w:p>
    <w:p w14:paraId="5D87DDAD" w14:textId="2E59EB53" w:rsidR="009B6AD7" w:rsidRPr="00803688" w:rsidRDefault="009B6AD7" w:rsidP="00E41497">
      <w:pPr>
        <w:pStyle w:val="TEKSTI"/>
        <w:rPr>
          <w:bCs/>
          <w:lang w:val="sq-AL"/>
        </w:rPr>
      </w:pPr>
      <w:r w:rsidRPr="00803688">
        <w:rPr>
          <w:bCs/>
          <w:lang w:val="sq-AL"/>
        </w:rPr>
        <w:t>g)</w:t>
      </w:r>
      <w:r w:rsidR="00DD659E" w:rsidRPr="00803688">
        <w:rPr>
          <w:bCs/>
          <w:lang w:val="sq-AL"/>
        </w:rPr>
        <w:t xml:space="preserve"> </w:t>
      </w:r>
      <w:r w:rsidRPr="00803688">
        <w:rPr>
          <w:bCs/>
          <w:lang w:val="sq-AL"/>
        </w:rPr>
        <w:t>Prita e Rrezes</w:t>
      </w:r>
      <w:r w:rsidR="00480F6D">
        <w:rPr>
          <w:bCs/>
          <w:lang w:val="sq-AL"/>
        </w:rPr>
        <w:t>:</w:t>
      </w:r>
      <w:r w:rsidRPr="00803688">
        <w:rPr>
          <w:bCs/>
          <w:lang w:val="sq-AL"/>
        </w:rPr>
        <w:t xml:space="preserve"> 15 prill deri më 15 qershor.</w:t>
      </w:r>
    </w:p>
    <w:p w14:paraId="40500BB7" w14:textId="6C6BA894" w:rsidR="009B6AD7" w:rsidRPr="00803688" w:rsidRDefault="009B6AD7" w:rsidP="00E41497">
      <w:pPr>
        <w:pStyle w:val="TEKSTI"/>
        <w:rPr>
          <w:bCs/>
          <w:lang w:val="sq-AL"/>
        </w:rPr>
      </w:pPr>
      <w:r w:rsidRPr="00803688">
        <w:rPr>
          <w:bCs/>
          <w:lang w:val="sq-AL"/>
        </w:rPr>
        <w:t>2.</w:t>
      </w:r>
      <w:r w:rsidR="00DD659E" w:rsidRPr="00803688">
        <w:rPr>
          <w:bCs/>
          <w:lang w:val="sq-AL"/>
        </w:rPr>
        <w:t xml:space="preserve"> </w:t>
      </w:r>
      <w:r w:rsidRPr="00803688">
        <w:rPr>
          <w:bCs/>
          <w:lang w:val="sq-AL"/>
        </w:rPr>
        <w:t>Në periudhën kur dajlanët e lagunave bregdetare janë të hapur (sipas pikës 1 të këtij neni), ndalohet çdo formë peshkimi në laguna përveç grepave për ngjalën.</w:t>
      </w:r>
    </w:p>
    <w:p w14:paraId="59DE4B76" w14:textId="1F25ABA9" w:rsidR="009B6AD7" w:rsidRPr="00803688" w:rsidRDefault="009B6AD7" w:rsidP="00E41497">
      <w:pPr>
        <w:pStyle w:val="TEKSTI"/>
        <w:rPr>
          <w:bCs/>
          <w:lang w:val="sq-AL"/>
        </w:rPr>
      </w:pPr>
      <w:r w:rsidRPr="00803688">
        <w:rPr>
          <w:bCs/>
          <w:lang w:val="sq-AL"/>
        </w:rPr>
        <w:t>3.</w:t>
      </w:r>
      <w:r w:rsidR="00DD659E" w:rsidRPr="00803688">
        <w:rPr>
          <w:bCs/>
          <w:lang w:val="sq-AL"/>
        </w:rPr>
        <w:t xml:space="preserve"> </w:t>
      </w:r>
      <w:r w:rsidRPr="00803688">
        <w:rPr>
          <w:bCs/>
          <w:lang w:val="sq-AL"/>
        </w:rPr>
        <w:t>Ndalohet vendosja e kallamave (ose tubave plastikë, metalikë etj.) në dajlanët në një distancë më të vogël se 12 mm nga njëri-tjetri.</w:t>
      </w:r>
    </w:p>
    <w:p w14:paraId="4001E1DB" w14:textId="37FBA415" w:rsidR="009B6AD7" w:rsidRPr="00803688" w:rsidRDefault="009B6AD7" w:rsidP="00E41497">
      <w:pPr>
        <w:pStyle w:val="TEKSTI"/>
        <w:rPr>
          <w:bCs/>
          <w:lang w:val="sq-AL"/>
        </w:rPr>
      </w:pPr>
      <w:r w:rsidRPr="00803688">
        <w:rPr>
          <w:bCs/>
          <w:lang w:val="sq-AL"/>
        </w:rPr>
        <w:t>4.</w:t>
      </w:r>
      <w:r w:rsidR="00DD659E" w:rsidRPr="00803688">
        <w:rPr>
          <w:bCs/>
          <w:lang w:val="sq-AL"/>
        </w:rPr>
        <w:t xml:space="preserve"> </w:t>
      </w:r>
      <w:r w:rsidRPr="00803688">
        <w:rPr>
          <w:bCs/>
          <w:lang w:val="sq-AL"/>
        </w:rPr>
        <w:t>Ndalohet përdorimi i rrjetave (metalike, plastike etj.) me diametër më të vogël (të rrethit të brendashkruar në syza)</w:t>
      </w:r>
      <w:r w:rsidR="00DC5010">
        <w:rPr>
          <w:bCs/>
          <w:lang w:val="sq-AL"/>
        </w:rPr>
        <w:t>,</w:t>
      </w:r>
      <w:r w:rsidRPr="00803688">
        <w:rPr>
          <w:bCs/>
          <w:lang w:val="sq-AL"/>
        </w:rPr>
        <w:t xml:space="preserve"> se:</w:t>
      </w:r>
    </w:p>
    <w:p w14:paraId="23426F4B" w14:textId="0995AE0C" w:rsidR="009B6AD7" w:rsidRPr="00803688" w:rsidRDefault="009B6AD7" w:rsidP="00E41497">
      <w:pPr>
        <w:pStyle w:val="TEKSTI"/>
        <w:rPr>
          <w:bCs/>
          <w:lang w:val="sq-AL"/>
        </w:rPr>
      </w:pPr>
      <w:r w:rsidRPr="00803688">
        <w:rPr>
          <w:bCs/>
          <w:lang w:val="sq-AL"/>
        </w:rPr>
        <w:t>a)</w:t>
      </w:r>
      <w:r w:rsidR="00DD659E" w:rsidRPr="00803688">
        <w:rPr>
          <w:bCs/>
          <w:lang w:val="sq-AL"/>
        </w:rPr>
        <w:t xml:space="preserve"> </w:t>
      </w:r>
      <w:r w:rsidRPr="00803688">
        <w:rPr>
          <w:bCs/>
          <w:lang w:val="sq-AL"/>
        </w:rPr>
        <w:t>30 mm për dajlanin e Shkodrës;</w:t>
      </w:r>
    </w:p>
    <w:p w14:paraId="46B456D4" w14:textId="71874E87" w:rsidR="009B6AD7" w:rsidRPr="00803688" w:rsidRDefault="009B6AD7" w:rsidP="00E41497">
      <w:pPr>
        <w:pStyle w:val="TEKSTI"/>
        <w:rPr>
          <w:bCs/>
          <w:lang w:val="sq-AL"/>
        </w:rPr>
      </w:pPr>
      <w:r w:rsidRPr="00803688">
        <w:rPr>
          <w:bCs/>
          <w:lang w:val="sq-AL"/>
        </w:rPr>
        <w:t>b)</w:t>
      </w:r>
      <w:r w:rsidR="00DD659E" w:rsidRPr="00803688">
        <w:rPr>
          <w:bCs/>
          <w:lang w:val="sq-AL"/>
        </w:rPr>
        <w:t xml:space="preserve"> </w:t>
      </w:r>
      <w:r w:rsidRPr="00803688">
        <w:rPr>
          <w:bCs/>
          <w:lang w:val="sq-AL"/>
        </w:rPr>
        <w:t xml:space="preserve">28 mm për </w:t>
      </w:r>
      <w:r w:rsidR="00DC5010" w:rsidRPr="00803688">
        <w:rPr>
          <w:bCs/>
          <w:lang w:val="sq-AL"/>
        </w:rPr>
        <w:t>dajlanët</w:t>
      </w:r>
      <w:r w:rsidRPr="00803688">
        <w:rPr>
          <w:bCs/>
          <w:lang w:val="sq-AL"/>
        </w:rPr>
        <w:t xml:space="preserve"> e tjer</w:t>
      </w:r>
      <w:r w:rsidR="00DC5010">
        <w:rPr>
          <w:bCs/>
          <w:lang w:val="sq-AL"/>
        </w:rPr>
        <w:t>ë</w:t>
      </w:r>
      <w:r w:rsidRPr="00803688">
        <w:rPr>
          <w:bCs/>
          <w:lang w:val="sq-AL"/>
        </w:rPr>
        <w:t>.</w:t>
      </w:r>
    </w:p>
    <w:p w14:paraId="4AA5AB77" w14:textId="77777777" w:rsidR="00EC1EC8" w:rsidRDefault="00EC1EC8" w:rsidP="00E41497">
      <w:pPr>
        <w:pStyle w:val="TEKSTI"/>
        <w:jc w:val="center"/>
        <w:rPr>
          <w:lang w:val="sq-AL"/>
        </w:rPr>
      </w:pPr>
    </w:p>
    <w:p w14:paraId="0F73E0E7" w14:textId="77777777" w:rsidR="009B6AD7" w:rsidRPr="00803688" w:rsidRDefault="009B6AD7" w:rsidP="00E41497">
      <w:pPr>
        <w:pStyle w:val="TEKSTI"/>
        <w:jc w:val="center"/>
        <w:rPr>
          <w:lang w:val="sq-AL"/>
        </w:rPr>
      </w:pPr>
      <w:r w:rsidRPr="00803688">
        <w:rPr>
          <w:lang w:val="sq-AL"/>
        </w:rPr>
        <w:t>Neni 8</w:t>
      </w:r>
    </w:p>
    <w:p w14:paraId="6B87C83F" w14:textId="77777777" w:rsidR="009B6AD7" w:rsidRPr="00803688" w:rsidRDefault="009B6AD7" w:rsidP="00E41497">
      <w:pPr>
        <w:pStyle w:val="TEKSTI"/>
        <w:jc w:val="center"/>
        <w:rPr>
          <w:b/>
          <w:lang w:val="sq-AL"/>
        </w:rPr>
      </w:pPr>
      <w:r w:rsidRPr="00803688">
        <w:rPr>
          <w:b/>
          <w:lang w:val="sq-AL"/>
        </w:rPr>
        <w:t>Stavnikët</w:t>
      </w:r>
    </w:p>
    <w:p w14:paraId="5319F9EB" w14:textId="77777777" w:rsidR="009B6AD7" w:rsidRPr="00803688" w:rsidRDefault="009B6AD7" w:rsidP="00E41497">
      <w:pPr>
        <w:pStyle w:val="TEKSTI"/>
        <w:rPr>
          <w:bCs/>
          <w:i/>
          <w:iCs/>
          <w:lang w:val="sq-AL"/>
        </w:rPr>
      </w:pPr>
    </w:p>
    <w:p w14:paraId="26958EE7" w14:textId="075EA3D4" w:rsidR="009B6AD7" w:rsidRPr="00803688" w:rsidRDefault="009B6AD7" w:rsidP="00E41497">
      <w:pPr>
        <w:pStyle w:val="TEKSTI"/>
        <w:rPr>
          <w:bCs/>
          <w:lang w:val="sq-AL"/>
        </w:rPr>
      </w:pPr>
      <w:r w:rsidRPr="00803688">
        <w:rPr>
          <w:rFonts w:cs="Garamond"/>
          <w:bCs/>
          <w:lang w:val="sq-AL"/>
        </w:rPr>
        <w:t>1.</w:t>
      </w:r>
      <w:r w:rsidR="00DD659E" w:rsidRPr="00803688">
        <w:rPr>
          <w:rFonts w:cs="Garamond"/>
          <w:bCs/>
          <w:lang w:val="sq-AL"/>
        </w:rPr>
        <w:t xml:space="preserve"> </w:t>
      </w:r>
      <w:r w:rsidRPr="00803688">
        <w:rPr>
          <w:bCs/>
          <w:lang w:val="sq-AL"/>
        </w:rPr>
        <w:t>Lejohet instalimi i vetëm tre stavnikëve në bregdetin shqiptar në distancë jo më pak se 200 m nga bregu:</w:t>
      </w:r>
    </w:p>
    <w:p w14:paraId="2D82C697" w14:textId="1E4B3060" w:rsidR="009B6AD7" w:rsidRPr="00803688" w:rsidRDefault="009B6AD7" w:rsidP="00E41497">
      <w:pPr>
        <w:pStyle w:val="TEKSTI"/>
        <w:rPr>
          <w:bCs/>
          <w:lang w:val="sq-AL"/>
        </w:rPr>
      </w:pPr>
      <w:r w:rsidRPr="00803688">
        <w:rPr>
          <w:bCs/>
          <w:lang w:val="sq-AL"/>
        </w:rPr>
        <w:t>a)</w:t>
      </w:r>
      <w:r w:rsidR="00DD659E" w:rsidRPr="00803688">
        <w:rPr>
          <w:bCs/>
          <w:lang w:val="sq-AL"/>
        </w:rPr>
        <w:t xml:space="preserve"> </w:t>
      </w:r>
      <w:r w:rsidRPr="00803688">
        <w:rPr>
          <w:bCs/>
          <w:lang w:val="sq-AL"/>
        </w:rPr>
        <w:t>një stavnik në gjirin e Shëngjinit, i baraslarguar nga grykëderdhja e Drinit të Vjetër dhe grykëderdhja e lagunës së Merxhanit;</w:t>
      </w:r>
    </w:p>
    <w:p w14:paraId="0D09622E" w14:textId="63FE4D22" w:rsidR="009B6AD7" w:rsidRPr="00803688" w:rsidRDefault="009B6AD7" w:rsidP="00E41497">
      <w:pPr>
        <w:pStyle w:val="TEKSTI"/>
        <w:rPr>
          <w:bCs/>
          <w:lang w:val="sq-AL"/>
        </w:rPr>
      </w:pPr>
      <w:r w:rsidRPr="00803688">
        <w:rPr>
          <w:bCs/>
          <w:lang w:val="sq-AL"/>
        </w:rPr>
        <w:t>b)</w:t>
      </w:r>
      <w:r w:rsidR="00DD659E" w:rsidRPr="00803688">
        <w:rPr>
          <w:bCs/>
          <w:lang w:val="sq-AL"/>
        </w:rPr>
        <w:t xml:space="preserve"> </w:t>
      </w:r>
      <w:r w:rsidRPr="00803688">
        <w:rPr>
          <w:bCs/>
          <w:lang w:val="sq-AL"/>
        </w:rPr>
        <w:t>një stavnik në gjirin e lagunës së Patokut në veri të grykëderdhjes së lumit Mat, duke</w:t>
      </w:r>
      <w:r w:rsidR="008E342A">
        <w:rPr>
          <w:bCs/>
          <w:lang w:val="sq-AL"/>
        </w:rPr>
        <w:t xml:space="preserve"> </w:t>
      </w:r>
      <w:r w:rsidRPr="00803688">
        <w:rPr>
          <w:bCs/>
          <w:lang w:val="sq-AL"/>
        </w:rPr>
        <w:t>respektuar distancën nga grykëderdhja e lumit në det;</w:t>
      </w:r>
    </w:p>
    <w:p w14:paraId="3C083196" w14:textId="2B6483A1" w:rsidR="009B6AD7" w:rsidRPr="00803688" w:rsidRDefault="009B6AD7" w:rsidP="00E41497">
      <w:pPr>
        <w:pStyle w:val="TEKSTI"/>
        <w:rPr>
          <w:bCs/>
          <w:lang w:val="sq-AL"/>
        </w:rPr>
      </w:pPr>
      <w:r w:rsidRPr="00803688">
        <w:rPr>
          <w:bCs/>
          <w:lang w:val="sq-AL"/>
        </w:rPr>
        <w:t>c)</w:t>
      </w:r>
      <w:r w:rsidR="00DD659E" w:rsidRPr="00803688">
        <w:rPr>
          <w:bCs/>
          <w:lang w:val="sq-AL"/>
        </w:rPr>
        <w:t xml:space="preserve"> </w:t>
      </w:r>
      <w:r w:rsidRPr="00803688">
        <w:rPr>
          <w:bCs/>
          <w:lang w:val="sq-AL"/>
        </w:rPr>
        <w:t>një stavnik në jug të Kepit të Rodonit.</w:t>
      </w:r>
    </w:p>
    <w:p w14:paraId="7315C58F" w14:textId="77777777" w:rsidR="00E41497" w:rsidRPr="00803688" w:rsidRDefault="00E41497" w:rsidP="009B6AD7">
      <w:pPr>
        <w:pStyle w:val="BodyText"/>
        <w:tabs>
          <w:tab w:val="left" w:pos="5480"/>
        </w:tabs>
        <w:spacing w:line="330" w:lineRule="atLeast"/>
        <w:jc w:val="center"/>
        <w:rPr>
          <w:rFonts w:ascii="Times New Roman" w:hAnsi="Times New Roman" w:cs="Times New Roman"/>
        </w:rPr>
      </w:pPr>
    </w:p>
    <w:p w14:paraId="21632E2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9</w:t>
      </w:r>
    </w:p>
    <w:p w14:paraId="74EE156F"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Karakteristikat e anijeve të peshkimit të molusqeve</w:t>
      </w:r>
    </w:p>
    <w:p w14:paraId="6CB934EA" w14:textId="77777777" w:rsidR="009B6AD7" w:rsidRPr="00803688" w:rsidRDefault="009B6AD7" w:rsidP="00E41497">
      <w:pPr>
        <w:pStyle w:val="BodyText"/>
        <w:tabs>
          <w:tab w:val="left" w:pos="5480"/>
        </w:tabs>
        <w:ind w:firstLine="284"/>
        <w:rPr>
          <w:rFonts w:cs="Times New Roman"/>
          <w:b w:val="0"/>
        </w:rPr>
      </w:pPr>
    </w:p>
    <w:p w14:paraId="182FDCF0" w14:textId="77777777" w:rsidR="009B6AD7" w:rsidRPr="00803688" w:rsidRDefault="009B6AD7" w:rsidP="00E41497">
      <w:pPr>
        <w:pStyle w:val="BodyText"/>
        <w:tabs>
          <w:tab w:val="left" w:pos="5480"/>
        </w:tabs>
        <w:ind w:firstLine="284"/>
        <w:rPr>
          <w:rFonts w:cs="Times New Roman"/>
          <w:b w:val="0"/>
          <w:bCs w:val="0"/>
        </w:rPr>
      </w:pPr>
      <w:r w:rsidRPr="00803688">
        <w:rPr>
          <w:rFonts w:cs="Times New Roman"/>
          <w:b w:val="0"/>
          <w:bCs w:val="0"/>
        </w:rPr>
        <w:t>Karakteristikat e anijes tip për peshkimin e molusqeve, numri i tyre, modeli i lejes, sasitë ditore të molusqeve, lloji i dragës etj., përcaktohen me rregullore të veçantë të ministrit.</w:t>
      </w:r>
    </w:p>
    <w:p w14:paraId="7F3B9443" w14:textId="77777777" w:rsidR="009B6AD7" w:rsidRPr="00803688" w:rsidRDefault="009B6AD7" w:rsidP="00E41497">
      <w:pPr>
        <w:pStyle w:val="BodyText"/>
        <w:tabs>
          <w:tab w:val="left" w:pos="5480"/>
        </w:tabs>
        <w:ind w:firstLine="284"/>
        <w:rPr>
          <w:rFonts w:cs="Times New Roman"/>
          <w:b w:val="0"/>
          <w:bCs w:val="0"/>
        </w:rPr>
      </w:pPr>
    </w:p>
    <w:p w14:paraId="2BB3CD92"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10</w:t>
      </w:r>
    </w:p>
    <w:p w14:paraId="2BE21E00"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Dimensionet minimale të rrjetave të peshkimit</w:t>
      </w:r>
    </w:p>
    <w:p w14:paraId="1CA5B62D" w14:textId="77777777" w:rsidR="009B6AD7" w:rsidRPr="00803688" w:rsidRDefault="009B6AD7" w:rsidP="00E41497">
      <w:pPr>
        <w:pStyle w:val="BodyText"/>
        <w:tabs>
          <w:tab w:val="left" w:pos="5480"/>
        </w:tabs>
        <w:ind w:firstLine="284"/>
        <w:rPr>
          <w:rFonts w:cs="Times New Roman"/>
          <w:b w:val="0"/>
        </w:rPr>
      </w:pPr>
    </w:p>
    <w:p w14:paraId="1C4A9D76" w14:textId="74F05B98" w:rsidR="009B6AD7" w:rsidRPr="00803688" w:rsidRDefault="009B6AD7" w:rsidP="00E41497">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Matja e dimensioneve të syzeve të rrjetave bëhet duke matur gjatësinë e syzes, pra distancën e brendshme midis dy nyjave përkundrejt njëra-tjetrës, e barabartë me dyfishin e një brinje të katërkëndëshit të syzes (2a). Matja bëhet me syze të tërhequr në aksin më të gjatë dhe me rrjetë të lagur e të përdorur.</w:t>
      </w:r>
    </w:p>
    <w:p w14:paraId="75878BC9" w14:textId="6EEEA60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mbajtja në bord e anijes së peshkimit dhe përdorimi i rrjetave me syze më të vogël se ato të paraqitura më poshtë:</w:t>
      </w:r>
    </w:p>
    <w:p w14:paraId="6C0A88A4" w14:textId="172290B6" w:rsidR="009B6AD7" w:rsidRPr="00803688" w:rsidRDefault="009B6AD7" w:rsidP="00E41497">
      <w:pPr>
        <w:pStyle w:val="ListParagraph"/>
        <w:tabs>
          <w:tab w:val="left" w:pos="720"/>
          <w:tab w:val="left" w:pos="8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Tratë rrethimi:</w:t>
      </w:r>
    </w:p>
    <w:p w14:paraId="6B28E7B3" w14:textId="06543AEC" w:rsidR="009B6AD7" w:rsidRPr="00803688" w:rsidRDefault="009B6AD7" w:rsidP="00E41497">
      <w:pPr>
        <w:pStyle w:val="ListParagraph"/>
        <w:tabs>
          <w:tab w:val="left" w:pos="520"/>
          <w:tab w:val="left" w:pos="900"/>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për gjuhcën në liqenin e Shkodrës, të Fierzës dhe të Vaut të Dejës, 28 mm;</w:t>
      </w:r>
    </w:p>
    <w:p w14:paraId="1B4D9C11" w14:textId="083EA03C" w:rsidR="009B6AD7" w:rsidRPr="00803688" w:rsidRDefault="009B6AD7" w:rsidP="00E41497">
      <w:pPr>
        <w:pStyle w:val="ListParagraph"/>
        <w:tabs>
          <w:tab w:val="left" w:pos="520"/>
          <w:tab w:val="left" w:pos="9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për gjuhcën (cironkën) në zonat e tjera, 20 mm.</w:t>
      </w:r>
    </w:p>
    <w:p w14:paraId="0B68EA28" w14:textId="4289B99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b)</w:t>
      </w:r>
      <w:r w:rsidR="00DD659E" w:rsidRPr="00803688">
        <w:rPr>
          <w:rFonts w:ascii="Garamond" w:hAnsi="Garamond"/>
          <w:bCs/>
          <w:sz w:val="24"/>
          <w:szCs w:val="24"/>
          <w:lang w:val="sq-AL"/>
        </w:rPr>
        <w:t xml:space="preserve"> </w:t>
      </w:r>
      <w:r w:rsidRPr="00803688">
        <w:rPr>
          <w:rFonts w:ascii="Garamond" w:hAnsi="Garamond"/>
          <w:bCs/>
          <w:sz w:val="24"/>
          <w:szCs w:val="24"/>
          <w:lang w:val="sq-AL"/>
        </w:rPr>
        <w:t>Mrezha e njica:</w:t>
      </w:r>
    </w:p>
    <w:p w14:paraId="52EBB9ED" w14:textId="12E2A81C"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në bregdet, 48 mm;</w:t>
      </w:r>
    </w:p>
    <w:p w14:paraId="3848982F" w14:textId="74F9E2D3"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në laguna bregdetare, 60 mm;</w:t>
      </w:r>
    </w:p>
    <w:p w14:paraId="540309CE" w14:textId="0D284C9F"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iii.</w:t>
      </w:r>
      <w:r w:rsidR="00DD659E" w:rsidRPr="00803688">
        <w:rPr>
          <w:rFonts w:ascii="Garamond" w:hAnsi="Garamond"/>
          <w:bCs/>
          <w:sz w:val="24"/>
          <w:szCs w:val="24"/>
          <w:lang w:val="sq-AL"/>
        </w:rPr>
        <w:t xml:space="preserve"> </w:t>
      </w:r>
      <w:r w:rsidRPr="00803688">
        <w:rPr>
          <w:rFonts w:ascii="Garamond" w:hAnsi="Garamond"/>
          <w:bCs/>
          <w:sz w:val="24"/>
          <w:szCs w:val="24"/>
          <w:lang w:val="sq-AL"/>
        </w:rPr>
        <w:t>për koranin në liqenin e Ohrit (statike ose notuese), 90 mm;</w:t>
      </w:r>
    </w:p>
    <w:p w14:paraId="139C0FA9" w14:textId="2B4756CB"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iv.</w:t>
      </w:r>
      <w:r w:rsidR="00DD659E" w:rsidRPr="00803688">
        <w:rPr>
          <w:rFonts w:ascii="Garamond" w:hAnsi="Garamond"/>
          <w:bCs/>
          <w:sz w:val="24"/>
          <w:szCs w:val="24"/>
          <w:lang w:val="sq-AL"/>
        </w:rPr>
        <w:t xml:space="preserve"> </w:t>
      </w:r>
      <w:r w:rsidRPr="00803688">
        <w:rPr>
          <w:rFonts w:ascii="Garamond" w:hAnsi="Garamond"/>
          <w:bCs/>
          <w:sz w:val="24"/>
          <w:szCs w:val="24"/>
          <w:lang w:val="sq-AL"/>
        </w:rPr>
        <w:t>për belushkën në liqenin e Ohrit, 52 mm;</w:t>
      </w:r>
    </w:p>
    <w:p w14:paraId="6511887B" w14:textId="3158742E"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v.</w:t>
      </w:r>
      <w:r w:rsidR="00DD659E" w:rsidRPr="00803688">
        <w:rPr>
          <w:rFonts w:ascii="Garamond" w:hAnsi="Garamond"/>
          <w:bCs/>
          <w:sz w:val="24"/>
          <w:szCs w:val="24"/>
          <w:lang w:val="sq-AL"/>
        </w:rPr>
        <w:t xml:space="preserve"> </w:t>
      </w:r>
      <w:r w:rsidRPr="00803688">
        <w:rPr>
          <w:rFonts w:ascii="Garamond" w:hAnsi="Garamond"/>
          <w:bCs/>
          <w:sz w:val="24"/>
          <w:szCs w:val="24"/>
          <w:lang w:val="sq-AL"/>
        </w:rPr>
        <w:t>për krapin në liqenin e Shkodrës, 120 mm;</w:t>
      </w:r>
    </w:p>
    <w:p w14:paraId="6CADB876" w14:textId="75E4208D"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vi.</w:t>
      </w:r>
      <w:r w:rsidR="00DD659E" w:rsidRPr="00803688">
        <w:rPr>
          <w:rFonts w:ascii="Garamond" w:hAnsi="Garamond"/>
          <w:bCs/>
          <w:sz w:val="24"/>
          <w:szCs w:val="24"/>
          <w:lang w:val="sq-AL"/>
        </w:rPr>
        <w:t xml:space="preserve"> </w:t>
      </w:r>
      <w:r w:rsidRPr="00803688">
        <w:rPr>
          <w:rFonts w:ascii="Garamond" w:hAnsi="Garamond"/>
          <w:bCs/>
          <w:sz w:val="24"/>
          <w:szCs w:val="24"/>
          <w:lang w:val="sq-AL"/>
        </w:rPr>
        <w:t>për krapin në liqenin e Ohrit e të Prespës dhe në ujërat e tjera, 66 mm;</w:t>
      </w:r>
    </w:p>
    <w:p w14:paraId="5F8A88A4" w14:textId="5F38319B"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vii.</w:t>
      </w:r>
      <w:r w:rsidR="00DD659E" w:rsidRPr="00803688">
        <w:rPr>
          <w:rFonts w:ascii="Garamond" w:hAnsi="Garamond"/>
          <w:bCs/>
          <w:sz w:val="24"/>
          <w:szCs w:val="24"/>
          <w:lang w:val="sq-AL"/>
        </w:rPr>
        <w:t xml:space="preserve"> </w:t>
      </w:r>
      <w:r w:rsidRPr="00803688">
        <w:rPr>
          <w:rFonts w:ascii="Garamond" w:hAnsi="Garamond"/>
          <w:bCs/>
          <w:sz w:val="24"/>
          <w:szCs w:val="24"/>
          <w:lang w:val="sq-AL"/>
        </w:rPr>
        <w:t>për gjuhcën në liqenin e Shkodrës, të Fierzës dhe të Vaut të Dejës, 28 mm.</w:t>
      </w:r>
    </w:p>
    <w:p w14:paraId="60A8EC7E" w14:textId="45E81976" w:rsidR="009B6AD7" w:rsidRPr="00803688" w:rsidRDefault="009B6AD7" w:rsidP="00E41497">
      <w:pPr>
        <w:pStyle w:val="BodyText"/>
        <w:ind w:firstLine="284"/>
        <w:rPr>
          <w:rFonts w:cs="Times New Roman"/>
          <w:b w:val="0"/>
          <w:bCs w:val="0"/>
        </w:rPr>
      </w:pPr>
      <w:r w:rsidRPr="00803688">
        <w:rPr>
          <w:rFonts w:cs="Times New Roman"/>
          <w:b w:val="0"/>
          <w:bCs w:val="0"/>
        </w:rPr>
        <w:t>3.</w:t>
      </w:r>
      <w:r w:rsidR="00DD659E" w:rsidRPr="00803688">
        <w:rPr>
          <w:rFonts w:cs="Times New Roman"/>
          <w:b w:val="0"/>
          <w:bCs w:val="0"/>
        </w:rPr>
        <w:t xml:space="preserve"> </w:t>
      </w:r>
      <w:r w:rsidRPr="00803688">
        <w:rPr>
          <w:rFonts w:cs="Times New Roman"/>
          <w:b w:val="0"/>
          <w:bCs w:val="0"/>
        </w:rPr>
        <w:t>Ndalohet bllokimi i syzeve të rrjetës në çdo pjesë të saj ose reduktimi faktik i dimensioneve të</w:t>
      </w:r>
      <w:r w:rsidR="00803688" w:rsidRPr="00803688">
        <w:rPr>
          <w:rFonts w:cs="Times New Roman"/>
          <w:b w:val="0"/>
          <w:bCs w:val="0"/>
        </w:rPr>
        <w:t xml:space="preserve"> </w:t>
      </w:r>
      <w:r w:rsidRPr="00803688">
        <w:rPr>
          <w:rFonts w:cs="Times New Roman"/>
          <w:b w:val="0"/>
          <w:bCs w:val="0"/>
        </w:rPr>
        <w:t>tyre.</w:t>
      </w:r>
    </w:p>
    <w:p w14:paraId="4B8593B6" w14:textId="77777777" w:rsidR="009B6AD7" w:rsidRPr="00803688" w:rsidRDefault="009B6AD7" w:rsidP="00E41497">
      <w:pPr>
        <w:pStyle w:val="BodyText"/>
        <w:tabs>
          <w:tab w:val="left" w:pos="800"/>
          <w:tab w:val="left" w:pos="5480"/>
        </w:tabs>
        <w:ind w:firstLine="284"/>
        <w:jc w:val="center"/>
        <w:rPr>
          <w:rFonts w:cs="Times New Roman"/>
          <w:b w:val="0"/>
          <w:bCs w:val="0"/>
        </w:rPr>
      </w:pPr>
    </w:p>
    <w:p w14:paraId="5E80833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11</w:t>
      </w:r>
    </w:p>
    <w:p w14:paraId="03367D25"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Peshkimi çlodhës-argëtues</w:t>
      </w:r>
    </w:p>
    <w:p w14:paraId="5C6BB5B4" w14:textId="77777777" w:rsidR="009B6AD7" w:rsidRPr="00803688" w:rsidRDefault="009B6AD7" w:rsidP="00E41497">
      <w:pPr>
        <w:pStyle w:val="BodyText"/>
        <w:tabs>
          <w:tab w:val="left" w:pos="5480"/>
        </w:tabs>
        <w:ind w:firstLine="284"/>
        <w:rPr>
          <w:rFonts w:cs="Times New Roman"/>
          <w:b w:val="0"/>
          <w:bCs w:val="0"/>
          <w:i/>
          <w:iCs/>
        </w:rPr>
      </w:pPr>
    </w:p>
    <w:p w14:paraId="2B269C40" w14:textId="79AF71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Aktiviteti i peshkimit çlodhës-argëtues kryhet në një distancë jo më të vogël se 500 m nga mjetet e peshkimit profesional.</w:t>
      </w:r>
    </w:p>
    <w:p w14:paraId="03451646" w14:textId="62AEE35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Ushtrimi i aktivitetit të peshkimit çlodhës-argëtues ndalohet të kryhet gjatë sezonit turistik në orarin 8:30 me 19:30, në një distancë jo më të vogël se 200 m nga plazhet dhe 100 m nga brigjet shkëmbore.</w:t>
      </w:r>
    </w:p>
    <w:p w14:paraId="47155997" w14:textId="606F9065"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Përjashtimisht, ky aktivitet kryhet në mole dhe shkëmbinj edhe gjatë sezonit turistik në oraret e ndalimit, me kallama dhe grepa dore vetëm në mungesë të pushuesve. Me ardhjen e pushuesve aktiviteti ndërpritet menjëherë.</w:t>
      </w:r>
    </w:p>
    <w:p w14:paraId="191ADD2F" w14:textId="22D7D558"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Aktiviteti i peshkimit sportiv nuk zhvillohet me mjete të peshkimit profesional.</w:t>
      </w:r>
    </w:p>
    <w:p w14:paraId="36A41A0F" w14:textId="77777777"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p>
    <w:p w14:paraId="50887DF3"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12</w:t>
      </w:r>
    </w:p>
    <w:p w14:paraId="1F54BE94"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Peshkimi nënujor</w:t>
      </w:r>
    </w:p>
    <w:p w14:paraId="111FEB71" w14:textId="77777777" w:rsidR="009B6AD7" w:rsidRPr="00803688" w:rsidRDefault="009B6AD7" w:rsidP="00E41497">
      <w:pPr>
        <w:pStyle w:val="BodyText"/>
        <w:tabs>
          <w:tab w:val="left" w:pos="5480"/>
        </w:tabs>
        <w:ind w:firstLine="284"/>
        <w:rPr>
          <w:rFonts w:cs="Times New Roman"/>
          <w:b w:val="0"/>
          <w:bCs w:val="0"/>
          <w:i/>
          <w:iCs/>
        </w:rPr>
      </w:pPr>
    </w:p>
    <w:p w14:paraId="1097FFF5" w14:textId="6D72529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Peshkimi nënujor bën pjesë në kategorinë e peshkimit amator. Gjatë ushtrimit të aktivitetit të peshkimit nënujor:</w:t>
      </w:r>
    </w:p>
    <w:p w14:paraId="32430C6F" w14:textId="578BB171"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përdoren bombola oksigjeni gjatë zhytjes;</w:t>
      </w:r>
    </w:p>
    <w:p w14:paraId="5140BB2A" w14:textId="4F8FAC0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zënia e koraleve, molusqeve (me përjashtim të cefalopodëve) dhe krustaceve;</w:t>
      </w:r>
    </w:p>
    <w:p w14:paraId="3B5926FB" w14:textId="41F7D41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zënia e më shumë se 50 iriqë</w:t>
      </w:r>
      <w:r w:rsidR="00963C37">
        <w:rPr>
          <w:rFonts w:ascii="Garamond" w:hAnsi="Garamond"/>
          <w:bCs/>
          <w:sz w:val="24"/>
          <w:szCs w:val="24"/>
          <w:lang w:val="sq-AL"/>
        </w:rPr>
        <w:t>ve</w:t>
      </w:r>
      <w:r w:rsidRPr="00803688">
        <w:rPr>
          <w:rFonts w:ascii="Garamond" w:hAnsi="Garamond"/>
          <w:bCs/>
          <w:sz w:val="24"/>
          <w:szCs w:val="24"/>
          <w:lang w:val="sq-AL"/>
        </w:rPr>
        <w:t xml:space="preserve"> deti për peshkatar (grumbullimi me dorë, ndalohet nga muaji maj deri në muajin qershor);</w:t>
      </w:r>
    </w:p>
    <w:p w14:paraId="66393429" w14:textId="62AFB3F5"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ç)</w:t>
      </w:r>
      <w:r w:rsidR="00803688" w:rsidRPr="00803688">
        <w:rPr>
          <w:rFonts w:cs="Times New Roman"/>
          <w:b w:val="0"/>
          <w:bCs w:val="0"/>
        </w:rPr>
        <w:t xml:space="preserve"> </w:t>
      </w:r>
      <w:r w:rsidRPr="00803688">
        <w:rPr>
          <w:rFonts w:cs="Times New Roman"/>
          <w:b w:val="0"/>
          <w:bCs w:val="0"/>
        </w:rPr>
        <w:t>ndalohet kalimi në zonat e frekuentuara nga turistët me pushkën e karikuar;</w:t>
      </w:r>
    </w:p>
    <w:p w14:paraId="3B9305F3" w14:textId="1B35624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ushtrohet aktiviteti në një distancë më të vogël se 500 m nga plazhet e frekuentuara</w:t>
      </w:r>
      <w:r w:rsidR="00803688" w:rsidRPr="00803688">
        <w:rPr>
          <w:rFonts w:ascii="Garamond" w:hAnsi="Garamond"/>
          <w:bCs/>
          <w:sz w:val="24"/>
          <w:szCs w:val="24"/>
          <w:lang w:val="sq-AL"/>
        </w:rPr>
        <w:t xml:space="preserve"> </w:t>
      </w:r>
      <w:r w:rsidRPr="00803688">
        <w:rPr>
          <w:rFonts w:ascii="Garamond" w:hAnsi="Garamond"/>
          <w:bCs/>
          <w:sz w:val="24"/>
          <w:szCs w:val="24"/>
          <w:lang w:val="sq-AL"/>
        </w:rPr>
        <w:t>nga pushuesit;</w:t>
      </w:r>
    </w:p>
    <w:p w14:paraId="12581B30" w14:textId="77777777"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dh) ndalohet të ushtrohet aktiviteti në një distancë më të vogël se 100 m në plazhet shkëmbore;</w:t>
      </w:r>
    </w:p>
    <w:p w14:paraId="5917C718" w14:textId="4DFEF2E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ushtrohet aktiviteti në një distancë më të vogël se 100 m nga koshat e akuakulturës,</w:t>
      </w:r>
      <w:r w:rsidR="00803688" w:rsidRPr="00803688">
        <w:rPr>
          <w:rFonts w:ascii="Garamond" w:hAnsi="Garamond"/>
          <w:bCs/>
          <w:sz w:val="24"/>
          <w:szCs w:val="24"/>
          <w:lang w:val="sq-AL"/>
        </w:rPr>
        <w:t xml:space="preserve"> </w:t>
      </w:r>
      <w:r w:rsidRPr="00803688">
        <w:rPr>
          <w:rFonts w:ascii="Garamond" w:hAnsi="Garamond"/>
          <w:bCs/>
          <w:sz w:val="24"/>
          <w:szCs w:val="24"/>
          <w:lang w:val="sq-AL"/>
        </w:rPr>
        <w:t>rrjetave statike ose anijeve të ankoruara në port;</w:t>
      </w:r>
    </w:p>
    <w:p w14:paraId="003DC894" w14:textId="77777777"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ë) ndalohet të ushtrohet aktiviteti në zonat e hyrjes dhe daljet nga porti ose në rrugët e zakonshme të tranzitimit të anijeve;</w:t>
      </w:r>
    </w:p>
    <w:p w14:paraId="5D44759C" w14:textId="17C2BBB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f)</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ushtrohet aktiviteti nga perëndimi në agim;</w:t>
      </w:r>
    </w:p>
    <w:p w14:paraId="2660C315" w14:textId="539C5A0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g)</w:t>
      </w:r>
      <w:r w:rsidR="00DD659E" w:rsidRPr="00803688">
        <w:rPr>
          <w:rFonts w:ascii="Garamond" w:hAnsi="Garamond"/>
          <w:bCs/>
          <w:sz w:val="24"/>
          <w:szCs w:val="24"/>
          <w:lang w:val="sq-AL"/>
        </w:rPr>
        <w:t xml:space="preserve"> </w:t>
      </w:r>
      <w:r w:rsidRPr="00803688">
        <w:rPr>
          <w:rFonts w:ascii="Garamond" w:hAnsi="Garamond"/>
          <w:bCs/>
          <w:sz w:val="24"/>
          <w:szCs w:val="24"/>
          <w:lang w:val="sq-AL"/>
        </w:rPr>
        <w:t>mund të përdoren mjete lundruese shoqëruese për zhvendosjen;</w:t>
      </w:r>
    </w:p>
    <w:p w14:paraId="6928C395" w14:textId="52C9D056"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gj) peshkatari sinjalizon me bova dhe një flamur të kuq me vija diagonale të bardha, të dukshme në një largësi jo më të vogël se 300 m, dhe nëse përdoret një mjet lundrues atëherë flamuri vendoset mbi mjet;</w:t>
      </w:r>
    </w:p>
    <w:p w14:paraId="5BE42BDB" w14:textId="234A624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h)</w:t>
      </w:r>
      <w:r w:rsidR="00DD659E" w:rsidRPr="00803688">
        <w:rPr>
          <w:rFonts w:ascii="Garamond" w:hAnsi="Garamond"/>
          <w:bCs/>
          <w:sz w:val="24"/>
          <w:szCs w:val="24"/>
          <w:lang w:val="sq-AL"/>
        </w:rPr>
        <w:t xml:space="preserve"> </w:t>
      </w:r>
      <w:r w:rsidRPr="00803688">
        <w:rPr>
          <w:rFonts w:ascii="Garamond" w:hAnsi="Garamond"/>
          <w:bCs/>
          <w:sz w:val="24"/>
          <w:szCs w:val="24"/>
          <w:lang w:val="sq-AL"/>
        </w:rPr>
        <w:t>peshkatari ushtron aktivitetin brenda një rrezeje prej 50 m nga mjeti lundrues ose nga bova (galexhante);</w:t>
      </w:r>
    </w:p>
    <w:p w14:paraId="5B734CA5" w14:textId="5F6ADB1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i)</w:t>
      </w:r>
      <w:r w:rsidR="00DD659E" w:rsidRPr="00803688">
        <w:rPr>
          <w:rFonts w:ascii="Garamond" w:hAnsi="Garamond"/>
          <w:bCs/>
          <w:sz w:val="24"/>
          <w:szCs w:val="24"/>
          <w:lang w:val="sq-AL"/>
        </w:rPr>
        <w:t xml:space="preserve"> </w:t>
      </w:r>
      <w:r w:rsidRPr="00803688">
        <w:rPr>
          <w:rFonts w:ascii="Garamond" w:hAnsi="Garamond"/>
          <w:bCs/>
          <w:sz w:val="24"/>
          <w:szCs w:val="24"/>
          <w:lang w:val="sq-AL"/>
        </w:rPr>
        <w:t>peshkatari zë jo më shumë se 5 kg produkte peshkore dhe kjo sasi mund të tejkalohet nëse zihet</w:t>
      </w:r>
      <w:r w:rsidR="00803688" w:rsidRPr="00803688">
        <w:rPr>
          <w:rFonts w:ascii="Garamond" w:hAnsi="Garamond"/>
          <w:bCs/>
          <w:sz w:val="24"/>
          <w:szCs w:val="24"/>
          <w:lang w:val="sq-AL"/>
        </w:rPr>
        <w:t xml:space="preserve"> </w:t>
      </w:r>
      <w:r w:rsidRPr="00803688">
        <w:rPr>
          <w:rFonts w:ascii="Garamond" w:hAnsi="Garamond"/>
          <w:bCs/>
          <w:sz w:val="24"/>
          <w:szCs w:val="24"/>
          <w:lang w:val="sq-AL"/>
        </w:rPr>
        <w:t>një individ i vetëm me peshë më të madhe se 5 kg;</w:t>
      </w:r>
    </w:p>
    <w:p w14:paraId="715038D8" w14:textId="64AEE3A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j)</w:t>
      </w:r>
      <w:r w:rsidR="00DD659E" w:rsidRPr="00803688">
        <w:rPr>
          <w:rFonts w:ascii="Garamond" w:hAnsi="Garamond"/>
          <w:bCs/>
          <w:sz w:val="24"/>
          <w:szCs w:val="24"/>
          <w:lang w:val="sq-AL"/>
        </w:rPr>
        <w:t xml:space="preserve"> </w:t>
      </w:r>
      <w:r w:rsidRPr="00803688">
        <w:rPr>
          <w:rFonts w:ascii="Garamond" w:hAnsi="Garamond"/>
          <w:bCs/>
          <w:sz w:val="24"/>
          <w:szCs w:val="24"/>
          <w:lang w:val="sq-AL"/>
        </w:rPr>
        <w:t>peshkatari zë peshq, molusqe cefalopodë</w:t>
      </w:r>
      <w:r w:rsidR="00C96874">
        <w:rPr>
          <w:rFonts w:ascii="Garamond" w:hAnsi="Garamond"/>
          <w:bCs/>
          <w:sz w:val="24"/>
          <w:szCs w:val="24"/>
          <w:lang w:val="sq-AL"/>
        </w:rPr>
        <w:t>,</w:t>
      </w:r>
      <w:r w:rsidRPr="00803688">
        <w:rPr>
          <w:rFonts w:ascii="Garamond" w:hAnsi="Garamond"/>
          <w:bCs/>
          <w:sz w:val="24"/>
          <w:szCs w:val="24"/>
          <w:lang w:val="sq-AL"/>
        </w:rPr>
        <w:t xml:space="preserve"> duke respektuar dimensionet minimale të përcaktuara në aktet ligjore dhe nënligjore.</w:t>
      </w:r>
    </w:p>
    <w:p w14:paraId="2DA1ADAE" w14:textId="77777777" w:rsidR="009B6AD7" w:rsidRPr="00803688" w:rsidRDefault="009B6AD7" w:rsidP="00E41497">
      <w:pPr>
        <w:pStyle w:val="BodyText"/>
        <w:tabs>
          <w:tab w:val="left" w:pos="5480"/>
        </w:tabs>
        <w:ind w:firstLine="284"/>
        <w:rPr>
          <w:rFonts w:cs="Times New Roman"/>
          <w:b w:val="0"/>
          <w:bCs w:val="0"/>
        </w:rPr>
      </w:pPr>
    </w:p>
    <w:p w14:paraId="2E90C5C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 xml:space="preserve">KREU III </w:t>
      </w:r>
    </w:p>
    <w:p w14:paraId="02FF32E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KOMISIONET</w:t>
      </w:r>
    </w:p>
    <w:p w14:paraId="1350FE85" w14:textId="77777777" w:rsidR="009B6AD7" w:rsidRPr="00803688" w:rsidRDefault="009B6AD7" w:rsidP="00E41497">
      <w:pPr>
        <w:pStyle w:val="BodyText"/>
        <w:tabs>
          <w:tab w:val="left" w:pos="5480"/>
        </w:tabs>
        <w:ind w:firstLine="284"/>
        <w:rPr>
          <w:rFonts w:cs="Times New Roman"/>
          <w:b w:val="0"/>
          <w:bCs w:val="0"/>
        </w:rPr>
      </w:pPr>
    </w:p>
    <w:p w14:paraId="2541010C"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13</w:t>
      </w:r>
    </w:p>
    <w:p w14:paraId="49D1F3D6" w14:textId="77777777" w:rsidR="009B6AD7" w:rsidRPr="00803688" w:rsidRDefault="009B6AD7" w:rsidP="00E41497">
      <w:pPr>
        <w:pStyle w:val="BodyText"/>
        <w:tabs>
          <w:tab w:val="left" w:pos="5480"/>
        </w:tabs>
        <w:ind w:firstLine="284"/>
        <w:jc w:val="center"/>
        <w:rPr>
          <w:rFonts w:cs="Times New Roman"/>
        </w:rPr>
      </w:pPr>
      <w:r w:rsidRPr="00803688">
        <w:rPr>
          <w:rFonts w:cs="Times New Roman"/>
        </w:rPr>
        <w:t>Komisioni i Përhershëm i Ankimimeve</w:t>
      </w:r>
    </w:p>
    <w:p w14:paraId="168447B7" w14:textId="77777777" w:rsidR="009B6AD7" w:rsidRPr="00803688" w:rsidRDefault="009B6AD7" w:rsidP="00E41497">
      <w:pPr>
        <w:pStyle w:val="BodyText"/>
        <w:tabs>
          <w:tab w:val="left" w:pos="5480"/>
        </w:tabs>
        <w:ind w:firstLine="284"/>
        <w:jc w:val="center"/>
        <w:rPr>
          <w:rFonts w:cs="Times New Roman"/>
          <w:b w:val="0"/>
        </w:rPr>
      </w:pPr>
    </w:p>
    <w:p w14:paraId="6BBFEB54" w14:textId="253E1CC4" w:rsidR="009B6AD7" w:rsidRPr="00803688" w:rsidRDefault="009B6AD7" w:rsidP="00E41497">
      <w:pPr>
        <w:pStyle w:val="BodyText"/>
        <w:tabs>
          <w:tab w:val="left" w:pos="360"/>
        </w:tabs>
        <w:ind w:firstLine="284"/>
        <w:rPr>
          <w:rFonts w:cs="Times New Roman"/>
          <w:b w:val="0"/>
        </w:rPr>
      </w:pPr>
      <w:r w:rsidRPr="00803688">
        <w:rPr>
          <w:rFonts w:cs="Times New Roman"/>
          <w:b w:val="0"/>
          <w:bCs w:val="0"/>
        </w:rPr>
        <w:t>1.</w:t>
      </w:r>
      <w:r w:rsidR="00DD659E" w:rsidRPr="00803688">
        <w:rPr>
          <w:rFonts w:cs="Times New Roman"/>
          <w:b w:val="0"/>
          <w:bCs w:val="0"/>
        </w:rPr>
        <w:t xml:space="preserve"> </w:t>
      </w:r>
      <w:r w:rsidRPr="00803688">
        <w:rPr>
          <w:rFonts w:cs="Times New Roman"/>
          <w:b w:val="0"/>
          <w:bCs w:val="0"/>
        </w:rPr>
        <w:t>Komisioni i Përhershëm i Ankimimeve</w:t>
      </w:r>
      <w:r w:rsidRPr="00803688">
        <w:rPr>
          <w:rFonts w:cs="Times New Roman"/>
          <w:b w:val="0"/>
        </w:rPr>
        <w:t xml:space="preserve"> </w:t>
      </w:r>
      <w:r w:rsidRPr="00803688">
        <w:rPr>
          <w:rFonts w:cs="Times New Roman"/>
          <w:b w:val="0"/>
          <w:bCs w:val="0"/>
        </w:rPr>
        <w:t xml:space="preserve">përbëhet nga pesë anëtarë, kryesohet nga kryetari dhe ka në përbërje të tij sekretarin. </w:t>
      </w:r>
    </w:p>
    <w:p w14:paraId="3CB3EA08" w14:textId="369C5316" w:rsidR="009B6AD7" w:rsidRPr="00803688" w:rsidRDefault="009B6AD7" w:rsidP="00E41497">
      <w:pPr>
        <w:pStyle w:val="BodyText"/>
        <w:tabs>
          <w:tab w:val="left" w:pos="360"/>
        </w:tabs>
        <w:ind w:firstLine="284"/>
        <w:rPr>
          <w:rFonts w:cs="Times New Roman"/>
          <w:b w:val="0"/>
        </w:rPr>
      </w:pPr>
      <w:r w:rsidRPr="00803688">
        <w:rPr>
          <w:rFonts w:cs="Times New Roman"/>
          <w:b w:val="0"/>
          <w:bCs w:val="0"/>
        </w:rPr>
        <w:t>2.</w:t>
      </w:r>
      <w:r w:rsidR="00DD659E" w:rsidRPr="00803688">
        <w:rPr>
          <w:rFonts w:cs="Times New Roman"/>
          <w:b w:val="0"/>
          <w:bCs w:val="0"/>
        </w:rPr>
        <w:t xml:space="preserve"> </w:t>
      </w:r>
      <w:r w:rsidRPr="00803688">
        <w:rPr>
          <w:rFonts w:cs="Times New Roman"/>
          <w:b w:val="0"/>
          <w:bCs w:val="0"/>
        </w:rPr>
        <w:t xml:space="preserve">Anëtarët e komisionit miratohen me urdhër të ministrit. </w:t>
      </w:r>
    </w:p>
    <w:p w14:paraId="5D25F9C4" w14:textId="0DD40A50" w:rsidR="009B6AD7" w:rsidRPr="00803688" w:rsidRDefault="009B6AD7" w:rsidP="00E41497">
      <w:pPr>
        <w:pStyle w:val="BodyText"/>
        <w:tabs>
          <w:tab w:val="left" w:pos="360"/>
        </w:tabs>
        <w:ind w:firstLine="284"/>
        <w:rPr>
          <w:rFonts w:cs="Times New Roman"/>
          <w:b w:val="0"/>
        </w:rPr>
      </w:pPr>
      <w:r w:rsidRPr="00803688">
        <w:rPr>
          <w:rFonts w:cs="Times New Roman"/>
          <w:b w:val="0"/>
          <w:bCs w:val="0"/>
        </w:rPr>
        <w:t>3.</w:t>
      </w:r>
      <w:r w:rsidR="00DD659E" w:rsidRPr="00803688">
        <w:rPr>
          <w:rFonts w:cs="Times New Roman"/>
          <w:b w:val="0"/>
          <w:bCs w:val="0"/>
        </w:rPr>
        <w:t xml:space="preserve"> </w:t>
      </w:r>
      <w:r w:rsidRPr="00803688">
        <w:rPr>
          <w:rFonts w:cs="Times New Roman"/>
          <w:b w:val="0"/>
          <w:bCs w:val="0"/>
        </w:rPr>
        <w:t>Komisioni thirret nga kryetari dhe mblidhet të paktën të mërkurën e parë të çdo muaji.</w:t>
      </w:r>
    </w:p>
    <w:p w14:paraId="14EBAB46" w14:textId="77777777" w:rsidR="009B6AD7" w:rsidRPr="00803688" w:rsidRDefault="009B6AD7" w:rsidP="00E41497">
      <w:pPr>
        <w:pStyle w:val="BodyText"/>
        <w:tabs>
          <w:tab w:val="left" w:pos="5480"/>
        </w:tabs>
        <w:ind w:firstLine="284"/>
        <w:jc w:val="center"/>
        <w:rPr>
          <w:rFonts w:cs="Times New Roman"/>
          <w:b w:val="0"/>
        </w:rPr>
      </w:pPr>
    </w:p>
    <w:p w14:paraId="3016527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14</w:t>
      </w:r>
    </w:p>
    <w:p w14:paraId="6366048E"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Procedura e gjykimit para Komisionit të Përhershëm të Ankimimeve</w:t>
      </w:r>
    </w:p>
    <w:p w14:paraId="5BC9A250" w14:textId="77777777" w:rsidR="009B6AD7" w:rsidRPr="00803688" w:rsidRDefault="009B6AD7" w:rsidP="00E41497">
      <w:pPr>
        <w:pStyle w:val="BodyText"/>
        <w:tabs>
          <w:tab w:val="left" w:pos="5480"/>
        </w:tabs>
        <w:ind w:firstLine="284"/>
        <w:rPr>
          <w:rFonts w:cs="Times New Roman"/>
          <w:b w:val="0"/>
          <w:bCs w:val="0"/>
          <w:i/>
          <w:iCs/>
        </w:rPr>
      </w:pPr>
    </w:p>
    <w:p w14:paraId="6164B206" w14:textId="715D523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Subjektet të cilat brenda 30 ditëve nga data e marrjes së njoftimit, kanë paraqitur ankim administrativ pranë komisionit, njoftohen me shkrim për pjesëmarrje në mbledhje të paktën 7 (shtatë) ditë kalendarike, përpara datës së mbledhjes së komisionit.</w:t>
      </w:r>
    </w:p>
    <w:p w14:paraId="6F0E7DA6" w14:textId="481B4D9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Në njoftim tregohen vendi, data dhe ora e mbledhjes së komisionit për shqyrtimin e kundërvajtjes në fjalë.</w:t>
      </w:r>
    </w:p>
    <w:p w14:paraId="19F7319C" w14:textId="0A09A102"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Komisioni mund të procedojë për gjykim në datën, vendin dhe orën e caktuar:</w:t>
      </w:r>
    </w:p>
    <w:p w14:paraId="3B36DB27" w14:textId="77C7363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Nëse personi i konsideruar përgjegjës nuk gjendet;</w:t>
      </w:r>
    </w:p>
    <w:p w14:paraId="42824AD3" w14:textId="28A1E37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Në mungesë të personit të konsideruar përgjegjës për kundërvajtjen vetëm atëherë kur rezulton se personi në fjalë ka marrë dijeni, si dhe kur nuk ka asnjë shkak të arsyeshëm për mosparaqitjen;</w:t>
      </w:r>
    </w:p>
    <w:p w14:paraId="1B7D4A76" w14:textId="3995A26C"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Pr="00803688">
        <w:rPr>
          <w:rFonts w:ascii="Garamond" w:hAnsi="Garamond"/>
          <w:bCs/>
          <w:sz w:val="24"/>
          <w:szCs w:val="24"/>
          <w:lang w:val="sq-AL"/>
        </w:rPr>
        <w:t>Nëse personi i konsideruar përgjegjës për kundërvajtjen ka autorizuar me prokurë të noterizuar një person tjetër për ta përfaqësuar.</w:t>
      </w:r>
    </w:p>
    <w:p w14:paraId="309E411F" w14:textId="19115B9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Komisioni thërret, gjithashtu, në të njëjtën datë dhe orë inspektorin e peshkimit që ka bërë procesverbalin.</w:t>
      </w:r>
    </w:p>
    <w:p w14:paraId="42351B34" w14:textId="20D64DBE"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Në gjykim duhet t’i jepet mundësia të dëgjohet, kur është i pranishëm, edhe personit të konsideruar përgjegjës për kryerjen e kundërvajtjes.</w:t>
      </w:r>
    </w:p>
    <w:p w14:paraId="0A6164AC" w14:textId="08004DF1"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Sekretari i komisionit mban procesverbalin e zhvillimit të mbledhjes, si dhe rezultatin e votimit për vendimin. Procesverbali firmoset nga të gjithë anëtarët e Komisionit.</w:t>
      </w:r>
    </w:p>
    <w:p w14:paraId="555FD899" w14:textId="76CD37C6" w:rsidR="009B6AD7" w:rsidRPr="00803688" w:rsidRDefault="009B6AD7" w:rsidP="00E41497">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7.</w:t>
      </w:r>
      <w:r w:rsidR="00DD659E" w:rsidRPr="00803688">
        <w:rPr>
          <w:rFonts w:ascii="Garamond" w:hAnsi="Garamond"/>
          <w:bCs/>
          <w:sz w:val="24"/>
          <w:szCs w:val="24"/>
          <w:lang w:val="sq-AL"/>
        </w:rPr>
        <w:t xml:space="preserve"> </w:t>
      </w:r>
      <w:r w:rsidRPr="00803688">
        <w:rPr>
          <w:rFonts w:ascii="Garamond" w:hAnsi="Garamond"/>
          <w:bCs/>
          <w:sz w:val="24"/>
          <w:szCs w:val="24"/>
          <w:lang w:val="sq-AL"/>
        </w:rPr>
        <w:t>Komisioni merr një vendim të motivuar në fund të gjykimit. Vendimi bëhet me shkrim dhe nënshkruhet nga të gjithë anëtar</w:t>
      </w:r>
      <w:r w:rsidR="003D01A3">
        <w:rPr>
          <w:rFonts w:ascii="Garamond" w:hAnsi="Garamond"/>
          <w:bCs/>
          <w:sz w:val="24"/>
          <w:szCs w:val="24"/>
          <w:lang w:val="sq-AL"/>
        </w:rPr>
        <w:t>ë</w:t>
      </w:r>
      <w:r w:rsidRPr="00803688">
        <w:rPr>
          <w:rFonts w:ascii="Garamond" w:hAnsi="Garamond"/>
          <w:bCs/>
          <w:sz w:val="24"/>
          <w:szCs w:val="24"/>
          <w:lang w:val="sq-AL"/>
        </w:rPr>
        <w:t xml:space="preserve">t e komisionit. </w:t>
      </w:r>
    </w:p>
    <w:p w14:paraId="590555AC" w14:textId="64A2352A"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8.</w:t>
      </w:r>
      <w:r w:rsidR="00DD659E" w:rsidRPr="00803688">
        <w:rPr>
          <w:rFonts w:ascii="Garamond" w:hAnsi="Garamond"/>
          <w:bCs/>
          <w:sz w:val="24"/>
          <w:szCs w:val="24"/>
          <w:lang w:val="sq-AL"/>
        </w:rPr>
        <w:t xml:space="preserve"> </w:t>
      </w:r>
      <w:r w:rsidRPr="00803688">
        <w:rPr>
          <w:rFonts w:ascii="Garamond" w:hAnsi="Garamond"/>
          <w:bCs/>
          <w:sz w:val="24"/>
          <w:szCs w:val="24"/>
          <w:lang w:val="sq-AL"/>
        </w:rPr>
        <w:t>Vendimi i komunikohet të interesuarit, me shkrim.</w:t>
      </w:r>
    </w:p>
    <w:p w14:paraId="3CB49D7F" w14:textId="55950BF2"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9.</w:t>
      </w:r>
      <w:r w:rsidR="00DD659E" w:rsidRPr="00803688">
        <w:rPr>
          <w:rFonts w:ascii="Garamond" w:hAnsi="Garamond"/>
          <w:bCs/>
          <w:sz w:val="24"/>
          <w:szCs w:val="24"/>
          <w:lang w:val="sq-AL"/>
        </w:rPr>
        <w:t xml:space="preserve"> </w:t>
      </w:r>
      <w:r w:rsidRPr="00803688">
        <w:rPr>
          <w:rFonts w:ascii="Garamond" w:hAnsi="Garamond"/>
          <w:bCs/>
          <w:sz w:val="24"/>
          <w:szCs w:val="24"/>
          <w:lang w:val="sq-AL"/>
        </w:rPr>
        <w:t>Kundër këtij vendimi subjekti ka të drejtë të ankohet në gjykatën administrative</w:t>
      </w:r>
      <w:r w:rsidR="00013664">
        <w:rPr>
          <w:rFonts w:ascii="Garamond" w:hAnsi="Garamond"/>
          <w:bCs/>
          <w:sz w:val="24"/>
          <w:szCs w:val="24"/>
          <w:lang w:val="sq-AL"/>
        </w:rPr>
        <w:t>,</w:t>
      </w:r>
      <w:r w:rsidRPr="00803688">
        <w:rPr>
          <w:rFonts w:ascii="Garamond" w:hAnsi="Garamond"/>
          <w:bCs/>
          <w:sz w:val="24"/>
          <w:szCs w:val="24"/>
          <w:lang w:val="sq-AL"/>
        </w:rPr>
        <w:t xml:space="preserve"> sipas rregullave të legjislacionit në fuqi.</w:t>
      </w:r>
    </w:p>
    <w:p w14:paraId="780AEE32" w14:textId="77777777"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p>
    <w:p w14:paraId="5E3B668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15</w:t>
      </w:r>
    </w:p>
    <w:p w14:paraId="27D97B13" w14:textId="51F82D50"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 xml:space="preserve">Asgjësimi i mjeteve dhe </w:t>
      </w:r>
      <w:r w:rsidR="00013664">
        <w:rPr>
          <w:rFonts w:ascii="Garamond" w:hAnsi="Garamond"/>
          <w:sz w:val="24"/>
          <w:szCs w:val="24"/>
        </w:rPr>
        <w:t xml:space="preserve">i </w:t>
      </w:r>
      <w:r w:rsidRPr="00803688">
        <w:rPr>
          <w:rFonts w:ascii="Garamond" w:hAnsi="Garamond"/>
          <w:sz w:val="24"/>
          <w:szCs w:val="24"/>
        </w:rPr>
        <w:t>veglave të sekuestruara</w:t>
      </w:r>
    </w:p>
    <w:p w14:paraId="5D53518E" w14:textId="77777777" w:rsidR="009B6AD7" w:rsidRPr="00803688" w:rsidRDefault="009B6AD7" w:rsidP="00E41497">
      <w:pPr>
        <w:pStyle w:val="BodyText"/>
        <w:tabs>
          <w:tab w:val="left" w:pos="5480"/>
        </w:tabs>
        <w:ind w:firstLine="284"/>
        <w:rPr>
          <w:rFonts w:cs="Times New Roman"/>
          <w:b w:val="0"/>
        </w:rPr>
      </w:pPr>
    </w:p>
    <w:p w14:paraId="606CA3A1" w14:textId="4BE4EC43" w:rsidR="009B6AD7" w:rsidRPr="003139A2"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3139A2">
        <w:rPr>
          <w:rFonts w:ascii="Garamond" w:hAnsi="Garamond"/>
          <w:bCs/>
          <w:sz w:val="24"/>
          <w:szCs w:val="24"/>
          <w:lang w:val="sq-AL"/>
        </w:rPr>
        <w:t>1.</w:t>
      </w:r>
      <w:r w:rsidR="00DD659E" w:rsidRPr="003139A2">
        <w:rPr>
          <w:rFonts w:ascii="Garamond" w:hAnsi="Garamond"/>
          <w:bCs/>
          <w:sz w:val="24"/>
          <w:szCs w:val="24"/>
          <w:lang w:val="sq-AL"/>
        </w:rPr>
        <w:t xml:space="preserve"> </w:t>
      </w:r>
      <w:r w:rsidRPr="003139A2">
        <w:rPr>
          <w:rFonts w:ascii="Garamond" w:hAnsi="Garamond"/>
          <w:bCs/>
          <w:sz w:val="24"/>
          <w:szCs w:val="24"/>
          <w:lang w:val="sq-AL"/>
        </w:rPr>
        <w:t xml:space="preserve">Në bazë të vendimit të Komisionit të Përhershëm të Shqyrtimit të Ankimimeve, sipas rastit, ngrihet një komision asgjësimi i mjeteve dhe i veglave të peshkimit të sekuestruara dhe të konfiskuara. </w:t>
      </w:r>
    </w:p>
    <w:p w14:paraId="42CE38AC" w14:textId="0080C45C" w:rsidR="009B6AD7" w:rsidRPr="003139A2"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3139A2">
        <w:rPr>
          <w:rFonts w:ascii="Garamond" w:hAnsi="Garamond"/>
          <w:bCs/>
          <w:sz w:val="24"/>
          <w:szCs w:val="24"/>
          <w:lang w:val="sq-AL"/>
        </w:rPr>
        <w:lastRenderedPageBreak/>
        <w:t>2.</w:t>
      </w:r>
      <w:r w:rsidR="00DD659E" w:rsidRPr="003139A2">
        <w:rPr>
          <w:rFonts w:ascii="Garamond" w:hAnsi="Garamond"/>
          <w:bCs/>
          <w:sz w:val="24"/>
          <w:szCs w:val="24"/>
          <w:lang w:val="sq-AL"/>
        </w:rPr>
        <w:t xml:space="preserve"> </w:t>
      </w:r>
      <w:r w:rsidRPr="003139A2">
        <w:rPr>
          <w:rFonts w:ascii="Garamond" w:hAnsi="Garamond"/>
          <w:bCs/>
          <w:sz w:val="24"/>
          <w:szCs w:val="24"/>
          <w:lang w:val="sq-AL"/>
        </w:rPr>
        <w:t>Çdo asgjësim bëhet me procesverbal</w:t>
      </w:r>
      <w:r w:rsidR="003139A2">
        <w:rPr>
          <w:rFonts w:ascii="Garamond" w:hAnsi="Garamond"/>
          <w:bCs/>
          <w:sz w:val="24"/>
          <w:szCs w:val="24"/>
          <w:lang w:val="sq-AL"/>
        </w:rPr>
        <w:t>,</w:t>
      </w:r>
      <w:r w:rsidRPr="003139A2">
        <w:rPr>
          <w:rFonts w:ascii="Garamond" w:hAnsi="Garamond"/>
          <w:bCs/>
          <w:sz w:val="24"/>
          <w:szCs w:val="24"/>
          <w:lang w:val="sq-AL"/>
        </w:rPr>
        <w:t xml:space="preserve"> ku firmos çdo anëtar i komisionit, i cili mbahet në dy kopje; një kopje i dorëzohet Komisionit të Përhershëm të Ankimimeve, një kopje e mban inspektori i peshkimit të rajonit përkatës.</w:t>
      </w:r>
    </w:p>
    <w:p w14:paraId="7C60E883" w14:textId="18ECC4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3139A2">
        <w:rPr>
          <w:rFonts w:ascii="Garamond" w:hAnsi="Garamond"/>
          <w:bCs/>
          <w:sz w:val="24"/>
          <w:szCs w:val="24"/>
          <w:lang w:val="sq-AL"/>
        </w:rPr>
        <w:t>3.</w:t>
      </w:r>
      <w:r w:rsidR="00DD659E" w:rsidRPr="003139A2">
        <w:rPr>
          <w:rFonts w:ascii="Garamond" w:hAnsi="Garamond"/>
          <w:bCs/>
          <w:sz w:val="24"/>
          <w:szCs w:val="24"/>
          <w:lang w:val="sq-AL"/>
        </w:rPr>
        <w:t xml:space="preserve"> </w:t>
      </w:r>
      <w:r w:rsidRPr="003139A2">
        <w:rPr>
          <w:rFonts w:ascii="Garamond" w:hAnsi="Garamond"/>
          <w:bCs/>
          <w:sz w:val="24"/>
          <w:szCs w:val="24"/>
          <w:lang w:val="sq-AL"/>
        </w:rPr>
        <w:t>Mjetet dhe veglat e peshkimit, sipas pikës 1 të këtij neni, janë ato mjete, të cilat janë të ndaluara nga ligji dhe aktet nënligjore të miratuara në zbatim të tij.</w:t>
      </w:r>
    </w:p>
    <w:p w14:paraId="2CC4D51D" w14:textId="77777777" w:rsidR="009B6AD7" w:rsidRPr="00803688" w:rsidRDefault="009B6AD7" w:rsidP="00E41497">
      <w:pPr>
        <w:pStyle w:val="BodyText"/>
        <w:tabs>
          <w:tab w:val="left" w:pos="5480"/>
        </w:tabs>
        <w:ind w:firstLine="284"/>
        <w:rPr>
          <w:rFonts w:cs="Times New Roman"/>
          <w:b w:val="0"/>
          <w:bCs w:val="0"/>
        </w:rPr>
      </w:pPr>
    </w:p>
    <w:p w14:paraId="16308631"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KREU III</w:t>
      </w:r>
    </w:p>
    <w:p w14:paraId="5E98B24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PLANET E MENAXHIMIT DHE PLANET E ZBATIMIT TË PESHKIMIT</w:t>
      </w:r>
    </w:p>
    <w:p w14:paraId="22FD567F" w14:textId="77777777" w:rsidR="009B6AD7" w:rsidRPr="00803688" w:rsidRDefault="009B6AD7" w:rsidP="00E41497">
      <w:pPr>
        <w:pStyle w:val="BodyText"/>
        <w:tabs>
          <w:tab w:val="left" w:pos="5480"/>
        </w:tabs>
        <w:ind w:firstLine="284"/>
        <w:jc w:val="center"/>
        <w:rPr>
          <w:rFonts w:cs="Times New Roman"/>
          <w:b w:val="0"/>
        </w:rPr>
      </w:pPr>
    </w:p>
    <w:p w14:paraId="6BEBF8C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 xml:space="preserve">Neni 16 </w:t>
      </w:r>
    </w:p>
    <w:p w14:paraId="56B42F21" w14:textId="74B33831" w:rsidR="009B6AD7" w:rsidRPr="00803688" w:rsidRDefault="009B6AD7" w:rsidP="00E41497">
      <w:pPr>
        <w:pStyle w:val="BodyText"/>
        <w:tabs>
          <w:tab w:val="left" w:pos="0"/>
        </w:tabs>
        <w:ind w:firstLine="284"/>
        <w:jc w:val="center"/>
        <w:rPr>
          <w:rFonts w:cs="Times New Roman"/>
        </w:rPr>
      </w:pPr>
      <w:r w:rsidRPr="00803688">
        <w:rPr>
          <w:rFonts w:cs="Times New Roman"/>
        </w:rPr>
        <w:t xml:space="preserve">Përmbajtja e planeve të menaxhimit dhe </w:t>
      </w:r>
      <w:r w:rsidR="00955046">
        <w:rPr>
          <w:rFonts w:cs="Times New Roman"/>
        </w:rPr>
        <w:t xml:space="preserve">të </w:t>
      </w:r>
      <w:r w:rsidRPr="00803688">
        <w:rPr>
          <w:rFonts w:cs="Times New Roman"/>
        </w:rPr>
        <w:t>zbatimit</w:t>
      </w:r>
    </w:p>
    <w:p w14:paraId="5980E56B" w14:textId="77777777" w:rsidR="009B6AD7" w:rsidRPr="00803688" w:rsidRDefault="009B6AD7" w:rsidP="00E41497">
      <w:pPr>
        <w:pStyle w:val="BodyText"/>
        <w:tabs>
          <w:tab w:val="left" w:pos="0"/>
        </w:tabs>
        <w:ind w:firstLine="284"/>
        <w:jc w:val="center"/>
        <w:rPr>
          <w:rFonts w:cs="Times New Roman"/>
          <w:b w:val="0"/>
        </w:rPr>
      </w:pPr>
    </w:p>
    <w:p w14:paraId="40EE314F" w14:textId="1694BDE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1.</w:t>
      </w:r>
      <w:r w:rsidR="00803688" w:rsidRPr="00803688">
        <w:rPr>
          <w:rFonts w:cs="Times New Roman"/>
          <w:b w:val="0"/>
          <w:bCs w:val="0"/>
        </w:rPr>
        <w:t xml:space="preserve"> </w:t>
      </w:r>
      <w:r w:rsidRPr="00803688">
        <w:rPr>
          <w:rFonts w:cs="Times New Roman"/>
          <w:b w:val="0"/>
          <w:bCs w:val="0"/>
        </w:rPr>
        <w:t>Ministria miraton çdo 5 vjet plane menaxhimi dhe plane zbatimi peshkimi, për peshkimin në detet Adriatik dhe Jon. Këto plane mund të përfshijnë veçanërisht:</w:t>
      </w:r>
    </w:p>
    <w:p w14:paraId="0CE66BB5" w14:textId="19BE29C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Objektiva afatshkurtër, afatmesëm të zhvillimit të peshkimit;</w:t>
      </w:r>
    </w:p>
    <w:p w14:paraId="7EBEC795" w14:textId="7339F1F4" w:rsidR="009B6AD7" w:rsidRPr="00803688" w:rsidRDefault="009B6AD7" w:rsidP="00E41497">
      <w:pPr>
        <w:pStyle w:val="ListParagraph"/>
        <w:tabs>
          <w:tab w:val="left" w:pos="7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Masa të menaxhimit të sforcos së peshkimit;</w:t>
      </w:r>
    </w:p>
    <w:p w14:paraId="77FB8E3F" w14:textId="64224E6C" w:rsidR="009B6AD7" w:rsidRPr="00803688" w:rsidRDefault="009B6AD7" w:rsidP="00E41497">
      <w:pPr>
        <w:pStyle w:val="ListParagraph"/>
        <w:tabs>
          <w:tab w:val="left" w:pos="7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Pr="00803688">
        <w:rPr>
          <w:rFonts w:ascii="Garamond" w:hAnsi="Garamond"/>
          <w:bCs/>
          <w:sz w:val="24"/>
          <w:szCs w:val="24"/>
          <w:lang w:val="sq-AL"/>
        </w:rPr>
        <w:t>Masa të veçanta teknike, përfshirë, aty ku mendohet e nevojshme dhe përjashtime të përkohshme nga dispozitat e kësaj rregulloreje, aty ku këto përjashtime janë të nevojshme për kryerjen e aktivitetit të peshkimit, me kusht, që ky plan menaxhimi të garantojë shfrytëzimin e qëndrueshëm të burimeve të marra në konsideratë;</w:t>
      </w:r>
    </w:p>
    <w:p w14:paraId="088CEF1E" w14:textId="112A8945" w:rsidR="009B6AD7" w:rsidRPr="00803688" w:rsidRDefault="009B6AD7" w:rsidP="00E41497">
      <w:pPr>
        <w:pStyle w:val="ListParagraph"/>
        <w:tabs>
          <w:tab w:val="left" w:pos="6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Pr="00803688">
        <w:rPr>
          <w:rFonts w:ascii="Garamond" w:hAnsi="Garamond"/>
          <w:bCs/>
          <w:sz w:val="24"/>
          <w:szCs w:val="24"/>
          <w:lang w:val="sq-AL"/>
        </w:rPr>
        <w:t>Shtrirjen si përdorim të detyrueshëm të sistemit të kontrollit me anë të satelitit VMS apo të sistemeve të ngjashme për anijet e peshkimit me gjatësi të përgjithshme 12 metra;</w:t>
      </w:r>
    </w:p>
    <w:p w14:paraId="21BDF87D" w14:textId="6CFD997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Pr="00803688">
        <w:rPr>
          <w:rFonts w:ascii="Garamond" w:hAnsi="Garamond"/>
          <w:bCs/>
          <w:sz w:val="24"/>
          <w:szCs w:val="24"/>
          <w:lang w:val="sq-AL"/>
        </w:rPr>
        <w:t>Kufizime të përkohshme apo të përhershme në disa zona, të rezervuara për disa lloj mjetesh peshkimi apo anijesh, që kanë nënshkruar detyrimet në kuadrin e planit të menaxhimit;</w:t>
      </w:r>
    </w:p>
    <w:p w14:paraId="0FF29BCB" w14:textId="3C84CE6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dh) Planet e menaxhimit parashikojnë lëshimin e lejeve të veçanta të peshkimit, anijeve të peshkimit me gjatësi të përgjithshme më të vogël se 10 metra.</w:t>
      </w:r>
    </w:p>
    <w:p w14:paraId="694F800D" w14:textId="2464A7A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Në zbatim të nenit 21, të </w:t>
      </w:r>
      <w:r w:rsidR="00212A18" w:rsidRPr="00803688">
        <w:rPr>
          <w:rFonts w:ascii="Garamond" w:hAnsi="Garamond"/>
          <w:bCs/>
          <w:sz w:val="24"/>
          <w:szCs w:val="24"/>
          <w:lang w:val="sq-AL"/>
        </w:rPr>
        <w:t xml:space="preserve">ligjit </w:t>
      </w:r>
      <w:r w:rsidRPr="00803688">
        <w:rPr>
          <w:rFonts w:ascii="Garamond" w:hAnsi="Garamond"/>
          <w:bCs/>
          <w:sz w:val="24"/>
          <w:szCs w:val="24"/>
          <w:lang w:val="sq-AL"/>
        </w:rPr>
        <w:t>nr. 64/2012, datë 31.5.2012</w:t>
      </w:r>
      <w:r w:rsidR="00146250">
        <w:rPr>
          <w:rFonts w:ascii="Garamond" w:hAnsi="Garamond"/>
          <w:bCs/>
          <w:sz w:val="24"/>
          <w:szCs w:val="24"/>
          <w:lang w:val="sq-AL"/>
        </w:rPr>
        <w:t>,</w:t>
      </w:r>
      <w:r w:rsidRPr="00803688">
        <w:rPr>
          <w:rFonts w:ascii="Garamond" w:hAnsi="Garamond"/>
          <w:bCs/>
          <w:sz w:val="24"/>
          <w:szCs w:val="24"/>
          <w:lang w:val="sq-AL"/>
        </w:rPr>
        <w:t xml:space="preserve"> “Për peshkimin”, Komisioni Konsultativ Qendror për Peshkimin dhe Akuakulturën jep sugjerime</w:t>
      </w:r>
      <w:r w:rsidR="00C740E0">
        <w:rPr>
          <w:rFonts w:ascii="Garamond" w:hAnsi="Garamond"/>
          <w:bCs/>
          <w:sz w:val="24"/>
          <w:szCs w:val="24"/>
          <w:lang w:val="sq-AL"/>
        </w:rPr>
        <w:t>,</w:t>
      </w:r>
      <w:r w:rsidRPr="00803688">
        <w:rPr>
          <w:rFonts w:ascii="Garamond" w:hAnsi="Garamond"/>
          <w:bCs/>
          <w:sz w:val="24"/>
          <w:szCs w:val="24"/>
          <w:lang w:val="sq-AL"/>
        </w:rPr>
        <w:t xml:space="preserve"> në lidhje me përcaktimin e planeve të menaxhimit.</w:t>
      </w:r>
    </w:p>
    <w:p w14:paraId="29F0739A" w14:textId="6D8640E3" w:rsidR="009B6AD7" w:rsidRPr="00E443A1"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4.</w:t>
      </w:r>
      <w:r w:rsidR="00DD659E" w:rsidRPr="00E443A1">
        <w:rPr>
          <w:rFonts w:ascii="Garamond" w:hAnsi="Garamond"/>
          <w:bCs/>
          <w:sz w:val="24"/>
          <w:szCs w:val="24"/>
          <w:lang w:val="sq-AL"/>
        </w:rPr>
        <w:t xml:space="preserve"> </w:t>
      </w:r>
      <w:r w:rsidRPr="00E443A1">
        <w:rPr>
          <w:rFonts w:ascii="Garamond" w:hAnsi="Garamond"/>
          <w:bCs/>
          <w:sz w:val="24"/>
          <w:szCs w:val="24"/>
          <w:lang w:val="sq-AL"/>
        </w:rPr>
        <w:t>Ministria kryen një monitorim të përshtatshëm shkencor të planeve të menaxhimit, si dhe rishikon çdo vit, në veçanti, disa masa menaxhuese në lidhje me aktivitetet e peshkimit, që shfrytëzojnë llojet me cikël të shkurtër jetësor, për të pasur parasysh ndryshimet e mundshme në aftësinë e rekrutimit.</w:t>
      </w:r>
    </w:p>
    <w:p w14:paraId="088F9E9C" w14:textId="50AF0EF9" w:rsidR="009B6AD7" w:rsidRPr="00E443A1"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5.</w:t>
      </w:r>
      <w:r w:rsidR="00DD659E" w:rsidRPr="00E443A1">
        <w:rPr>
          <w:rFonts w:ascii="Garamond" w:hAnsi="Garamond"/>
          <w:bCs/>
          <w:sz w:val="24"/>
          <w:szCs w:val="24"/>
          <w:lang w:val="sq-AL"/>
        </w:rPr>
        <w:t xml:space="preserve"> </w:t>
      </w:r>
      <w:r w:rsidRPr="00E443A1">
        <w:rPr>
          <w:rFonts w:ascii="Garamond" w:hAnsi="Garamond"/>
          <w:bCs/>
          <w:sz w:val="24"/>
          <w:szCs w:val="24"/>
          <w:lang w:val="sq-AL"/>
        </w:rPr>
        <w:t>Ministria miraton plane menaxhimi për aktivitetet e peshkimit, të kryera me trata, trata zalli, trata krahu bregdetare, rrjeta me rrethim dhe daga për zona të caktuara të bregdetit.</w:t>
      </w:r>
    </w:p>
    <w:p w14:paraId="08C47AFA" w14:textId="7ADEEC8A" w:rsidR="009B6AD7" w:rsidRPr="00E443A1"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6.</w:t>
      </w:r>
      <w:r w:rsidR="00DD659E" w:rsidRPr="00E443A1">
        <w:rPr>
          <w:rFonts w:ascii="Garamond" w:hAnsi="Garamond"/>
          <w:bCs/>
          <w:sz w:val="24"/>
          <w:szCs w:val="24"/>
          <w:lang w:val="sq-AL"/>
        </w:rPr>
        <w:t xml:space="preserve"> </w:t>
      </w:r>
      <w:r w:rsidRPr="00E443A1">
        <w:rPr>
          <w:rFonts w:ascii="Garamond" w:hAnsi="Garamond"/>
          <w:bCs/>
          <w:sz w:val="24"/>
          <w:szCs w:val="24"/>
          <w:lang w:val="sq-AL"/>
        </w:rPr>
        <w:t>Ministria mund të hartojë plane të tjera menaxhimi, bazuar mbi të dhëna të reja të rëndësishme shkencore, edhe në një kohë të dytë.</w:t>
      </w:r>
    </w:p>
    <w:p w14:paraId="74AE740D" w14:textId="5892D2F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7.</w:t>
      </w:r>
      <w:r w:rsidR="00DD659E" w:rsidRPr="00E443A1">
        <w:rPr>
          <w:rFonts w:ascii="Garamond" w:hAnsi="Garamond"/>
          <w:bCs/>
          <w:sz w:val="24"/>
          <w:szCs w:val="24"/>
          <w:lang w:val="sq-AL"/>
        </w:rPr>
        <w:t xml:space="preserve"> </w:t>
      </w:r>
      <w:r w:rsidRPr="00E443A1">
        <w:rPr>
          <w:rFonts w:ascii="Garamond" w:hAnsi="Garamond"/>
          <w:bCs/>
          <w:sz w:val="24"/>
          <w:szCs w:val="24"/>
          <w:lang w:val="sq-AL"/>
        </w:rPr>
        <w:t xml:space="preserve">Planet e menaxhimit, në përputhje me nenin 25, të </w:t>
      </w:r>
      <w:r w:rsidR="00642247" w:rsidRPr="00E443A1">
        <w:rPr>
          <w:rFonts w:ascii="Garamond" w:hAnsi="Garamond"/>
          <w:bCs/>
          <w:sz w:val="24"/>
          <w:szCs w:val="24"/>
          <w:lang w:val="sq-AL"/>
        </w:rPr>
        <w:t xml:space="preserve">ligjit </w:t>
      </w:r>
      <w:r w:rsidRPr="00E443A1">
        <w:rPr>
          <w:rFonts w:ascii="Garamond" w:hAnsi="Garamond"/>
          <w:bCs/>
          <w:sz w:val="24"/>
          <w:szCs w:val="24"/>
          <w:lang w:val="sq-AL"/>
        </w:rPr>
        <w:t>nr. 64/2012, datë 31.5.2012</w:t>
      </w:r>
      <w:r w:rsidR="00C7266A">
        <w:rPr>
          <w:rFonts w:ascii="Garamond" w:hAnsi="Garamond"/>
          <w:bCs/>
          <w:sz w:val="24"/>
          <w:szCs w:val="24"/>
          <w:lang w:val="sq-AL"/>
        </w:rPr>
        <w:t>,</w:t>
      </w:r>
      <w:r w:rsidRPr="00E443A1">
        <w:rPr>
          <w:rFonts w:ascii="Garamond" w:hAnsi="Garamond"/>
          <w:bCs/>
          <w:sz w:val="24"/>
          <w:szCs w:val="24"/>
          <w:lang w:val="sq-AL"/>
        </w:rPr>
        <w:t xml:space="preserve"> “Për peshkimin”, mund të përfshijnë dhe masa që shkojnë përtej dispozitave të kësaj rregulloreje, me qëllim:</w:t>
      </w:r>
    </w:p>
    <w:p w14:paraId="63A70F81" w14:textId="3E1159A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rritjen </w:t>
      </w:r>
      <w:r w:rsidRPr="00803688">
        <w:rPr>
          <w:rFonts w:ascii="Garamond" w:hAnsi="Garamond"/>
          <w:bCs/>
          <w:sz w:val="24"/>
          <w:szCs w:val="24"/>
          <w:lang w:val="sq-AL"/>
        </w:rPr>
        <w:t>e selektivitetit të mjeteve të peshkimit;</w:t>
      </w:r>
    </w:p>
    <w:p w14:paraId="1B0AC093" w14:textId="2153381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reduktimin </w:t>
      </w:r>
      <w:r w:rsidRPr="00803688">
        <w:rPr>
          <w:rFonts w:ascii="Garamond" w:hAnsi="Garamond"/>
          <w:bCs/>
          <w:sz w:val="24"/>
          <w:szCs w:val="24"/>
          <w:lang w:val="sq-AL"/>
        </w:rPr>
        <w:t>e hedhurinave në det;</w:t>
      </w:r>
    </w:p>
    <w:p w14:paraId="068A92C9" w14:textId="4C410B5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kufizimin </w:t>
      </w:r>
      <w:r w:rsidRPr="00803688">
        <w:rPr>
          <w:rFonts w:ascii="Garamond" w:hAnsi="Garamond"/>
          <w:bCs/>
          <w:sz w:val="24"/>
          <w:szCs w:val="24"/>
          <w:lang w:val="sq-AL"/>
        </w:rPr>
        <w:t>e sforcos së peshkimit.</w:t>
      </w:r>
    </w:p>
    <w:p w14:paraId="0D2DD229" w14:textId="023B142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8.</w:t>
      </w:r>
      <w:r w:rsidR="00DD659E" w:rsidRPr="00803688">
        <w:rPr>
          <w:rFonts w:ascii="Garamond" w:hAnsi="Garamond"/>
          <w:bCs/>
          <w:sz w:val="24"/>
          <w:szCs w:val="24"/>
          <w:lang w:val="sq-AL"/>
        </w:rPr>
        <w:t xml:space="preserve"> </w:t>
      </w:r>
      <w:r w:rsidRPr="00803688">
        <w:rPr>
          <w:rFonts w:ascii="Garamond" w:hAnsi="Garamond"/>
          <w:bCs/>
          <w:sz w:val="24"/>
          <w:szCs w:val="24"/>
          <w:lang w:val="sq-AL"/>
        </w:rPr>
        <w:t>Masat që përfshihen në planet e menaxhimit janë në përpjesëtim me qëllimet, objektivat dhe afatet e parashikuara dhe duhet të mbajnë parasysh faktorët e mëposhtëm:</w:t>
      </w:r>
    </w:p>
    <w:p w14:paraId="31E417A8" w14:textId="681181E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gjendjen </w:t>
      </w:r>
      <w:r w:rsidRPr="00803688">
        <w:rPr>
          <w:rFonts w:ascii="Garamond" w:hAnsi="Garamond"/>
          <w:bCs/>
          <w:sz w:val="24"/>
          <w:szCs w:val="24"/>
          <w:lang w:val="sq-AL"/>
        </w:rPr>
        <w:t>e ruajtjes së rezervës apo rezervave;</w:t>
      </w:r>
    </w:p>
    <w:p w14:paraId="166C5AAE" w14:textId="33D9B5B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karakteristikat </w:t>
      </w:r>
      <w:r w:rsidRPr="00803688">
        <w:rPr>
          <w:rFonts w:ascii="Garamond" w:hAnsi="Garamond"/>
          <w:bCs/>
          <w:sz w:val="24"/>
          <w:szCs w:val="24"/>
          <w:lang w:val="sq-AL"/>
        </w:rPr>
        <w:t>biologjike të rezervës apo rezervave;</w:t>
      </w:r>
    </w:p>
    <w:p w14:paraId="55DF8619" w14:textId="56AA450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karakteristikat </w:t>
      </w:r>
      <w:r w:rsidRPr="00803688">
        <w:rPr>
          <w:rFonts w:ascii="Garamond" w:hAnsi="Garamond"/>
          <w:bCs/>
          <w:sz w:val="24"/>
          <w:szCs w:val="24"/>
          <w:lang w:val="sq-AL"/>
        </w:rPr>
        <w:t>e aktiviteteve të peshkimit, i cili peshkon këtë rezervë;</w:t>
      </w:r>
    </w:p>
    <w:p w14:paraId="7B285275" w14:textId="5ED769E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ç)</w:t>
      </w:r>
      <w:r w:rsidR="00803688"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impaktin </w:t>
      </w:r>
      <w:r w:rsidRPr="00803688">
        <w:rPr>
          <w:rFonts w:ascii="Garamond" w:hAnsi="Garamond"/>
          <w:bCs/>
          <w:sz w:val="24"/>
          <w:szCs w:val="24"/>
          <w:lang w:val="sq-AL"/>
        </w:rPr>
        <w:t>ekonomik të këtyre masave, në aktivitetin e peshkimit që preket nga to.</w:t>
      </w:r>
    </w:p>
    <w:p w14:paraId="54F0497D" w14:textId="77777777" w:rsidR="009B6AD7" w:rsidRPr="00803688" w:rsidRDefault="009B6AD7" w:rsidP="00E41497">
      <w:pPr>
        <w:pStyle w:val="ListParagraph"/>
        <w:tabs>
          <w:tab w:val="left" w:pos="640"/>
          <w:tab w:val="left" w:pos="5480"/>
        </w:tabs>
        <w:spacing w:after="0" w:line="240" w:lineRule="auto"/>
        <w:ind w:left="0" w:firstLine="284"/>
        <w:rPr>
          <w:rFonts w:ascii="Garamond" w:hAnsi="Garamond"/>
          <w:bCs/>
          <w:sz w:val="24"/>
          <w:szCs w:val="24"/>
          <w:lang w:val="sq-AL"/>
        </w:rPr>
      </w:pPr>
    </w:p>
    <w:p w14:paraId="21402B56" w14:textId="77777777" w:rsidR="009B6AD7" w:rsidRPr="00803688" w:rsidRDefault="009B6AD7" w:rsidP="00E41497">
      <w:pPr>
        <w:pStyle w:val="ListParagraph"/>
        <w:tabs>
          <w:tab w:val="left" w:pos="5480"/>
        </w:tabs>
        <w:spacing w:after="0" w:line="240" w:lineRule="auto"/>
        <w:ind w:left="0" w:firstLine="284"/>
        <w:jc w:val="center"/>
        <w:rPr>
          <w:rFonts w:ascii="Garamond" w:hAnsi="Garamond"/>
          <w:bCs/>
          <w:sz w:val="24"/>
          <w:szCs w:val="24"/>
          <w:lang w:val="sq-AL"/>
        </w:rPr>
      </w:pPr>
      <w:r w:rsidRPr="00803688">
        <w:rPr>
          <w:rFonts w:ascii="Garamond" w:hAnsi="Garamond"/>
          <w:sz w:val="24"/>
          <w:szCs w:val="24"/>
          <w:lang w:val="sq-AL"/>
        </w:rPr>
        <w:t>KREU IV</w:t>
      </w:r>
    </w:p>
    <w:p w14:paraId="35CB3D7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REGJISTRI I PESHKATARËVE PROFESIONISTË DHE REGJISTRI KOMBËTAR I MJETEVE LUNDRUESE TË PESHKIMIT</w:t>
      </w:r>
    </w:p>
    <w:p w14:paraId="5100B832" w14:textId="77777777" w:rsidR="009B6AD7" w:rsidRPr="00803688" w:rsidRDefault="009B6AD7" w:rsidP="00E41497">
      <w:pPr>
        <w:pStyle w:val="BodyText"/>
        <w:tabs>
          <w:tab w:val="left" w:pos="5480"/>
        </w:tabs>
        <w:ind w:firstLine="284"/>
        <w:rPr>
          <w:rFonts w:cs="Times New Roman"/>
          <w:b w:val="0"/>
          <w:bCs w:val="0"/>
        </w:rPr>
      </w:pPr>
    </w:p>
    <w:p w14:paraId="23A72D1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17</w:t>
      </w:r>
    </w:p>
    <w:p w14:paraId="5F794D14"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Mbajtja dhe forma e regjistrit</w:t>
      </w:r>
    </w:p>
    <w:p w14:paraId="4B8ED8EC" w14:textId="77777777" w:rsidR="009B6AD7" w:rsidRPr="00803688" w:rsidRDefault="009B6AD7" w:rsidP="00E41497">
      <w:pPr>
        <w:pStyle w:val="BodyText"/>
        <w:tabs>
          <w:tab w:val="left" w:pos="5480"/>
        </w:tabs>
        <w:ind w:firstLine="284"/>
        <w:rPr>
          <w:rFonts w:cs="Times New Roman"/>
          <w:b w:val="0"/>
        </w:rPr>
      </w:pPr>
    </w:p>
    <w:p w14:paraId="4224BBB6" w14:textId="274D04B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Regjistri i peshkatarëve profesionistë mbahet në drejtorinë përgjegjëse për peshkimin dhe në Organizatën e Menaxhimit të Peshkimit nga menaxheri i saj. Zyrat e Inspektoratit të Peshkimit mbajnë regjistrin përkatës për personat që mbulojnë.</w:t>
      </w:r>
    </w:p>
    <w:p w14:paraId="16421720" w14:textId="27D53E9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Regjistri i peshkatarëve profesionistë mbahet i ndarë në dy pjesë:</w:t>
      </w:r>
    </w:p>
    <w:p w14:paraId="007DF095" w14:textId="3040F68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Për peshkatarët që ushtrojnë peshkimin detar në anijet e peshkimit me kuvertë;</w:t>
      </w:r>
    </w:p>
    <w:p w14:paraId="7A834251" w14:textId="36BAB92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Për peshkatarët që ushtrojnë peshkimin me mjete lundruese pa kuvertë në bregdet e ujëra të brendshme ose pa mjete lundruese.</w:t>
      </w:r>
    </w:p>
    <w:p w14:paraId="1894147E" w14:textId="1BCB724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Në regjistër shënohen për çdo person të regjistruar dënimet eventuale që mund të jenë dhënë për shkelje të ligjit e akteve nënligjore të peshkimit.</w:t>
      </w:r>
    </w:p>
    <w:p w14:paraId="03E2D68E" w14:textId="77777777" w:rsidR="009B6AD7" w:rsidRPr="00803688" w:rsidRDefault="009B6AD7" w:rsidP="00E41497">
      <w:pPr>
        <w:pStyle w:val="BodyText"/>
        <w:tabs>
          <w:tab w:val="left" w:pos="5480"/>
        </w:tabs>
        <w:ind w:firstLine="284"/>
        <w:rPr>
          <w:rFonts w:cs="Times New Roman"/>
          <w:b w:val="0"/>
          <w:bCs w:val="0"/>
        </w:rPr>
      </w:pPr>
    </w:p>
    <w:p w14:paraId="304DC29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18</w:t>
      </w:r>
    </w:p>
    <w:p w14:paraId="322E7C10"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Kërkesa për regjistrim</w:t>
      </w:r>
    </w:p>
    <w:p w14:paraId="3C5A328D" w14:textId="77777777" w:rsidR="009B6AD7" w:rsidRPr="00803688" w:rsidRDefault="009B6AD7" w:rsidP="00E41497">
      <w:pPr>
        <w:pStyle w:val="BodyText"/>
        <w:tabs>
          <w:tab w:val="left" w:pos="5480"/>
        </w:tabs>
        <w:ind w:firstLine="284"/>
        <w:rPr>
          <w:rFonts w:cs="Times New Roman"/>
          <w:b w:val="0"/>
        </w:rPr>
      </w:pPr>
    </w:p>
    <w:p w14:paraId="6B5222A9" w14:textId="14AED96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Kërkesa për regjistrim në Regjistrin e Peshkatarëve Profesionistë bëhet nga kërkuesi dhe paraqitet në drejtorinë e politikave që mbulon peshkimin, e kompletuar dhe e shoqëruar me dy fotografi e me dokumentet përkatëse, që kërkohen nga drejtoria përkatëse.</w:t>
      </w:r>
    </w:p>
    <w:p w14:paraId="4908AC9F" w14:textId="4B32FEB0"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Drejtoria verifikon kompletimin e kërkesës në përputhje me kushtet e përcaktuara nga ligjet e rregulloret e peshkimit dhe vendos regjistrimin.</w:t>
      </w:r>
    </w:p>
    <w:p w14:paraId="6CD33A15" w14:textId="77777777" w:rsidR="009B6AD7" w:rsidRPr="00803688" w:rsidRDefault="009B6AD7" w:rsidP="00E41497">
      <w:pPr>
        <w:pStyle w:val="BodyText"/>
        <w:tabs>
          <w:tab w:val="left" w:pos="5480"/>
        </w:tabs>
        <w:ind w:firstLine="284"/>
        <w:rPr>
          <w:rFonts w:cs="Times New Roman"/>
          <w:b w:val="0"/>
          <w:bCs w:val="0"/>
        </w:rPr>
      </w:pPr>
    </w:p>
    <w:p w14:paraId="7E682E2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19</w:t>
      </w:r>
    </w:p>
    <w:p w14:paraId="7DBFE8E1"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Regjistrimi</w:t>
      </w:r>
    </w:p>
    <w:p w14:paraId="46560808" w14:textId="77777777" w:rsidR="009B6AD7" w:rsidRPr="00803688" w:rsidRDefault="009B6AD7" w:rsidP="00E41497">
      <w:pPr>
        <w:pStyle w:val="BodyText"/>
        <w:tabs>
          <w:tab w:val="left" w:pos="5480"/>
        </w:tabs>
        <w:ind w:firstLine="284"/>
        <w:rPr>
          <w:rFonts w:cs="Times New Roman"/>
          <w:b w:val="0"/>
        </w:rPr>
      </w:pPr>
    </w:p>
    <w:p w14:paraId="6D7F0454" w14:textId="7E52DCB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Në regjistër kanë të drejtë të regjistrohen peshkatarët që punojnë në peshkim për një periudhë më shumë se 3-vjeçare pa shkëputje edhe në rastin kur nuk plotësojnë kriteret e tjera për regjistrim.</w:t>
      </w:r>
    </w:p>
    <w:p w14:paraId="3CD5FA29" w14:textId="237CD27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Për peshkatarët e tjerë që kërkojnë të punojnë si profesionistë, regjistrimi është kusht i domosdoshëm dhe bëhet në bazë të kritereve të përcaktuara në nenin 33 të kësaj rregulloreje.</w:t>
      </w:r>
    </w:p>
    <w:p w14:paraId="77EAC33E" w14:textId="77777777" w:rsidR="009B6AD7" w:rsidRPr="00803688" w:rsidRDefault="009B6AD7" w:rsidP="00E41497">
      <w:pPr>
        <w:pStyle w:val="BodyText"/>
        <w:tabs>
          <w:tab w:val="left" w:pos="5480"/>
        </w:tabs>
        <w:ind w:firstLine="284"/>
        <w:jc w:val="center"/>
        <w:rPr>
          <w:rFonts w:cs="Times New Roman"/>
          <w:b w:val="0"/>
          <w:bCs w:val="0"/>
        </w:rPr>
      </w:pPr>
    </w:p>
    <w:p w14:paraId="04512540" w14:textId="77777777" w:rsidR="009B6AD7" w:rsidRPr="00803688" w:rsidRDefault="009B6AD7" w:rsidP="00E41497">
      <w:pPr>
        <w:pStyle w:val="BodyText"/>
        <w:tabs>
          <w:tab w:val="left" w:pos="8720"/>
        </w:tabs>
        <w:ind w:firstLine="284"/>
        <w:jc w:val="center"/>
        <w:rPr>
          <w:rFonts w:cs="Times New Roman"/>
          <w:b w:val="0"/>
        </w:rPr>
      </w:pPr>
      <w:r w:rsidRPr="00803688">
        <w:rPr>
          <w:rFonts w:cs="Times New Roman"/>
          <w:b w:val="0"/>
        </w:rPr>
        <w:t>Neni 20</w:t>
      </w:r>
    </w:p>
    <w:p w14:paraId="380EC851"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Kushtet për regjistrim</w:t>
      </w:r>
    </w:p>
    <w:p w14:paraId="2A278A84" w14:textId="77777777" w:rsidR="009B6AD7" w:rsidRPr="00803688" w:rsidRDefault="009B6AD7" w:rsidP="00E41497">
      <w:pPr>
        <w:pStyle w:val="BodyText"/>
        <w:tabs>
          <w:tab w:val="left" w:pos="5480"/>
        </w:tabs>
        <w:ind w:firstLine="284"/>
        <w:rPr>
          <w:rFonts w:cs="Times New Roman"/>
          <w:b w:val="0"/>
        </w:rPr>
      </w:pPr>
    </w:p>
    <w:p w14:paraId="49F9C18B" w14:textId="208DBE76" w:rsidR="009B6AD7" w:rsidRPr="00803688" w:rsidRDefault="009B6AD7" w:rsidP="00E41497">
      <w:pPr>
        <w:pStyle w:val="BodyText"/>
        <w:tabs>
          <w:tab w:val="left" w:pos="0"/>
          <w:tab w:val="left" w:pos="5480"/>
        </w:tabs>
        <w:ind w:firstLine="284"/>
        <w:rPr>
          <w:rFonts w:cs="Times New Roman"/>
          <w:b w:val="0"/>
          <w:bCs w:val="0"/>
        </w:rPr>
      </w:pPr>
      <w:r w:rsidRPr="00803688">
        <w:rPr>
          <w:rFonts w:cs="Times New Roman"/>
          <w:b w:val="0"/>
          <w:bCs w:val="0"/>
        </w:rPr>
        <w:t>Për të fituar të drejtën e regjistrimit në Regjistrin e Peshkatarëve Profesionistë, është e nevojshme</w:t>
      </w:r>
      <w:r w:rsidR="00803688" w:rsidRPr="00803688">
        <w:rPr>
          <w:rFonts w:cs="Times New Roman"/>
          <w:b w:val="0"/>
          <w:bCs w:val="0"/>
        </w:rPr>
        <w:t xml:space="preserve"> </w:t>
      </w:r>
      <w:r w:rsidRPr="00803688">
        <w:rPr>
          <w:rFonts w:cs="Times New Roman"/>
          <w:b w:val="0"/>
          <w:bCs w:val="0"/>
        </w:rPr>
        <w:t>që personi kërkues:</w:t>
      </w:r>
    </w:p>
    <w:p w14:paraId="0D82D84D" w14:textId="516E10D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të </w:t>
      </w:r>
      <w:r w:rsidRPr="00803688">
        <w:rPr>
          <w:rFonts w:ascii="Garamond" w:hAnsi="Garamond"/>
          <w:bCs/>
          <w:sz w:val="24"/>
          <w:szCs w:val="24"/>
          <w:lang w:val="sq-AL"/>
        </w:rPr>
        <w:t>ushtrojë peshkimin profesional si aktivitet i vetëm i përhershëm ose sezonal punësimi;</w:t>
      </w:r>
    </w:p>
    <w:p w14:paraId="6FB0BD8A" w14:textId="5D611AE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të </w:t>
      </w:r>
      <w:r w:rsidRPr="00803688">
        <w:rPr>
          <w:rFonts w:ascii="Garamond" w:hAnsi="Garamond"/>
          <w:bCs/>
          <w:sz w:val="24"/>
          <w:szCs w:val="24"/>
          <w:lang w:val="sq-AL"/>
        </w:rPr>
        <w:t>jetë rezident në Republikën e Shqipërisë;</w:t>
      </w:r>
    </w:p>
    <w:p w14:paraId="6A64407B" w14:textId="14487E0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përveç </w:t>
      </w:r>
      <w:r w:rsidRPr="00803688">
        <w:rPr>
          <w:rFonts w:ascii="Garamond" w:hAnsi="Garamond"/>
          <w:bCs/>
          <w:sz w:val="24"/>
          <w:szCs w:val="24"/>
          <w:lang w:val="sq-AL"/>
        </w:rPr>
        <w:t>rastit të parashikuar në pikën 1 të nenit 32 të kësaj rregulloreje, të ketë dëshminë e kualifikimit si peshkatar;</w:t>
      </w:r>
    </w:p>
    <w:p w14:paraId="230A9783" w14:textId="09A8B70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të </w:t>
      </w:r>
      <w:r w:rsidRPr="00803688">
        <w:rPr>
          <w:rFonts w:ascii="Garamond" w:hAnsi="Garamond"/>
          <w:bCs/>
          <w:sz w:val="24"/>
          <w:szCs w:val="24"/>
          <w:lang w:val="sq-AL"/>
        </w:rPr>
        <w:t>mos rezultojë i dënuar për shkelje të ligjit të peshkimit dhe jo më shumë se tri dënime për kundërvajtje administrative të ligjit dhe të akteve nënligjore për peshkimin.</w:t>
      </w:r>
    </w:p>
    <w:p w14:paraId="6863347C" w14:textId="77777777" w:rsidR="009B6AD7" w:rsidRPr="00803688" w:rsidRDefault="009B6AD7" w:rsidP="00E41497">
      <w:pPr>
        <w:pStyle w:val="BodyText"/>
        <w:tabs>
          <w:tab w:val="left" w:pos="5480"/>
        </w:tabs>
        <w:ind w:firstLine="284"/>
        <w:rPr>
          <w:rFonts w:cs="Times New Roman"/>
          <w:b w:val="0"/>
        </w:rPr>
      </w:pPr>
    </w:p>
    <w:p w14:paraId="40E16638"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lastRenderedPageBreak/>
        <w:t>Neni 21</w:t>
      </w:r>
    </w:p>
    <w:p w14:paraId="221B3EC6"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Dokumenti i regjistrimit</w:t>
      </w:r>
    </w:p>
    <w:p w14:paraId="0A43EFE6" w14:textId="77777777" w:rsidR="009B6AD7" w:rsidRPr="00803688" w:rsidRDefault="009B6AD7" w:rsidP="00E41497">
      <w:pPr>
        <w:pStyle w:val="BodyText"/>
        <w:tabs>
          <w:tab w:val="left" w:pos="5480"/>
        </w:tabs>
        <w:ind w:firstLine="284"/>
        <w:rPr>
          <w:rFonts w:cs="Times New Roman"/>
          <w:b w:val="0"/>
        </w:rPr>
      </w:pPr>
    </w:p>
    <w:p w14:paraId="6B570658" w14:textId="6F0B0A5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Regjistrimi i jep të drejtën e pajisjes me dokumentin e regjistrimit si peshkatar profesionist.</w:t>
      </w:r>
    </w:p>
    <w:p w14:paraId="049B5C3A" w14:textId="7AD03FD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Dokumenti i regjistrimit është i domosdoshëm për çdo person që punon në sektorin e peshkimit. </w:t>
      </w:r>
    </w:p>
    <w:p w14:paraId="572DD318" w14:textId="433E26E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Ky dokument mbahet nga çdo punonjës dhe i vihet në dispozicion, në rast se kërkohet, nga një inspektor</w:t>
      </w:r>
      <w:r w:rsidR="00803688" w:rsidRPr="00803688">
        <w:rPr>
          <w:rFonts w:ascii="Garamond" w:hAnsi="Garamond"/>
          <w:bCs/>
          <w:sz w:val="24"/>
          <w:szCs w:val="24"/>
          <w:lang w:val="sq-AL"/>
        </w:rPr>
        <w:t xml:space="preserve"> </w:t>
      </w:r>
      <w:r w:rsidRPr="00803688">
        <w:rPr>
          <w:rFonts w:ascii="Garamond" w:hAnsi="Garamond"/>
          <w:bCs/>
          <w:sz w:val="24"/>
          <w:szCs w:val="24"/>
          <w:lang w:val="sq-AL"/>
        </w:rPr>
        <w:t>peshkimi.</w:t>
      </w:r>
    </w:p>
    <w:p w14:paraId="14081823" w14:textId="6571C9F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Dokumenti i regjistrimit lëshohet me firmën e titullarit.</w:t>
      </w:r>
    </w:p>
    <w:p w14:paraId="1592B715" w14:textId="77777777" w:rsidR="009B6AD7" w:rsidRPr="00803688" w:rsidRDefault="009B6AD7" w:rsidP="00E41497">
      <w:pPr>
        <w:pStyle w:val="BodyText"/>
        <w:tabs>
          <w:tab w:val="left" w:pos="5480"/>
        </w:tabs>
        <w:ind w:firstLine="284"/>
        <w:jc w:val="center"/>
        <w:rPr>
          <w:rFonts w:cs="Times New Roman"/>
          <w:b w:val="0"/>
          <w:bCs w:val="0"/>
        </w:rPr>
      </w:pPr>
    </w:p>
    <w:p w14:paraId="3886553B"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22</w:t>
      </w:r>
    </w:p>
    <w:p w14:paraId="14807F8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Kohëzgjatja e regjistrimit</w:t>
      </w:r>
    </w:p>
    <w:p w14:paraId="20A9B96F" w14:textId="77777777" w:rsidR="009B6AD7" w:rsidRPr="00803688" w:rsidRDefault="009B6AD7" w:rsidP="00E41497">
      <w:pPr>
        <w:pStyle w:val="BodyText"/>
        <w:tabs>
          <w:tab w:val="left" w:pos="5480"/>
        </w:tabs>
        <w:ind w:firstLine="284"/>
        <w:rPr>
          <w:rFonts w:cs="Times New Roman"/>
          <w:b w:val="0"/>
        </w:rPr>
      </w:pPr>
    </w:p>
    <w:p w14:paraId="2A3BAB2C" w14:textId="55FBF66D" w:rsidR="009B6AD7" w:rsidRPr="00803688" w:rsidRDefault="009B6AD7" w:rsidP="00E41497">
      <w:pPr>
        <w:pStyle w:val="BodyText"/>
        <w:tabs>
          <w:tab w:val="left" w:pos="5480"/>
        </w:tabs>
        <w:ind w:firstLine="284"/>
        <w:rPr>
          <w:rFonts w:cs="Times New Roman"/>
          <w:b w:val="0"/>
          <w:bCs w:val="0"/>
        </w:rPr>
      </w:pPr>
      <w:r w:rsidRPr="00803688">
        <w:rPr>
          <w:rFonts w:cs="Times New Roman"/>
          <w:b w:val="0"/>
          <w:bCs w:val="0"/>
        </w:rPr>
        <w:t>Regjistrimi në Regjistrin e Peshkatarëve Profesioni</w:t>
      </w:r>
      <w:r w:rsidR="00F57570" w:rsidRPr="00803688">
        <w:rPr>
          <w:rFonts w:cs="Times New Roman"/>
          <w:b w:val="0"/>
          <w:bCs w:val="0"/>
        </w:rPr>
        <w:t>s</w:t>
      </w:r>
      <w:r w:rsidRPr="00803688">
        <w:rPr>
          <w:rFonts w:cs="Times New Roman"/>
          <w:b w:val="0"/>
          <w:bCs w:val="0"/>
        </w:rPr>
        <w:t>të të bëhet për një afat të pakufizuar.</w:t>
      </w:r>
    </w:p>
    <w:p w14:paraId="4E227446" w14:textId="77777777" w:rsidR="009B6AD7" w:rsidRPr="00803688" w:rsidRDefault="009B6AD7" w:rsidP="00E41497">
      <w:pPr>
        <w:pStyle w:val="BodyText"/>
        <w:tabs>
          <w:tab w:val="left" w:pos="5480"/>
        </w:tabs>
        <w:ind w:firstLine="284"/>
        <w:rPr>
          <w:rFonts w:cs="Times New Roman"/>
          <w:b w:val="0"/>
          <w:bCs w:val="0"/>
        </w:rPr>
      </w:pPr>
    </w:p>
    <w:p w14:paraId="1AD3919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23</w:t>
      </w:r>
    </w:p>
    <w:p w14:paraId="41857133"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Çregjistrimi nga Regjistri i Peshkatarëve Profesionistë</w:t>
      </w:r>
    </w:p>
    <w:p w14:paraId="37548A78" w14:textId="77777777" w:rsidR="009B6AD7" w:rsidRPr="00803688" w:rsidRDefault="009B6AD7" w:rsidP="00E41497">
      <w:pPr>
        <w:pStyle w:val="BodyText"/>
        <w:tabs>
          <w:tab w:val="left" w:pos="5480"/>
        </w:tabs>
        <w:ind w:firstLine="284"/>
        <w:rPr>
          <w:rFonts w:cs="Times New Roman"/>
          <w:b w:val="0"/>
        </w:rPr>
      </w:pPr>
    </w:p>
    <w:p w14:paraId="4150E85F" w14:textId="298C62C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Titullari vendos për çregjistrimin nga Regjistri i Peshkatarëve Profesionistë:</w:t>
      </w:r>
    </w:p>
    <w:p w14:paraId="57EF68FD" w14:textId="66CEE39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rastin kur vdes i regjistruari;</w:t>
      </w:r>
    </w:p>
    <w:p w14:paraId="169BA201" w14:textId="49FB88D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kur Organizata e Menaxhimit të Peshkimit, ku bën pjesë peshkatari, e ka përjashtuar atë për mosushtrim të veprimtarisë së peshkimit</w:t>
      </w:r>
      <w:r w:rsidR="00340981">
        <w:rPr>
          <w:rFonts w:ascii="Garamond" w:hAnsi="Garamond"/>
          <w:bCs/>
          <w:sz w:val="24"/>
          <w:szCs w:val="24"/>
          <w:lang w:val="sq-AL"/>
        </w:rPr>
        <w:t>,</w:t>
      </w:r>
      <w:r w:rsidRPr="00803688">
        <w:rPr>
          <w:rFonts w:ascii="Garamond" w:hAnsi="Garamond"/>
          <w:bCs/>
          <w:sz w:val="24"/>
          <w:szCs w:val="24"/>
          <w:lang w:val="sq-AL"/>
        </w:rPr>
        <w:t xml:space="preserve"> në përputhje me statutin e</w:t>
      </w:r>
      <w:r w:rsidR="00E41497" w:rsidRPr="00803688">
        <w:rPr>
          <w:rFonts w:ascii="Garamond" w:hAnsi="Garamond"/>
          <w:bCs/>
          <w:sz w:val="24"/>
          <w:szCs w:val="24"/>
          <w:lang w:val="sq-AL"/>
        </w:rPr>
        <w:t xml:space="preserve"> </w:t>
      </w:r>
      <w:r w:rsidRPr="00803688">
        <w:rPr>
          <w:rFonts w:ascii="Garamond" w:hAnsi="Garamond"/>
          <w:bCs/>
          <w:sz w:val="24"/>
          <w:szCs w:val="24"/>
          <w:lang w:val="sq-AL"/>
        </w:rPr>
        <w:t>OMP-së;</w:t>
      </w:r>
    </w:p>
    <w:p w14:paraId="6BA2D002" w14:textId="26F847A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e ndërprerjes së aktivitetit të peshkimit për një periudhë mbi trevjeçare;</w:t>
      </w:r>
    </w:p>
    <w:p w14:paraId="6012E026" w14:textId="51FDC17C" w:rsidR="009B6AD7" w:rsidRPr="00803688" w:rsidRDefault="009B6AD7" w:rsidP="00E41497">
      <w:pPr>
        <w:tabs>
          <w:tab w:val="left" w:pos="720"/>
          <w:tab w:val="left" w:pos="5480"/>
        </w:tabs>
        <w:spacing w:after="0" w:line="240" w:lineRule="auto"/>
        <w:ind w:firstLine="284"/>
        <w:jc w:val="both"/>
        <w:rPr>
          <w:rFonts w:ascii="Garamond" w:hAnsi="Garamond" w:cs="Times New Roman"/>
          <w:bCs/>
          <w:sz w:val="24"/>
          <w:szCs w:val="24"/>
          <w:lang w:val="sq-AL"/>
        </w:rPr>
      </w:pPr>
      <w:r w:rsidRPr="00803688">
        <w:rPr>
          <w:rFonts w:ascii="Garamond" w:hAnsi="Garamond" w:cs="Times New Roman"/>
          <w:bCs/>
          <w:sz w:val="24"/>
          <w:szCs w:val="24"/>
          <w:lang w:val="sq-AL"/>
        </w:rPr>
        <w:t>ç)</w:t>
      </w:r>
      <w:r w:rsidR="00803688" w:rsidRPr="00803688">
        <w:rPr>
          <w:rFonts w:ascii="Garamond" w:hAnsi="Garamond" w:cs="Times New Roman"/>
          <w:bCs/>
          <w:sz w:val="24"/>
          <w:szCs w:val="24"/>
          <w:lang w:val="sq-AL"/>
        </w:rPr>
        <w:t xml:space="preserve"> </w:t>
      </w:r>
      <w:r w:rsidR="00F42AB5" w:rsidRPr="00803688">
        <w:rPr>
          <w:rFonts w:ascii="Garamond" w:hAnsi="Garamond" w:cs="Times New Roman"/>
          <w:bCs/>
          <w:sz w:val="24"/>
          <w:szCs w:val="24"/>
          <w:lang w:val="sq-AL"/>
        </w:rPr>
        <w:t xml:space="preserve">në </w:t>
      </w:r>
      <w:r w:rsidRPr="00803688">
        <w:rPr>
          <w:rFonts w:ascii="Garamond" w:hAnsi="Garamond" w:cs="Times New Roman"/>
          <w:bCs/>
          <w:sz w:val="24"/>
          <w:szCs w:val="24"/>
          <w:lang w:val="sq-AL"/>
        </w:rPr>
        <w:t>bazë të kërkesës së personit të regjistruar</w:t>
      </w:r>
      <w:r w:rsidR="00340981">
        <w:rPr>
          <w:rFonts w:ascii="Garamond" w:hAnsi="Garamond" w:cs="Times New Roman"/>
          <w:bCs/>
          <w:sz w:val="24"/>
          <w:szCs w:val="24"/>
          <w:lang w:val="sq-AL"/>
        </w:rPr>
        <w:t>,</w:t>
      </w:r>
      <w:r w:rsidRPr="00803688">
        <w:rPr>
          <w:rFonts w:ascii="Garamond" w:hAnsi="Garamond" w:cs="Times New Roman"/>
          <w:bCs/>
          <w:sz w:val="24"/>
          <w:szCs w:val="24"/>
          <w:lang w:val="sq-AL"/>
        </w:rPr>
        <w:t xml:space="preserve"> kur ndërpret aktivitetin e peshkimit (për shkak sëmundje</w:t>
      </w:r>
      <w:r w:rsidR="00340981">
        <w:rPr>
          <w:rFonts w:ascii="Garamond" w:hAnsi="Garamond" w:cs="Times New Roman"/>
          <w:bCs/>
          <w:sz w:val="24"/>
          <w:szCs w:val="24"/>
          <w:lang w:val="sq-AL"/>
        </w:rPr>
        <w:t>je</w:t>
      </w:r>
      <w:r w:rsidRPr="00803688">
        <w:rPr>
          <w:rFonts w:ascii="Garamond" w:hAnsi="Garamond" w:cs="Times New Roman"/>
          <w:bCs/>
          <w:sz w:val="24"/>
          <w:szCs w:val="24"/>
          <w:lang w:val="sq-AL"/>
        </w:rPr>
        <w:t>, dëmtimi fizik etj.);</w:t>
      </w:r>
    </w:p>
    <w:p w14:paraId="4F2E02B9" w14:textId="7F74CE3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kur vërehen shkelje të ligjit, mbi bazën e kërkesës së një inspektori të peshkimit;</w:t>
      </w:r>
    </w:p>
    <w:p w14:paraId="332B42C8" w14:textId="049A8512" w:rsidR="009B6AD7" w:rsidRPr="00803688" w:rsidRDefault="009B6AD7" w:rsidP="00340981">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kur ka dënim penal për shkelje të ligjit të peshkimit dhe kalon 3 (tri) dënime për kundërvajtje administrative të ligjit dhe të akteve nënligjore për peshkimin.</w:t>
      </w:r>
    </w:p>
    <w:p w14:paraId="1DADC8C0" w14:textId="3DF350E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Në rastet e çregjistrimit, personi i regjistruar është i detyruar të dorëzojë në drejtori dokumentin e regjistrimit.</w:t>
      </w:r>
    </w:p>
    <w:p w14:paraId="2EFB3C47" w14:textId="777777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7744310D"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24</w:t>
      </w:r>
    </w:p>
    <w:p w14:paraId="0E1AC7F2"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Kualifikimi profesional</w:t>
      </w:r>
    </w:p>
    <w:p w14:paraId="34754B15" w14:textId="77777777" w:rsidR="009B6AD7" w:rsidRPr="00803688" w:rsidRDefault="009B6AD7" w:rsidP="00E41497">
      <w:pPr>
        <w:pStyle w:val="BodyText"/>
        <w:tabs>
          <w:tab w:val="left" w:pos="5480"/>
        </w:tabs>
        <w:ind w:firstLine="284"/>
        <w:rPr>
          <w:rFonts w:cs="Times New Roman"/>
          <w:b w:val="0"/>
        </w:rPr>
      </w:pPr>
    </w:p>
    <w:p w14:paraId="12CE3900" w14:textId="0EF494B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mund të specifikojë kërkesat dhe kriteret për kualifikimin profesional</w:t>
      </w:r>
      <w:r w:rsidR="00340981">
        <w:rPr>
          <w:rFonts w:ascii="Garamond" w:hAnsi="Garamond"/>
          <w:bCs/>
          <w:sz w:val="24"/>
          <w:szCs w:val="24"/>
          <w:lang w:val="sq-AL"/>
        </w:rPr>
        <w:t>,</w:t>
      </w:r>
      <w:r w:rsidRPr="00803688">
        <w:rPr>
          <w:rFonts w:ascii="Garamond" w:hAnsi="Garamond"/>
          <w:bCs/>
          <w:sz w:val="24"/>
          <w:szCs w:val="24"/>
          <w:lang w:val="sq-AL"/>
        </w:rPr>
        <w:t xml:space="preserve"> në lidhje me veprimtarinë e peshkimit, të akuakulturës ose të veprimtarive të lidhura me peshkimin.</w:t>
      </w:r>
    </w:p>
    <w:p w14:paraId="0C6D7CB6" w14:textId="7EFD781F"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Kualifikimi profesional i të regjistruarit shënohet në Regjistrin e Peshkatarëve Profesionistë.</w:t>
      </w:r>
    </w:p>
    <w:p w14:paraId="5F55FF13" w14:textId="6BD21BCD"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Drejtoria mban regjistër të veçantë në bazë të kualifikimit profesional të të regjistruarve.</w:t>
      </w:r>
    </w:p>
    <w:p w14:paraId="01275525" w14:textId="1FDCB3A4" w:rsidR="009B6AD7" w:rsidRPr="00803688" w:rsidRDefault="009B6AD7" w:rsidP="00E41497">
      <w:pPr>
        <w:pStyle w:val="ListParagraph"/>
        <w:tabs>
          <w:tab w:val="left" w:pos="360"/>
          <w:tab w:val="left" w:pos="6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Ministria, në bashkëpunim me organizatat e peshkimit, sipas pikës 1, të nenit 58, të </w:t>
      </w:r>
      <w:r w:rsidR="00340981" w:rsidRPr="00803688">
        <w:rPr>
          <w:rFonts w:ascii="Garamond" w:hAnsi="Garamond"/>
          <w:bCs/>
          <w:sz w:val="24"/>
          <w:szCs w:val="24"/>
          <w:lang w:val="sq-AL"/>
        </w:rPr>
        <w:t xml:space="preserve">ligjit </w:t>
      </w:r>
      <w:r w:rsidRPr="00803688">
        <w:rPr>
          <w:rFonts w:ascii="Garamond" w:hAnsi="Garamond"/>
          <w:bCs/>
          <w:sz w:val="24"/>
          <w:szCs w:val="24"/>
          <w:lang w:val="sq-AL"/>
        </w:rPr>
        <w:t>nr. 64/2012, organizon kualifikimin/edukimin e peshkatarëve me normat ligjore të ushtrimit të aktivitetit të peshkimit, për të cilin jep dëshmitë përkatëse.</w:t>
      </w:r>
    </w:p>
    <w:p w14:paraId="5CFA2CBA" w14:textId="77777777" w:rsidR="009B6AD7" w:rsidRPr="00803688" w:rsidRDefault="009B6AD7" w:rsidP="00E41497">
      <w:pPr>
        <w:pStyle w:val="ListParagraph"/>
        <w:tabs>
          <w:tab w:val="left" w:pos="360"/>
          <w:tab w:val="left" w:pos="660"/>
          <w:tab w:val="left" w:pos="5480"/>
        </w:tabs>
        <w:spacing w:after="0" w:line="240" w:lineRule="auto"/>
        <w:ind w:left="0" w:firstLine="284"/>
        <w:jc w:val="both"/>
        <w:rPr>
          <w:rFonts w:ascii="Garamond" w:hAnsi="Garamond"/>
          <w:bCs/>
          <w:sz w:val="24"/>
          <w:szCs w:val="24"/>
          <w:lang w:val="sq-AL"/>
        </w:rPr>
      </w:pPr>
    </w:p>
    <w:p w14:paraId="0492D5EF" w14:textId="77777777" w:rsidR="009B6AD7" w:rsidRPr="00803688" w:rsidRDefault="009B6AD7" w:rsidP="00E41497">
      <w:pPr>
        <w:pStyle w:val="ListParagraph"/>
        <w:tabs>
          <w:tab w:val="left" w:pos="360"/>
          <w:tab w:val="left" w:pos="660"/>
          <w:tab w:val="left" w:pos="5480"/>
        </w:tabs>
        <w:spacing w:after="0" w:line="240" w:lineRule="auto"/>
        <w:ind w:left="0" w:firstLine="284"/>
        <w:jc w:val="both"/>
        <w:rPr>
          <w:rFonts w:ascii="Garamond" w:hAnsi="Garamond"/>
          <w:bCs/>
          <w:sz w:val="24"/>
          <w:szCs w:val="24"/>
          <w:lang w:val="sq-AL"/>
        </w:rPr>
      </w:pPr>
    </w:p>
    <w:p w14:paraId="1025E228" w14:textId="77777777" w:rsidR="009B6AD7" w:rsidRPr="00803688" w:rsidRDefault="009B6AD7" w:rsidP="00E41497">
      <w:pPr>
        <w:pStyle w:val="BodyText"/>
        <w:tabs>
          <w:tab w:val="left" w:pos="5480"/>
        </w:tabs>
        <w:ind w:firstLine="284"/>
        <w:jc w:val="center"/>
        <w:rPr>
          <w:rFonts w:cs="Times New Roman"/>
          <w:b w:val="0"/>
          <w:bCs w:val="0"/>
        </w:rPr>
      </w:pPr>
    </w:p>
    <w:p w14:paraId="1861D21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25</w:t>
      </w:r>
    </w:p>
    <w:p w14:paraId="7BC50FE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Regjistri Kombëtar i Mjeteve Lundruese të Peshkimit</w:t>
      </w:r>
    </w:p>
    <w:p w14:paraId="5200B596" w14:textId="77777777" w:rsidR="009B6AD7" w:rsidRPr="00803688" w:rsidRDefault="009B6AD7" w:rsidP="00E41497">
      <w:pPr>
        <w:pStyle w:val="BodyText"/>
        <w:tabs>
          <w:tab w:val="left" w:pos="5480"/>
        </w:tabs>
        <w:ind w:firstLine="284"/>
        <w:rPr>
          <w:rFonts w:cs="Times New Roman"/>
          <w:b w:val="0"/>
        </w:rPr>
      </w:pPr>
    </w:p>
    <w:p w14:paraId="00432838" w14:textId="318E29C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lastRenderedPageBreak/>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Drejtoria e politikave, që mbulon fushën e peshkimit, krijon dhe mban Regjistrin e Anijeve të Peshkimit, që ushtrojnë peshkim tregtar, në format elektronik (RAP). Regjistri lokal i mjeteve lundruese të peshkimit mbahet dhe në zyrat e inspektorateve në rrethe.</w:t>
      </w:r>
    </w:p>
    <w:p w14:paraId="2B6A8EF6" w14:textId="2508701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Zotërimi i mjeteve lundruese, që përdoren për peshkim tregtar, nuk përbën kusht të mjaftueshëm për të fituar të drejtën e pajisjes me leje të peshkimit tregtar.</w:t>
      </w:r>
    </w:p>
    <w:p w14:paraId="31FB4A10" w14:textId="14BDC44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Në Regjistrin e Mjeteve të Lundrimit me kuvertë shënohen të dhënat për identifikimin e mjetit lundrues, të dhënat teknike të mjetit dhe të pajisjeve të peshkimit dhe ngjarjet/dënimet eventuale.</w:t>
      </w:r>
    </w:p>
    <w:p w14:paraId="10550FBF" w14:textId="059B325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Përjashtohet nga pika 1 e këtij neni m</w:t>
      </w:r>
      <w:r w:rsidR="00340981">
        <w:rPr>
          <w:rFonts w:ascii="Garamond" w:hAnsi="Garamond"/>
          <w:bCs/>
          <w:sz w:val="24"/>
          <w:szCs w:val="24"/>
          <w:lang w:val="sq-AL"/>
        </w:rPr>
        <w:t>jeti lundrues, pronari i mjetit</w:t>
      </w:r>
      <w:r w:rsidRPr="00803688">
        <w:rPr>
          <w:rFonts w:ascii="Garamond" w:hAnsi="Garamond"/>
          <w:bCs/>
          <w:sz w:val="24"/>
          <w:szCs w:val="24"/>
          <w:lang w:val="sq-AL"/>
        </w:rPr>
        <w:t xml:space="preserve"> ose përdoruesi i tij, që është regjistruar në listën e zezë të anijeve që zhvillojnë aktivitet PPP – Peshkim i Paligjshëm i Parregulluar (IUU) të BE-së apo të ndonjë organizate ndërkombëtare të njohur nga Republika e Shqipërisë, si: FAO-GFCM, ICCAT.</w:t>
      </w:r>
    </w:p>
    <w:p w14:paraId="2A49D440" w14:textId="77777777" w:rsidR="009B6AD7" w:rsidRPr="00803688" w:rsidRDefault="009B6AD7" w:rsidP="00E41497">
      <w:pPr>
        <w:pStyle w:val="BodyText"/>
        <w:tabs>
          <w:tab w:val="left" w:pos="5480"/>
        </w:tabs>
        <w:ind w:firstLine="284"/>
        <w:rPr>
          <w:rFonts w:cs="Times New Roman"/>
          <w:b w:val="0"/>
          <w:bCs w:val="0"/>
        </w:rPr>
      </w:pPr>
    </w:p>
    <w:p w14:paraId="6D60682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26</w:t>
      </w:r>
    </w:p>
    <w:p w14:paraId="26877B67"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Regjistrimi</w:t>
      </w:r>
    </w:p>
    <w:p w14:paraId="3695E7EC" w14:textId="77777777" w:rsidR="009B6AD7" w:rsidRPr="00803688" w:rsidRDefault="009B6AD7" w:rsidP="00E41497">
      <w:pPr>
        <w:pStyle w:val="BodyText"/>
        <w:tabs>
          <w:tab w:val="left" w:pos="5480"/>
        </w:tabs>
        <w:ind w:firstLine="284"/>
        <w:rPr>
          <w:rFonts w:cs="Times New Roman"/>
          <w:b w:val="0"/>
        </w:rPr>
      </w:pPr>
    </w:p>
    <w:p w14:paraId="2FEF29D8" w14:textId="5930645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Regjistrimi në Regjistrin e Anijeve të Peshkimit bëhet pas lëshimit të aktit përkatës të miratimit të peshkimit. Mjetet që nuk janë pajisur me leje peshkimi nuk regjistrohen në këtë regjistër.</w:t>
      </w:r>
    </w:p>
    <w:p w14:paraId="05250689" w14:textId="078A569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Çdo mjet lundrues i peshkimit pajiset me një numër regjistri NFR (CFR), që nuk ndryshon në rastet e rinovimit të licencës së peshkimit. Numri i regjistrit “NFR-CFR” bën qartësisht identifikimin</w:t>
      </w:r>
      <w:r w:rsidR="00803688" w:rsidRPr="00803688">
        <w:rPr>
          <w:rFonts w:ascii="Garamond" w:hAnsi="Garamond"/>
          <w:bCs/>
          <w:sz w:val="24"/>
          <w:szCs w:val="24"/>
          <w:lang w:val="sq-AL"/>
        </w:rPr>
        <w:t xml:space="preserve"> </w:t>
      </w:r>
      <w:r w:rsidRPr="00803688">
        <w:rPr>
          <w:rFonts w:ascii="Garamond" w:hAnsi="Garamond"/>
          <w:bCs/>
          <w:sz w:val="24"/>
          <w:szCs w:val="24"/>
          <w:lang w:val="sq-AL"/>
        </w:rPr>
        <w:t>e një anije</w:t>
      </w:r>
      <w:r w:rsidR="00B33042">
        <w:rPr>
          <w:rFonts w:ascii="Garamond" w:hAnsi="Garamond"/>
          <w:bCs/>
          <w:sz w:val="24"/>
          <w:szCs w:val="24"/>
          <w:lang w:val="sq-AL"/>
        </w:rPr>
        <w:t>je</w:t>
      </w:r>
      <w:r w:rsidRPr="00803688">
        <w:rPr>
          <w:rFonts w:ascii="Garamond" w:hAnsi="Garamond"/>
          <w:bCs/>
          <w:sz w:val="24"/>
          <w:szCs w:val="24"/>
          <w:lang w:val="sq-AL"/>
        </w:rPr>
        <w:t xml:space="preserve"> peshkimi. Ky numër jepet në mënyrë përfundimtare në momentin në të cilin anija regjistrohet për herë të parë në regjistrin kombëtar. Ai nuk mund të modifikohet ose t’i jepet një anijeje tjetër.</w:t>
      </w:r>
    </w:p>
    <w:p w14:paraId="787858AF" w14:textId="1AD9B8C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Një kopje e regjistrit të anijeve të peshkimit i dërgohet çdo vit Sekretariatit të KPPM-së (GFCM) në format elektronik.</w:t>
      </w:r>
    </w:p>
    <w:p w14:paraId="3BEF2424" w14:textId="467F60A3"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Nga ana e Inspektoratit të Peshkimit mbahet një regjistër i veçantë për dënimet eventuale</w:t>
      </w:r>
      <w:r w:rsidR="00ED594E">
        <w:rPr>
          <w:rFonts w:ascii="Garamond" w:hAnsi="Garamond"/>
          <w:bCs/>
          <w:sz w:val="24"/>
          <w:szCs w:val="24"/>
          <w:lang w:val="sq-AL"/>
        </w:rPr>
        <w:t>,</w:t>
      </w:r>
      <w:r w:rsidRPr="00803688">
        <w:rPr>
          <w:rFonts w:ascii="Garamond" w:hAnsi="Garamond"/>
          <w:bCs/>
          <w:sz w:val="24"/>
          <w:szCs w:val="24"/>
          <w:lang w:val="sq-AL"/>
        </w:rPr>
        <w:t xml:space="preserve"> që mund të jenë dhënë për shkelje të ligjit e të akteve nënligjore të peshkimit, i cili bëhet disponibël sa herë mblidhet Komisioni i Lejeve dhe Komisioni i Përhershëm i Ankimimeve për Peshkimin dhe Akuakulturën. </w:t>
      </w:r>
    </w:p>
    <w:p w14:paraId="604A4893" w14:textId="77777777" w:rsidR="009B6AD7" w:rsidRPr="00803688" w:rsidRDefault="009B6AD7" w:rsidP="00E41497">
      <w:pPr>
        <w:pStyle w:val="ListParagraph"/>
        <w:tabs>
          <w:tab w:val="left" w:pos="640"/>
          <w:tab w:val="left" w:pos="5480"/>
        </w:tabs>
        <w:spacing w:after="0" w:line="240" w:lineRule="auto"/>
        <w:ind w:left="0" w:firstLine="284"/>
        <w:jc w:val="both"/>
        <w:rPr>
          <w:rFonts w:ascii="Garamond" w:hAnsi="Garamond"/>
          <w:bCs/>
          <w:sz w:val="24"/>
          <w:szCs w:val="24"/>
          <w:lang w:val="sq-AL"/>
        </w:rPr>
      </w:pPr>
    </w:p>
    <w:p w14:paraId="1CCF24E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KREU V</w:t>
      </w:r>
    </w:p>
    <w:p w14:paraId="51C7117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LEJET E PESHKIMIT</w:t>
      </w:r>
    </w:p>
    <w:p w14:paraId="29174BC5" w14:textId="77777777" w:rsidR="00E41497" w:rsidRPr="00803688" w:rsidRDefault="00E41497" w:rsidP="00E41497">
      <w:pPr>
        <w:pStyle w:val="BodyText"/>
        <w:tabs>
          <w:tab w:val="left" w:pos="5480"/>
        </w:tabs>
        <w:ind w:firstLine="284"/>
        <w:jc w:val="center"/>
        <w:rPr>
          <w:rFonts w:cs="Times New Roman"/>
          <w:b w:val="0"/>
        </w:rPr>
      </w:pPr>
    </w:p>
    <w:p w14:paraId="5CF6363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27</w:t>
      </w:r>
    </w:p>
    <w:p w14:paraId="6C8A74A1"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Komisioni i lejeve</w:t>
      </w:r>
    </w:p>
    <w:p w14:paraId="16A93B7A" w14:textId="77777777" w:rsidR="009B6AD7" w:rsidRPr="00803688" w:rsidRDefault="009B6AD7" w:rsidP="00E41497">
      <w:pPr>
        <w:pStyle w:val="BodyText"/>
        <w:tabs>
          <w:tab w:val="left" w:pos="5480"/>
        </w:tabs>
        <w:ind w:firstLine="284"/>
        <w:jc w:val="center"/>
        <w:rPr>
          <w:rFonts w:cs="Times New Roman"/>
          <w:b w:val="0"/>
        </w:rPr>
      </w:pPr>
    </w:p>
    <w:p w14:paraId="755B7BE0"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Komisioni i lejeve përbëhet nga një numër minimal prej 5 anëtarësh, në përbërje të cilit janë specialistë të drejtorisë përgjegjëse për peshkimin dhe një jurist. Përbërja e tij miratohet me urdhër të veçantë të ministrit.</w:t>
      </w:r>
    </w:p>
    <w:p w14:paraId="51AC484B" w14:textId="77777777" w:rsidR="009B6AD7" w:rsidRPr="00803688" w:rsidRDefault="009B6AD7" w:rsidP="00E41497">
      <w:pPr>
        <w:pStyle w:val="BodyText"/>
        <w:tabs>
          <w:tab w:val="left" w:pos="5480"/>
        </w:tabs>
        <w:ind w:firstLine="284"/>
        <w:jc w:val="both"/>
        <w:rPr>
          <w:rFonts w:cs="Times New Roman"/>
          <w:b w:val="0"/>
          <w:bCs w:val="0"/>
        </w:rPr>
      </w:pPr>
    </w:p>
    <w:p w14:paraId="1286DF8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28</w:t>
      </w:r>
    </w:p>
    <w:p w14:paraId="5B3B3728"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Aplikimi dhe kërkesat për leje peshkimi në det</w:t>
      </w:r>
    </w:p>
    <w:p w14:paraId="7DC29CE7" w14:textId="77777777" w:rsidR="00E41497" w:rsidRPr="00803688" w:rsidRDefault="00E4149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09BFDAF1" w14:textId="2A41F91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Kërkesa për leje bëhet pranë QKB-së për format e peshkimit, që janë të parashikuara për t’u pajisur me leje.</w:t>
      </w:r>
    </w:p>
    <w:p w14:paraId="203F0820" w14:textId="6EC1F31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Lejet e peshkimit lëshohen nga QKB-ja pas shqyrtimit, verifikimit për plotësimin e kritereve</w:t>
      </w:r>
      <w:r w:rsidR="00803688" w:rsidRPr="00803688">
        <w:rPr>
          <w:rFonts w:ascii="Garamond" w:hAnsi="Garamond"/>
          <w:bCs/>
          <w:sz w:val="24"/>
          <w:szCs w:val="24"/>
          <w:lang w:val="sq-AL"/>
        </w:rPr>
        <w:t xml:space="preserve"> </w:t>
      </w:r>
      <w:r w:rsidRPr="00803688">
        <w:rPr>
          <w:rFonts w:ascii="Garamond" w:hAnsi="Garamond"/>
          <w:bCs/>
          <w:sz w:val="24"/>
          <w:szCs w:val="24"/>
          <w:lang w:val="sq-AL"/>
        </w:rPr>
        <w:t>të lejimit dhe përgatitjes së dokumentit tip (leja) nga drejtoria që mbulon peshkimin. Vendimi merret nga komisioni dhe bazohet në vlerësimin e dokumenteve të paraqitura në kërkesë:</w:t>
      </w:r>
    </w:p>
    <w:p w14:paraId="2D276C6C" w14:textId="761A6EB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Për mjetin lundrues me kuvertë:</w:t>
      </w:r>
    </w:p>
    <w:p w14:paraId="5C7738EF" w14:textId="59B59B12" w:rsidR="009B6AD7" w:rsidRPr="00803688" w:rsidRDefault="009B6AD7" w:rsidP="00E41497">
      <w:pPr>
        <w:pStyle w:val="ListParagraph"/>
        <w:tabs>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i.</w:t>
      </w:r>
      <w:r w:rsidR="00DD659E" w:rsidRPr="00803688">
        <w:rPr>
          <w:rFonts w:ascii="Garamond" w:hAnsi="Garamond"/>
          <w:bCs/>
          <w:sz w:val="24"/>
          <w:szCs w:val="24"/>
          <w:lang w:val="sq-AL"/>
        </w:rPr>
        <w:t xml:space="preserve"> </w:t>
      </w:r>
      <w:r w:rsidRPr="00803688">
        <w:rPr>
          <w:rFonts w:ascii="Garamond" w:hAnsi="Garamond"/>
          <w:bCs/>
          <w:sz w:val="24"/>
          <w:szCs w:val="24"/>
          <w:lang w:val="sq-AL"/>
        </w:rPr>
        <w:t>dëshmi pronësie dhe dëshmi flamuri ose çdo dokument tjetër i barasvle</w:t>
      </w:r>
      <w:r w:rsidR="00F57570" w:rsidRPr="00803688">
        <w:rPr>
          <w:rFonts w:ascii="Garamond" w:hAnsi="Garamond"/>
          <w:bCs/>
          <w:sz w:val="24"/>
          <w:szCs w:val="24"/>
          <w:lang w:val="sq-AL"/>
        </w:rPr>
        <w:t>r</w:t>
      </w:r>
      <w:r w:rsidRPr="00803688">
        <w:rPr>
          <w:rFonts w:ascii="Garamond" w:hAnsi="Garamond"/>
          <w:bCs/>
          <w:sz w:val="24"/>
          <w:szCs w:val="24"/>
          <w:lang w:val="sq-AL"/>
        </w:rPr>
        <w:t>shëm me to,</w:t>
      </w:r>
      <w:r w:rsidR="00803688" w:rsidRPr="00803688">
        <w:rPr>
          <w:rFonts w:ascii="Garamond" w:hAnsi="Garamond"/>
          <w:bCs/>
          <w:sz w:val="24"/>
          <w:szCs w:val="24"/>
          <w:lang w:val="sq-AL"/>
        </w:rPr>
        <w:t xml:space="preserve"> </w:t>
      </w:r>
      <w:r w:rsidRPr="00803688">
        <w:rPr>
          <w:rFonts w:ascii="Garamond" w:hAnsi="Garamond"/>
          <w:bCs/>
          <w:sz w:val="24"/>
          <w:szCs w:val="24"/>
          <w:lang w:val="sq-AL"/>
        </w:rPr>
        <w:t>lëshuar nga Drejtoria e Përgjithshme Detare;</w:t>
      </w:r>
    </w:p>
    <w:p w14:paraId="64D01086" w14:textId="5B668E6F" w:rsidR="009B6AD7" w:rsidRPr="00803688" w:rsidRDefault="009B6AD7" w:rsidP="00E41497">
      <w:pPr>
        <w:pStyle w:val="ListParagraph"/>
        <w:tabs>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certifikatë lundrimi të sigurt nga Drejtoria e Përgjithshme Detare;</w:t>
      </w:r>
    </w:p>
    <w:p w14:paraId="1D16CD82" w14:textId="4394EF86" w:rsidR="009B6AD7" w:rsidRPr="00803688" w:rsidRDefault="009B6AD7" w:rsidP="00E41497">
      <w:pPr>
        <w:pStyle w:val="ListParagraph"/>
        <w:tabs>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iii.</w:t>
      </w:r>
      <w:r w:rsidR="00DD659E" w:rsidRPr="00803688">
        <w:rPr>
          <w:rFonts w:ascii="Garamond" w:hAnsi="Garamond"/>
          <w:bCs/>
          <w:sz w:val="24"/>
          <w:szCs w:val="24"/>
          <w:lang w:val="sq-AL"/>
        </w:rPr>
        <w:t xml:space="preserve"> </w:t>
      </w:r>
      <w:r w:rsidRPr="00803688">
        <w:rPr>
          <w:rFonts w:ascii="Garamond" w:hAnsi="Garamond"/>
          <w:bCs/>
          <w:sz w:val="24"/>
          <w:szCs w:val="24"/>
          <w:lang w:val="sq-AL"/>
        </w:rPr>
        <w:t>certifikatë regjistrimi dhe ekstrakti historik nga QKB-ja.</w:t>
      </w:r>
    </w:p>
    <w:p w14:paraId="0ED6AC20" w14:textId="2C301B1F"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Për mjetin lundrues pa kuvertë (peshkim artizanal):</w:t>
      </w:r>
    </w:p>
    <w:p w14:paraId="5C960E6E" w14:textId="6413EBF4" w:rsidR="009B6AD7" w:rsidRPr="00803688" w:rsidRDefault="009B6AD7" w:rsidP="00E41497">
      <w:pPr>
        <w:pStyle w:val="ListParagraph"/>
        <w:tabs>
          <w:tab w:val="left" w:pos="9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dëshmia e aftësisë lundruese për mjetet e vogla lëshuar nga Drejtoria e Përgjithshme Detare;</w:t>
      </w:r>
    </w:p>
    <w:p w14:paraId="03B484C1" w14:textId="6F10E3EE" w:rsidR="009B6AD7" w:rsidRPr="00803688" w:rsidRDefault="009B6AD7" w:rsidP="00E41497">
      <w:pPr>
        <w:pStyle w:val="ListParagraph"/>
        <w:tabs>
          <w:tab w:val="left" w:pos="9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certifikatë regjistrimi dhe ekstrakti historik nga QKB-ja.</w:t>
      </w:r>
    </w:p>
    <w:p w14:paraId="3F559E14" w14:textId="3CCF952E" w:rsidR="009B6AD7" w:rsidRPr="00803688" w:rsidRDefault="009B6AD7" w:rsidP="00E41497">
      <w:pPr>
        <w:pStyle w:val="BodyText"/>
        <w:ind w:firstLine="284"/>
        <w:jc w:val="both"/>
        <w:rPr>
          <w:rFonts w:cs="Times New Roman"/>
          <w:b w:val="0"/>
          <w:bCs w:val="0"/>
        </w:rPr>
      </w:pPr>
      <w:r w:rsidRPr="00803688">
        <w:rPr>
          <w:rFonts w:cs="Times New Roman"/>
          <w:b w:val="0"/>
          <w:bCs w:val="0"/>
        </w:rPr>
        <w:t>3.</w:t>
      </w:r>
      <w:r w:rsidR="00DD659E" w:rsidRPr="00803688">
        <w:rPr>
          <w:rFonts w:cs="Times New Roman"/>
          <w:b w:val="0"/>
          <w:bCs w:val="0"/>
        </w:rPr>
        <w:t xml:space="preserve"> </w:t>
      </w:r>
      <w:r w:rsidRPr="00803688">
        <w:rPr>
          <w:rFonts w:cs="Times New Roman"/>
          <w:b w:val="0"/>
          <w:bCs w:val="0"/>
        </w:rPr>
        <w:t>Komisioni shqyrton kërkesat e paraqitura, merr vendimin përkatës, të firmosur nga çdo anëtar, harton lejen tip dhe/ose aktin e refuzimit, të cilat firmosen nga titullari i Ministrisë ose një person i deleguar nga ai dhe ia kalon QKB-së për komunikim me aplikuesin.</w:t>
      </w:r>
    </w:p>
    <w:p w14:paraId="529E476C" w14:textId="77777777" w:rsidR="009B6AD7" w:rsidRPr="00803688" w:rsidRDefault="009B6AD7" w:rsidP="00E41497">
      <w:pPr>
        <w:pStyle w:val="BodyText"/>
        <w:tabs>
          <w:tab w:val="left" w:pos="5480"/>
        </w:tabs>
        <w:ind w:firstLine="284"/>
        <w:rPr>
          <w:rFonts w:cs="Times New Roman"/>
          <w:b w:val="0"/>
          <w:bCs w:val="0"/>
        </w:rPr>
      </w:pPr>
    </w:p>
    <w:p w14:paraId="1D26D221"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29</w:t>
      </w:r>
    </w:p>
    <w:p w14:paraId="7557F1EF"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Vlefshmëria e licencave të peshkimit</w:t>
      </w:r>
    </w:p>
    <w:p w14:paraId="49E955A2" w14:textId="77777777" w:rsidR="009B6AD7" w:rsidRPr="00803688" w:rsidRDefault="009B6AD7" w:rsidP="00E41497">
      <w:pPr>
        <w:pStyle w:val="BodyText"/>
        <w:tabs>
          <w:tab w:val="left" w:pos="5480"/>
        </w:tabs>
        <w:ind w:firstLine="284"/>
        <w:rPr>
          <w:rFonts w:cs="Times New Roman"/>
          <w:b w:val="0"/>
          <w:bCs w:val="0"/>
          <w:i/>
          <w:iCs/>
        </w:rPr>
      </w:pPr>
    </w:p>
    <w:p w14:paraId="178712C7" w14:textId="08C449D0"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Vlefshmëria e lejes së peshkimit tregtar ka një kohëzgjatje 10-vjeçare, e cila tregohet qartë në leje. Me mbarimin e afatit të vlefshmërisë së lejes së peshkimit, leja e peshkimit rinovohet automatikisht me dorëzimin e kërkesës përkatëse të pronarit të anijes së peshkimit.</w:t>
      </w:r>
    </w:p>
    <w:p w14:paraId="33E8177D" w14:textId="2B0C0FC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Përjashtimisht, kur anija e peshkimit jepet me qira/huapërdorje nga pronari i saj, leja e</w:t>
      </w:r>
      <w:r w:rsidR="00803688" w:rsidRPr="00803688">
        <w:rPr>
          <w:rFonts w:ascii="Garamond" w:hAnsi="Garamond"/>
          <w:bCs/>
          <w:sz w:val="24"/>
          <w:szCs w:val="24"/>
          <w:lang w:val="sq-AL"/>
        </w:rPr>
        <w:t xml:space="preserve"> </w:t>
      </w:r>
      <w:r w:rsidRPr="00803688">
        <w:rPr>
          <w:rFonts w:ascii="Garamond" w:hAnsi="Garamond"/>
          <w:bCs/>
          <w:sz w:val="24"/>
          <w:szCs w:val="24"/>
          <w:lang w:val="sq-AL"/>
        </w:rPr>
        <w:t>peshkimit ka vlefshmëri sipas afatit të kontratës së lidhur, por në çdo rast jo më shumë se 10 vjet.</w:t>
      </w:r>
      <w:r w:rsidR="00803688" w:rsidRPr="00803688">
        <w:rPr>
          <w:rFonts w:ascii="Garamond" w:hAnsi="Garamond"/>
          <w:bCs/>
          <w:sz w:val="24"/>
          <w:szCs w:val="24"/>
          <w:lang w:val="sq-AL"/>
        </w:rPr>
        <w:t xml:space="preserve"> </w:t>
      </w:r>
      <w:r w:rsidRPr="00803688">
        <w:rPr>
          <w:rFonts w:ascii="Garamond" w:hAnsi="Garamond"/>
          <w:bCs/>
          <w:sz w:val="24"/>
          <w:szCs w:val="24"/>
          <w:lang w:val="sq-AL"/>
        </w:rPr>
        <w:t>Me mbarimin e afatit të kontratës, leja e anijes së peshkimit rinovohet nga përdoruesi i ri, sipas pikës 1 të këtij neni.</w:t>
      </w:r>
    </w:p>
    <w:p w14:paraId="69D9DCE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30</w:t>
      </w:r>
    </w:p>
    <w:p w14:paraId="65FCFA49"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Disponibiliteti i lejeve dhe dublikatat</w:t>
      </w:r>
    </w:p>
    <w:p w14:paraId="351AB755" w14:textId="77777777" w:rsidR="009B6AD7" w:rsidRPr="00803688" w:rsidRDefault="009B6AD7" w:rsidP="00E41497">
      <w:pPr>
        <w:pStyle w:val="BodyText"/>
        <w:tabs>
          <w:tab w:val="left" w:pos="5480"/>
        </w:tabs>
        <w:ind w:firstLine="284"/>
        <w:rPr>
          <w:rFonts w:cs="Times New Roman"/>
          <w:b w:val="0"/>
        </w:rPr>
      </w:pPr>
    </w:p>
    <w:p w14:paraId="5CF81889" w14:textId="6E49069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Leja e peshkimit, së bashku me aktin e miratimit, të lëshuar në bazë të ligjit dhe </w:t>
      </w:r>
      <w:r w:rsidR="001C7313">
        <w:rPr>
          <w:rFonts w:ascii="Garamond" w:hAnsi="Garamond"/>
          <w:bCs/>
          <w:sz w:val="24"/>
          <w:szCs w:val="24"/>
          <w:lang w:val="sq-AL"/>
        </w:rPr>
        <w:t xml:space="preserve">të </w:t>
      </w:r>
      <w:r w:rsidRPr="00803688">
        <w:rPr>
          <w:rFonts w:ascii="Garamond" w:hAnsi="Garamond"/>
          <w:bCs/>
          <w:sz w:val="24"/>
          <w:szCs w:val="24"/>
          <w:lang w:val="sq-AL"/>
        </w:rPr>
        <w:t>kësaj rregulloreje, është dokumenti bazë për ushtrimin e peshkimit tregtar dhe mbahet në çdo moment në bordin e anijes.</w:t>
      </w:r>
    </w:p>
    <w:p w14:paraId="34D225BF" w14:textId="33D0DE4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Në rast se leja humbet ose bëhet e palexueshme, QKB-ja i lëshon mbajtësit të saj një dublikatë, mbi bazën e një konfirmimi të firmosur nga ministri.</w:t>
      </w:r>
    </w:p>
    <w:p w14:paraId="50CDB40F" w14:textId="77777777" w:rsidR="00A72CEA" w:rsidRDefault="00A72CEA" w:rsidP="00E41497">
      <w:pPr>
        <w:pStyle w:val="BodyText"/>
        <w:tabs>
          <w:tab w:val="left" w:pos="5480"/>
        </w:tabs>
        <w:ind w:firstLine="284"/>
        <w:jc w:val="center"/>
        <w:rPr>
          <w:rFonts w:cs="Times New Roman"/>
          <w:b w:val="0"/>
        </w:rPr>
      </w:pPr>
    </w:p>
    <w:p w14:paraId="7CFEF26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31</w:t>
      </w:r>
    </w:p>
    <w:p w14:paraId="5BA5D6A5"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Ndërprerja e lejes</w:t>
      </w:r>
    </w:p>
    <w:p w14:paraId="04285C93" w14:textId="77777777" w:rsidR="009B6AD7" w:rsidRPr="00803688" w:rsidRDefault="009B6AD7" w:rsidP="00E41497">
      <w:pPr>
        <w:pStyle w:val="BodyText"/>
        <w:tabs>
          <w:tab w:val="left" w:pos="5480"/>
        </w:tabs>
        <w:ind w:firstLine="284"/>
        <w:rPr>
          <w:rFonts w:cs="Times New Roman"/>
          <w:b w:val="0"/>
        </w:rPr>
      </w:pPr>
    </w:p>
    <w:p w14:paraId="1B7424B5" w14:textId="7E81848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Ndërprerja e vlefshmërisë së lejes është kompetencë e inspektorëve të peshkimit, si dhe </w:t>
      </w:r>
      <w:r w:rsidR="00A72CEA">
        <w:rPr>
          <w:rFonts w:ascii="Garamond" w:hAnsi="Garamond"/>
          <w:bCs/>
          <w:sz w:val="24"/>
          <w:szCs w:val="24"/>
          <w:lang w:val="sq-AL"/>
        </w:rPr>
        <w:t xml:space="preserve">e </w:t>
      </w:r>
      <w:r w:rsidRPr="00803688">
        <w:rPr>
          <w:rFonts w:ascii="Garamond" w:hAnsi="Garamond"/>
          <w:bCs/>
          <w:sz w:val="24"/>
          <w:szCs w:val="24"/>
          <w:lang w:val="sq-AL"/>
        </w:rPr>
        <w:t>Komisionit të Shqyrtimit të Përhershëm të Ankimimeve (KPSHA).</w:t>
      </w:r>
    </w:p>
    <w:p w14:paraId="51B0FB29" w14:textId="6482222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Vendimi i KPSHA-së për ndërprerjen e lejes dërgohet në QKB, e cila bën ndërprerjen e saj.</w:t>
      </w:r>
    </w:p>
    <w:p w14:paraId="0DA031B5" w14:textId="17C03E6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Vendimi i KPSHA-së për ndërprerjen e lejes i njoftohet me shkrim subjektit të lejes/kontratës.</w:t>
      </w:r>
    </w:p>
    <w:p w14:paraId="559FB01D" w14:textId="6C852576" w:rsidR="009B6AD7" w:rsidRPr="00803688" w:rsidRDefault="009B6AD7" w:rsidP="00E41497">
      <w:pPr>
        <w:pStyle w:val="ListParagraph"/>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Zotëruesi i lejes është i detyruar të dorëzojë pranë inspektorit të peshkimit ose zyrës së Inspektoratit të Peshkimit, në rrethin përkatës, dokumentin e lejes deri në vendimin e KPSHA-së dhe sanksioneve plotësuese.</w:t>
      </w:r>
    </w:p>
    <w:p w14:paraId="6A342DB0" w14:textId="77777777" w:rsidR="009B6AD7" w:rsidRPr="00803688" w:rsidRDefault="009B6AD7" w:rsidP="00E41497">
      <w:pPr>
        <w:pStyle w:val="ListParagraph"/>
        <w:tabs>
          <w:tab w:val="left" w:pos="680"/>
          <w:tab w:val="left" w:pos="5480"/>
        </w:tabs>
        <w:spacing w:after="0" w:line="240" w:lineRule="auto"/>
        <w:ind w:left="0" w:firstLine="284"/>
        <w:rPr>
          <w:rFonts w:ascii="Garamond" w:hAnsi="Garamond"/>
          <w:bCs/>
          <w:sz w:val="24"/>
          <w:szCs w:val="24"/>
          <w:lang w:val="sq-AL"/>
        </w:rPr>
      </w:pPr>
    </w:p>
    <w:p w14:paraId="6EC99B0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32</w:t>
      </w:r>
    </w:p>
    <w:p w14:paraId="474CDFBD"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Anulimi i lejes</w:t>
      </w:r>
    </w:p>
    <w:p w14:paraId="6B303617" w14:textId="77777777" w:rsidR="009B6AD7" w:rsidRPr="00803688" w:rsidRDefault="009B6AD7" w:rsidP="00E41497">
      <w:pPr>
        <w:pStyle w:val="BodyText"/>
        <w:tabs>
          <w:tab w:val="left" w:pos="5480"/>
        </w:tabs>
        <w:ind w:firstLine="284"/>
        <w:rPr>
          <w:rFonts w:cs="Times New Roman"/>
          <w:b w:val="0"/>
        </w:rPr>
      </w:pPr>
    </w:p>
    <w:p w14:paraId="339807CB" w14:textId="1E076FED" w:rsidR="009B6AD7" w:rsidRPr="00803688" w:rsidRDefault="009B6AD7" w:rsidP="00E41497">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Leja humbet vlefshmërinë në mënyrë të përkohshme:</w:t>
      </w:r>
    </w:p>
    <w:p w14:paraId="6A6FBEE6" w14:textId="779CB474" w:rsidR="009B6AD7" w:rsidRPr="00803688" w:rsidRDefault="009B6AD7" w:rsidP="008332EF">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A72CEA" w:rsidRPr="00803688">
        <w:rPr>
          <w:rFonts w:ascii="Garamond" w:hAnsi="Garamond"/>
          <w:bCs/>
          <w:sz w:val="24"/>
          <w:szCs w:val="24"/>
          <w:lang w:val="sq-AL"/>
        </w:rPr>
        <w:t xml:space="preserve">kur </w:t>
      </w:r>
      <w:r w:rsidRPr="00803688">
        <w:rPr>
          <w:rFonts w:ascii="Garamond" w:hAnsi="Garamond"/>
          <w:bCs/>
          <w:sz w:val="24"/>
          <w:szCs w:val="24"/>
          <w:lang w:val="sq-AL"/>
        </w:rPr>
        <w:t>subjektit fizik ose juridik i ndalohet të zhvillojë aktivitetin e peshkimit dhe të akuakulturës nga</w:t>
      </w:r>
      <w:r w:rsidR="008332EF" w:rsidRPr="00803688">
        <w:rPr>
          <w:rFonts w:ascii="Garamond" w:hAnsi="Garamond"/>
          <w:bCs/>
          <w:sz w:val="24"/>
          <w:szCs w:val="24"/>
          <w:lang w:val="sq-AL"/>
        </w:rPr>
        <w:t xml:space="preserve"> </w:t>
      </w:r>
      <w:r w:rsidRPr="00803688">
        <w:rPr>
          <w:rFonts w:ascii="Garamond" w:hAnsi="Garamond"/>
          <w:bCs/>
          <w:sz w:val="24"/>
          <w:szCs w:val="24"/>
          <w:lang w:val="sq-AL"/>
        </w:rPr>
        <w:t>vendimi i KPSHA-së;</w:t>
      </w:r>
    </w:p>
    <w:p w14:paraId="5BFB7AAF" w14:textId="4C98247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b)</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në </w:t>
      </w:r>
      <w:r w:rsidRPr="00803688">
        <w:rPr>
          <w:rFonts w:ascii="Garamond" w:hAnsi="Garamond"/>
          <w:bCs/>
          <w:sz w:val="24"/>
          <w:szCs w:val="24"/>
          <w:lang w:val="sq-AL"/>
        </w:rPr>
        <w:t xml:space="preserve">rastet kur subjekti fizik ose juridik kryen shkelje të parashikuara në nenin 117 të ligjit, sipas procedurës të parashikuar në nenin 130, të </w:t>
      </w:r>
      <w:r w:rsidR="0064168A" w:rsidRPr="00803688">
        <w:rPr>
          <w:rFonts w:ascii="Garamond" w:hAnsi="Garamond"/>
          <w:bCs/>
          <w:sz w:val="24"/>
          <w:szCs w:val="24"/>
          <w:lang w:val="sq-AL"/>
        </w:rPr>
        <w:t xml:space="preserve">ligjit </w:t>
      </w:r>
      <w:r w:rsidRPr="00803688">
        <w:rPr>
          <w:rFonts w:ascii="Garamond" w:hAnsi="Garamond"/>
          <w:bCs/>
          <w:sz w:val="24"/>
          <w:szCs w:val="24"/>
          <w:lang w:val="sq-AL"/>
        </w:rPr>
        <w:t>nr. 64/2012</w:t>
      </w:r>
      <w:r w:rsidR="0064168A">
        <w:rPr>
          <w:rFonts w:ascii="Garamond" w:hAnsi="Garamond"/>
          <w:bCs/>
          <w:sz w:val="24"/>
          <w:szCs w:val="24"/>
          <w:lang w:val="sq-AL"/>
        </w:rPr>
        <w:t>,</w:t>
      </w:r>
      <w:r w:rsidRPr="00803688">
        <w:rPr>
          <w:rFonts w:ascii="Garamond" w:hAnsi="Garamond"/>
          <w:bCs/>
          <w:sz w:val="24"/>
          <w:szCs w:val="24"/>
          <w:lang w:val="sq-AL"/>
        </w:rPr>
        <w:t xml:space="preserve"> “Për peshkimin”</w:t>
      </w:r>
      <w:r w:rsidR="0064168A">
        <w:rPr>
          <w:rFonts w:ascii="Garamond" w:hAnsi="Garamond"/>
          <w:bCs/>
          <w:sz w:val="24"/>
          <w:szCs w:val="24"/>
          <w:lang w:val="sq-AL"/>
        </w:rPr>
        <w:t>,</w:t>
      </w:r>
      <w:r w:rsidRPr="00803688">
        <w:rPr>
          <w:rFonts w:ascii="Garamond" w:hAnsi="Garamond"/>
          <w:bCs/>
          <w:sz w:val="24"/>
          <w:szCs w:val="24"/>
          <w:lang w:val="sq-AL"/>
        </w:rPr>
        <w:t xml:space="preserve"> </w:t>
      </w:r>
      <w:r w:rsidR="0064168A">
        <w:rPr>
          <w:rFonts w:ascii="Garamond" w:hAnsi="Garamond"/>
          <w:bCs/>
          <w:sz w:val="24"/>
          <w:szCs w:val="24"/>
          <w:lang w:val="sq-AL"/>
        </w:rPr>
        <w:t>të</w:t>
      </w:r>
      <w:r w:rsidRPr="00803688">
        <w:rPr>
          <w:rFonts w:ascii="Garamond" w:hAnsi="Garamond"/>
          <w:bCs/>
          <w:sz w:val="24"/>
          <w:szCs w:val="24"/>
          <w:lang w:val="sq-AL"/>
        </w:rPr>
        <w:t xml:space="preserve"> ndryshuar;</w:t>
      </w:r>
    </w:p>
    <w:p w14:paraId="599E7273" w14:textId="501BEDF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kur </w:t>
      </w:r>
      <w:r w:rsidRPr="00803688">
        <w:rPr>
          <w:rFonts w:ascii="Garamond" w:hAnsi="Garamond"/>
          <w:bCs/>
          <w:sz w:val="24"/>
          <w:szCs w:val="24"/>
          <w:lang w:val="sq-AL"/>
        </w:rPr>
        <w:t>subjekti fizik ose juridik nuk paguan taksën vjetore të lejes, brenda datës 31 mars të vitit në</w:t>
      </w:r>
      <w:r w:rsidR="008332EF" w:rsidRPr="00803688">
        <w:rPr>
          <w:rFonts w:ascii="Garamond" w:hAnsi="Garamond"/>
          <w:bCs/>
          <w:sz w:val="24"/>
          <w:szCs w:val="24"/>
          <w:lang w:val="sq-AL"/>
        </w:rPr>
        <w:t xml:space="preserve"> </w:t>
      </w:r>
      <w:r w:rsidRPr="00803688">
        <w:rPr>
          <w:rFonts w:ascii="Garamond" w:hAnsi="Garamond"/>
          <w:bCs/>
          <w:sz w:val="24"/>
          <w:szCs w:val="24"/>
          <w:lang w:val="sq-AL"/>
        </w:rPr>
        <w:t>vazhdim.</w:t>
      </w:r>
    </w:p>
    <w:p w14:paraId="2E998EAE" w14:textId="5324B07A"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Leja ose kontrata humbet vlefshmërinë në mënyrë të përhershme, kur:</w:t>
      </w:r>
    </w:p>
    <w:p w14:paraId="54036813" w14:textId="73EF27F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përfundon </w:t>
      </w:r>
      <w:r w:rsidRPr="00803688">
        <w:rPr>
          <w:rFonts w:ascii="Garamond" w:hAnsi="Garamond"/>
          <w:bCs/>
          <w:sz w:val="24"/>
          <w:szCs w:val="24"/>
          <w:lang w:val="sq-AL"/>
        </w:rPr>
        <w:t>ose mbyllet veprimtaria e peshkimit profesional;</w:t>
      </w:r>
    </w:p>
    <w:p w14:paraId="21BC89F4" w14:textId="7603543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zotëruesi </w:t>
      </w:r>
      <w:r w:rsidRPr="00803688">
        <w:rPr>
          <w:rFonts w:ascii="Garamond" w:hAnsi="Garamond"/>
          <w:bCs/>
          <w:sz w:val="24"/>
          <w:szCs w:val="24"/>
          <w:lang w:val="sq-AL"/>
        </w:rPr>
        <w:t>i saj nuk dëshiron të vazhdojë veprimtarinë e peshkimit të lejuar nëpërmjet kësaj leje;</w:t>
      </w:r>
    </w:p>
    <w:p w14:paraId="59052271" w14:textId="7CF4DAA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kur </w:t>
      </w:r>
      <w:r w:rsidRPr="00803688">
        <w:rPr>
          <w:rFonts w:ascii="Garamond" w:hAnsi="Garamond"/>
          <w:bCs/>
          <w:sz w:val="24"/>
          <w:szCs w:val="24"/>
          <w:lang w:val="sq-AL"/>
        </w:rPr>
        <w:t>subjekti fizik ose juridik nuk paguan gjobat e vendosura për shkeljet e konstatuara në bazë të</w:t>
      </w:r>
      <w:r w:rsidR="00803688" w:rsidRPr="00803688">
        <w:rPr>
          <w:rFonts w:ascii="Garamond" w:hAnsi="Garamond"/>
          <w:bCs/>
          <w:sz w:val="24"/>
          <w:szCs w:val="24"/>
          <w:lang w:val="sq-AL"/>
        </w:rPr>
        <w:t xml:space="preserve"> </w:t>
      </w:r>
      <w:r w:rsidRPr="00803688">
        <w:rPr>
          <w:rFonts w:ascii="Garamond" w:hAnsi="Garamond"/>
          <w:bCs/>
          <w:sz w:val="24"/>
          <w:szCs w:val="24"/>
          <w:lang w:val="sq-AL"/>
        </w:rPr>
        <w:t>neneve 117 dhe 128 të ligjit;</w:t>
      </w:r>
    </w:p>
    <w:p w14:paraId="350729DC" w14:textId="60E40B6D"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sipas </w:t>
      </w:r>
      <w:r w:rsidRPr="00803688">
        <w:rPr>
          <w:rFonts w:ascii="Garamond" w:hAnsi="Garamond"/>
          <w:bCs/>
          <w:sz w:val="24"/>
          <w:szCs w:val="24"/>
          <w:lang w:val="sq-AL"/>
        </w:rPr>
        <w:t xml:space="preserve">nenit 130, të </w:t>
      </w:r>
      <w:r w:rsidR="006E1A3D" w:rsidRPr="00803688">
        <w:rPr>
          <w:rFonts w:ascii="Garamond" w:hAnsi="Garamond"/>
          <w:bCs/>
          <w:sz w:val="24"/>
          <w:szCs w:val="24"/>
          <w:lang w:val="sq-AL"/>
        </w:rPr>
        <w:t xml:space="preserve">ligjit </w:t>
      </w:r>
      <w:r w:rsidRPr="00803688">
        <w:rPr>
          <w:rFonts w:ascii="Garamond" w:hAnsi="Garamond"/>
          <w:bCs/>
          <w:sz w:val="24"/>
          <w:szCs w:val="24"/>
          <w:lang w:val="sq-AL"/>
        </w:rPr>
        <w:t>nr. 64/2012</w:t>
      </w:r>
      <w:r w:rsidR="006E1A3D">
        <w:rPr>
          <w:rFonts w:ascii="Garamond" w:hAnsi="Garamond"/>
          <w:bCs/>
          <w:sz w:val="24"/>
          <w:szCs w:val="24"/>
          <w:lang w:val="sq-AL"/>
        </w:rPr>
        <w:t>,</w:t>
      </w:r>
      <w:r w:rsidRPr="00803688">
        <w:rPr>
          <w:rFonts w:ascii="Garamond" w:hAnsi="Garamond"/>
          <w:bCs/>
          <w:sz w:val="24"/>
          <w:szCs w:val="24"/>
          <w:lang w:val="sq-AL"/>
        </w:rPr>
        <w:t xml:space="preserve"> “Për peshkimin”</w:t>
      </w:r>
      <w:r w:rsidR="006E1A3D">
        <w:rPr>
          <w:rFonts w:ascii="Garamond" w:hAnsi="Garamond"/>
          <w:bCs/>
          <w:sz w:val="24"/>
          <w:szCs w:val="24"/>
          <w:lang w:val="sq-AL"/>
        </w:rPr>
        <w:t>,</w:t>
      </w:r>
      <w:r w:rsidRPr="00803688">
        <w:rPr>
          <w:rFonts w:ascii="Garamond" w:hAnsi="Garamond"/>
          <w:bCs/>
          <w:sz w:val="24"/>
          <w:szCs w:val="24"/>
          <w:lang w:val="sq-AL"/>
        </w:rPr>
        <w:t xml:space="preserve"> </w:t>
      </w:r>
      <w:r w:rsidR="006E1A3D">
        <w:rPr>
          <w:rFonts w:ascii="Garamond" w:hAnsi="Garamond"/>
          <w:bCs/>
          <w:sz w:val="24"/>
          <w:szCs w:val="24"/>
          <w:lang w:val="sq-AL"/>
        </w:rPr>
        <w:t>të</w:t>
      </w:r>
      <w:r w:rsidRPr="00803688">
        <w:rPr>
          <w:rFonts w:ascii="Garamond" w:hAnsi="Garamond"/>
          <w:bCs/>
          <w:sz w:val="24"/>
          <w:szCs w:val="24"/>
          <w:lang w:val="sq-AL"/>
        </w:rPr>
        <w:t xml:space="preserve"> ndryshuar;</w:t>
      </w:r>
    </w:p>
    <w:p w14:paraId="6EDDAA78" w14:textId="623183E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kur </w:t>
      </w:r>
      <w:r w:rsidRPr="00803688">
        <w:rPr>
          <w:rFonts w:ascii="Garamond" w:hAnsi="Garamond"/>
          <w:bCs/>
          <w:sz w:val="24"/>
          <w:szCs w:val="24"/>
          <w:lang w:val="sq-AL"/>
        </w:rPr>
        <w:t>subjekti fizik ose juridik, i ndodhur në kushtet e germës “c”</w:t>
      </w:r>
      <w:r w:rsidR="0000351D">
        <w:rPr>
          <w:rFonts w:ascii="Garamond" w:hAnsi="Garamond"/>
          <w:bCs/>
          <w:sz w:val="24"/>
          <w:szCs w:val="24"/>
          <w:lang w:val="sq-AL"/>
        </w:rPr>
        <w:t>,</w:t>
      </w:r>
      <w:r w:rsidRPr="00803688">
        <w:rPr>
          <w:rFonts w:ascii="Garamond" w:hAnsi="Garamond"/>
          <w:bCs/>
          <w:sz w:val="24"/>
          <w:szCs w:val="24"/>
          <w:lang w:val="sq-AL"/>
        </w:rPr>
        <w:t xml:space="preserve"> të pikës 1</w:t>
      </w:r>
      <w:r w:rsidR="0000351D">
        <w:rPr>
          <w:rFonts w:ascii="Garamond" w:hAnsi="Garamond"/>
          <w:bCs/>
          <w:sz w:val="24"/>
          <w:szCs w:val="24"/>
          <w:lang w:val="sq-AL"/>
        </w:rPr>
        <w:t>,</w:t>
      </w:r>
      <w:r w:rsidRPr="00803688">
        <w:rPr>
          <w:rFonts w:ascii="Garamond" w:hAnsi="Garamond"/>
          <w:bCs/>
          <w:sz w:val="24"/>
          <w:szCs w:val="24"/>
          <w:lang w:val="sq-AL"/>
        </w:rPr>
        <w:t xml:space="preserve"> të këtij neni, nuk e paguan taksën vjetore të lejes deri në datën 30 prill të po atij viti;</w:t>
      </w:r>
    </w:p>
    <w:p w14:paraId="48E1BDB9" w14:textId="3A758E31"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w:t>
      </w:r>
      <w:r w:rsidR="00C67EBB" w:rsidRPr="00803688">
        <w:rPr>
          <w:rFonts w:ascii="Garamond" w:hAnsi="Garamond"/>
          <w:bCs/>
          <w:sz w:val="24"/>
          <w:szCs w:val="24"/>
          <w:lang w:val="sq-AL"/>
        </w:rPr>
        <w:t xml:space="preserve">në </w:t>
      </w:r>
      <w:r w:rsidRPr="00803688">
        <w:rPr>
          <w:rFonts w:ascii="Garamond" w:hAnsi="Garamond"/>
          <w:bCs/>
          <w:sz w:val="24"/>
          <w:szCs w:val="24"/>
          <w:lang w:val="sq-AL"/>
        </w:rPr>
        <w:t>rast të moszbatimit të detyrimeve që rrjedhin nga kushtet e lejes.</w:t>
      </w:r>
    </w:p>
    <w:p w14:paraId="17382D10" w14:textId="5B54317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Pikat 1 dhe 2 të këtij neni zbatohen edhe në rastin e lejeve apo të licencave në fuqi, të lëshuara përpara miratimit të </w:t>
      </w:r>
      <w:r w:rsidR="0000351D" w:rsidRPr="00803688">
        <w:rPr>
          <w:rFonts w:ascii="Garamond" w:hAnsi="Garamond"/>
          <w:bCs/>
          <w:sz w:val="24"/>
          <w:szCs w:val="24"/>
          <w:lang w:val="sq-AL"/>
        </w:rPr>
        <w:t xml:space="preserve">ligjit </w:t>
      </w:r>
      <w:r w:rsidRPr="00803688">
        <w:rPr>
          <w:rFonts w:ascii="Garamond" w:hAnsi="Garamond"/>
          <w:bCs/>
          <w:sz w:val="24"/>
          <w:szCs w:val="24"/>
          <w:lang w:val="sq-AL"/>
        </w:rPr>
        <w:t>nr. 64, datë 31.5.2012</w:t>
      </w:r>
      <w:r w:rsidR="00F57570" w:rsidRPr="00803688">
        <w:rPr>
          <w:rFonts w:ascii="Garamond" w:hAnsi="Garamond"/>
          <w:bCs/>
          <w:sz w:val="24"/>
          <w:szCs w:val="24"/>
          <w:lang w:val="sq-AL"/>
        </w:rPr>
        <w:t>,</w:t>
      </w:r>
      <w:r w:rsidRPr="00803688">
        <w:rPr>
          <w:rFonts w:ascii="Garamond" w:hAnsi="Garamond"/>
          <w:bCs/>
          <w:sz w:val="24"/>
          <w:szCs w:val="24"/>
          <w:lang w:val="sq-AL"/>
        </w:rPr>
        <w:t xml:space="preserve"> “Për peshkimin”.</w:t>
      </w:r>
    </w:p>
    <w:p w14:paraId="612583E5" w14:textId="77777777" w:rsidR="009B6AD7" w:rsidRPr="00803688" w:rsidRDefault="009B6AD7" w:rsidP="00E41497">
      <w:pPr>
        <w:pStyle w:val="BodyText"/>
        <w:tabs>
          <w:tab w:val="left" w:pos="5480"/>
        </w:tabs>
        <w:ind w:firstLine="284"/>
        <w:rPr>
          <w:rFonts w:cs="Times New Roman"/>
          <w:b w:val="0"/>
          <w:bCs w:val="0"/>
        </w:rPr>
      </w:pPr>
    </w:p>
    <w:p w14:paraId="7741D42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33</w:t>
      </w:r>
    </w:p>
    <w:p w14:paraId="33751F48"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Kushtet për zhvillimin e aktivitetit të peshkimit</w:t>
      </w:r>
    </w:p>
    <w:p w14:paraId="3D446B3E" w14:textId="77777777" w:rsidR="008332EF" w:rsidRPr="00803688" w:rsidRDefault="008332EF" w:rsidP="008332EF">
      <w:pPr>
        <w:pStyle w:val="TEKSTI"/>
        <w:rPr>
          <w:lang w:val="sq-AL"/>
        </w:rPr>
      </w:pPr>
    </w:p>
    <w:p w14:paraId="2F3DE6B2" w14:textId="0DC8307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Çdo subjekt peshkimi është i detyruar të respektojë detyrimet</w:t>
      </w:r>
      <w:r w:rsidR="003C3FD5">
        <w:rPr>
          <w:rFonts w:ascii="Garamond" w:hAnsi="Garamond"/>
          <w:bCs/>
          <w:sz w:val="24"/>
          <w:szCs w:val="24"/>
          <w:lang w:val="sq-AL"/>
        </w:rPr>
        <w:t>,</w:t>
      </w:r>
      <w:r w:rsidRPr="00803688">
        <w:rPr>
          <w:rFonts w:ascii="Garamond" w:hAnsi="Garamond"/>
          <w:bCs/>
          <w:sz w:val="24"/>
          <w:szCs w:val="24"/>
          <w:lang w:val="sq-AL"/>
        </w:rPr>
        <w:t xml:space="preserve"> si më poshtë:</w:t>
      </w:r>
    </w:p>
    <w:p w14:paraId="74C816D3" w14:textId="6F9D76A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të </w:t>
      </w:r>
      <w:r w:rsidRPr="00803688">
        <w:rPr>
          <w:rFonts w:ascii="Garamond" w:hAnsi="Garamond"/>
          <w:bCs/>
          <w:sz w:val="24"/>
          <w:szCs w:val="24"/>
          <w:lang w:val="sq-AL"/>
        </w:rPr>
        <w:t>zbatojë aktet ligjore dhe nënligjore për peshkimin;</w:t>
      </w:r>
    </w:p>
    <w:p w14:paraId="3B208687" w14:textId="72C8DA9F"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të </w:t>
      </w:r>
      <w:r w:rsidR="00A2338B" w:rsidRPr="00803688">
        <w:rPr>
          <w:rFonts w:ascii="Garamond" w:hAnsi="Garamond"/>
          <w:bCs/>
          <w:sz w:val="24"/>
          <w:szCs w:val="24"/>
          <w:lang w:val="sq-AL"/>
        </w:rPr>
        <w:t>zbatojë me përpik</w:t>
      </w:r>
      <w:r w:rsidRPr="00803688">
        <w:rPr>
          <w:rFonts w:ascii="Garamond" w:hAnsi="Garamond"/>
          <w:bCs/>
          <w:sz w:val="24"/>
          <w:szCs w:val="24"/>
          <w:lang w:val="sq-AL"/>
        </w:rPr>
        <w:t xml:space="preserve">ëri Rregulloren e Menaxhimit të Portit ose </w:t>
      </w:r>
      <w:r w:rsidR="00AD6B38">
        <w:rPr>
          <w:rFonts w:ascii="Garamond" w:hAnsi="Garamond"/>
          <w:bCs/>
          <w:sz w:val="24"/>
          <w:szCs w:val="24"/>
          <w:lang w:val="sq-AL"/>
        </w:rPr>
        <w:t xml:space="preserve">të </w:t>
      </w:r>
      <w:r w:rsidRPr="00803688">
        <w:rPr>
          <w:rFonts w:ascii="Garamond" w:hAnsi="Garamond"/>
          <w:bCs/>
          <w:sz w:val="24"/>
          <w:szCs w:val="24"/>
          <w:lang w:val="sq-AL"/>
        </w:rPr>
        <w:t>Qendrës së Peshkimit;</w:t>
      </w:r>
    </w:p>
    <w:p w14:paraId="69D5B5D8" w14:textId="17AE7B5C"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subjekti </w:t>
      </w:r>
      <w:r w:rsidRPr="00803688">
        <w:rPr>
          <w:rFonts w:ascii="Garamond" w:hAnsi="Garamond"/>
          <w:bCs/>
          <w:sz w:val="24"/>
          <w:szCs w:val="24"/>
          <w:lang w:val="sq-AL"/>
        </w:rPr>
        <w:t>i peshkimit duhet të ketë me vete në bordin e anijes lejen e peshkimit, e cila është e vlefshme vetëm për një mjet lundrimi/anije peshkimi;</w:t>
      </w:r>
    </w:p>
    <w:p w14:paraId="46AE0047" w14:textId="2C435DD7" w:rsidR="009B6AD7" w:rsidRPr="00803688" w:rsidRDefault="009B6AD7" w:rsidP="00E41497">
      <w:pPr>
        <w:tabs>
          <w:tab w:val="left" w:pos="720"/>
          <w:tab w:val="left" w:pos="5480"/>
        </w:tabs>
        <w:spacing w:after="0" w:line="240" w:lineRule="auto"/>
        <w:ind w:firstLine="284"/>
        <w:jc w:val="both"/>
        <w:rPr>
          <w:rFonts w:ascii="Garamond" w:hAnsi="Garamond" w:cs="Times New Roman"/>
          <w:bCs/>
          <w:sz w:val="24"/>
          <w:szCs w:val="24"/>
          <w:lang w:val="sq-AL"/>
        </w:rPr>
      </w:pPr>
      <w:r w:rsidRPr="00803688">
        <w:rPr>
          <w:rFonts w:ascii="Garamond" w:hAnsi="Garamond" w:cs="Times New Roman"/>
          <w:bCs/>
          <w:sz w:val="24"/>
          <w:szCs w:val="24"/>
          <w:lang w:val="sq-AL"/>
        </w:rPr>
        <w:t>ç)</w:t>
      </w:r>
      <w:r w:rsidR="00803688" w:rsidRPr="00803688">
        <w:rPr>
          <w:rFonts w:ascii="Garamond" w:hAnsi="Garamond" w:cs="Times New Roman"/>
          <w:bCs/>
          <w:sz w:val="24"/>
          <w:szCs w:val="24"/>
          <w:lang w:val="sq-AL"/>
        </w:rPr>
        <w:t xml:space="preserve"> </w:t>
      </w:r>
      <w:r w:rsidR="00B114C7" w:rsidRPr="00803688">
        <w:rPr>
          <w:rFonts w:ascii="Garamond" w:hAnsi="Garamond" w:cs="Times New Roman"/>
          <w:bCs/>
          <w:sz w:val="24"/>
          <w:szCs w:val="24"/>
          <w:lang w:val="sq-AL"/>
        </w:rPr>
        <w:t xml:space="preserve">të </w:t>
      </w:r>
      <w:r w:rsidRPr="00803688">
        <w:rPr>
          <w:rFonts w:ascii="Garamond" w:hAnsi="Garamond" w:cs="Times New Roman"/>
          <w:bCs/>
          <w:sz w:val="24"/>
          <w:szCs w:val="24"/>
          <w:lang w:val="sq-AL"/>
        </w:rPr>
        <w:t>zbatojë me korrektesë specifikimet e parashikuara në lejen/kontratën e tij të peshkimit;</w:t>
      </w:r>
    </w:p>
    <w:p w14:paraId="1C4D7159" w14:textId="12B3228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T’i </w:t>
      </w:r>
      <w:r w:rsidRPr="00803688">
        <w:rPr>
          <w:rFonts w:ascii="Garamond" w:hAnsi="Garamond"/>
          <w:bCs/>
          <w:sz w:val="24"/>
          <w:szCs w:val="24"/>
          <w:lang w:val="sq-AL"/>
        </w:rPr>
        <w:t>bindet me korrektesë çdo urdhri të marrë nga një inspektor peshkimi, siç janë lejimi i inspektimit</w:t>
      </w:r>
      <w:r w:rsidR="00803688" w:rsidRPr="00803688">
        <w:rPr>
          <w:rFonts w:ascii="Garamond" w:hAnsi="Garamond"/>
          <w:bCs/>
          <w:sz w:val="24"/>
          <w:szCs w:val="24"/>
          <w:lang w:val="sq-AL"/>
        </w:rPr>
        <w:t xml:space="preserve"> </w:t>
      </w:r>
      <w:r w:rsidRPr="00803688">
        <w:rPr>
          <w:rFonts w:ascii="Garamond" w:hAnsi="Garamond"/>
          <w:bCs/>
          <w:sz w:val="24"/>
          <w:szCs w:val="24"/>
          <w:lang w:val="sq-AL"/>
        </w:rPr>
        <w:t>ose çuarja e motobarkës pranë një porti ose moli peshkimi;</w:t>
      </w:r>
    </w:p>
    <w:p w14:paraId="620216BB" w14:textId="6B3D78D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w:t>
      </w:r>
      <w:r w:rsidR="00B114C7" w:rsidRPr="00803688">
        <w:rPr>
          <w:rFonts w:ascii="Garamond" w:hAnsi="Garamond"/>
          <w:bCs/>
          <w:sz w:val="24"/>
          <w:szCs w:val="24"/>
          <w:lang w:val="sq-AL"/>
        </w:rPr>
        <w:t xml:space="preserve">kapitenët </w:t>
      </w:r>
      <w:r w:rsidRPr="00803688">
        <w:rPr>
          <w:rFonts w:ascii="Garamond" w:hAnsi="Garamond"/>
          <w:bCs/>
          <w:sz w:val="24"/>
          <w:szCs w:val="24"/>
          <w:lang w:val="sq-AL"/>
        </w:rPr>
        <w:t>e anijeve, që peshkojnë lloje që i përkasin një resursi ose grup resursesh, janë të detyruar të mbajnë një libër ose ditar të anijes ku të regjistrojnë me rregull e në mënyrë të lexueshme të dhënat</w:t>
      </w:r>
      <w:r w:rsidR="00B32952">
        <w:rPr>
          <w:rFonts w:ascii="Garamond" w:hAnsi="Garamond"/>
          <w:bCs/>
          <w:sz w:val="24"/>
          <w:szCs w:val="24"/>
          <w:lang w:val="sq-AL"/>
        </w:rPr>
        <w:t>,</w:t>
      </w:r>
      <w:r w:rsidRPr="00803688">
        <w:rPr>
          <w:rFonts w:ascii="Garamond" w:hAnsi="Garamond"/>
          <w:bCs/>
          <w:sz w:val="24"/>
          <w:szCs w:val="24"/>
          <w:lang w:val="sq-AL"/>
        </w:rPr>
        <w:t xml:space="preserve"> në lidhje me sasitë e peshkuara, dhe që janë në bordin e anijes, datën dhe vendin e këtyre zënieve, si dhe</w:t>
      </w:r>
      <w:r w:rsidR="005055B7" w:rsidRPr="00803688">
        <w:rPr>
          <w:rFonts w:ascii="Garamond" w:hAnsi="Garamond"/>
          <w:bCs/>
          <w:sz w:val="24"/>
          <w:szCs w:val="24"/>
          <w:lang w:val="sq-AL"/>
        </w:rPr>
        <w:t xml:space="preserve"> </w:t>
      </w:r>
      <w:r w:rsidRPr="00803688">
        <w:rPr>
          <w:rFonts w:ascii="Garamond" w:hAnsi="Garamond"/>
          <w:bCs/>
          <w:sz w:val="24"/>
          <w:szCs w:val="24"/>
          <w:lang w:val="sq-AL"/>
        </w:rPr>
        <w:t>llojin e rrjetës së përdorur dhe t’i paraqesin ato sa herë që i kërkohen nga inspektorët e peshkimit; në rastin e licencave të lëshuara për disa mjete lundruese, ky detyrim duhet të përmbushet nga titullari i licencës;</w:t>
      </w:r>
    </w:p>
    <w:p w14:paraId="052EF501" w14:textId="138C079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subjektet </w:t>
      </w:r>
      <w:r w:rsidRPr="00803688">
        <w:rPr>
          <w:rFonts w:ascii="Garamond" w:hAnsi="Garamond"/>
          <w:bCs/>
          <w:sz w:val="24"/>
          <w:szCs w:val="24"/>
          <w:lang w:val="sq-AL"/>
        </w:rPr>
        <w:t>e tjera të peshkimit duhet të mbajnë regjistrat e prodhimit dhe të regjistrojë të dhënat mbi aktivitetin e peshkimit;</w:t>
      </w:r>
    </w:p>
    <w:p w14:paraId="7579DE82" w14:textId="1FF2CA9F" w:rsidR="009B6AD7" w:rsidRPr="00803688" w:rsidRDefault="005055B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ë) </w:t>
      </w:r>
      <w:r w:rsidR="00B114C7" w:rsidRPr="00803688">
        <w:rPr>
          <w:rFonts w:ascii="Garamond" w:hAnsi="Garamond"/>
          <w:bCs/>
          <w:sz w:val="24"/>
          <w:szCs w:val="24"/>
          <w:lang w:val="sq-AL"/>
        </w:rPr>
        <w:t xml:space="preserve">të </w:t>
      </w:r>
      <w:r w:rsidR="009B6AD7" w:rsidRPr="00803688">
        <w:rPr>
          <w:rFonts w:ascii="Garamond" w:hAnsi="Garamond"/>
          <w:bCs/>
          <w:sz w:val="24"/>
          <w:szCs w:val="24"/>
          <w:lang w:val="sq-AL"/>
        </w:rPr>
        <w:t>lejojnë hyrjen dhe qëndrimin në bordin e anijes të inspektorëve të peshkimit, të vrojtuesve dhe të punonjësve shkencorë e teknikë të vendit ose të huaj, kur janë të autorizuar nga ministri, si dhe të mundësojnë përmbushjen e misionit të tyre;</w:t>
      </w:r>
    </w:p>
    <w:p w14:paraId="5F5A1570" w14:textId="45BCD99C"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f)</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kapiteni </w:t>
      </w:r>
      <w:r w:rsidRPr="00803688">
        <w:rPr>
          <w:rFonts w:ascii="Garamond" w:hAnsi="Garamond"/>
          <w:bCs/>
          <w:sz w:val="24"/>
          <w:szCs w:val="24"/>
          <w:lang w:val="sq-AL"/>
        </w:rPr>
        <w:t>i anijes dhe subjekti i peshkimit duhet të respektojë kufizimet në lidhje me zbarkimet e prodhimit, veprimtarinë e peshkimit, mjeteve të peshkimit, rrjetave dhe identifikimin dhe anijeve dhe</w:t>
      </w:r>
      <w:r w:rsidR="00803688" w:rsidRPr="00803688">
        <w:rPr>
          <w:rFonts w:ascii="Garamond" w:hAnsi="Garamond"/>
          <w:bCs/>
          <w:sz w:val="24"/>
          <w:szCs w:val="24"/>
          <w:lang w:val="sq-AL"/>
        </w:rPr>
        <w:t xml:space="preserve"> </w:t>
      </w:r>
      <w:r w:rsidRPr="00803688">
        <w:rPr>
          <w:rFonts w:ascii="Garamond" w:hAnsi="Garamond"/>
          <w:bCs/>
          <w:sz w:val="24"/>
          <w:szCs w:val="24"/>
          <w:lang w:val="sq-AL"/>
        </w:rPr>
        <w:t>targat e sanalleve të peshkimit.</w:t>
      </w:r>
    </w:p>
    <w:p w14:paraId="1DF55F67" w14:textId="2571534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dhënia e lejes së peshkimit tregtar mjeteve lundruese/anijeve të peshkimit me flamur të</w:t>
      </w:r>
      <w:r w:rsidR="00803688" w:rsidRPr="00803688">
        <w:rPr>
          <w:rFonts w:ascii="Garamond" w:hAnsi="Garamond"/>
          <w:bCs/>
          <w:sz w:val="24"/>
          <w:szCs w:val="24"/>
          <w:lang w:val="sq-AL"/>
        </w:rPr>
        <w:t xml:space="preserve"> </w:t>
      </w:r>
      <w:r w:rsidRPr="00803688">
        <w:rPr>
          <w:rFonts w:ascii="Garamond" w:hAnsi="Garamond"/>
          <w:bCs/>
          <w:sz w:val="24"/>
          <w:szCs w:val="24"/>
          <w:lang w:val="sq-AL"/>
        </w:rPr>
        <w:t>huaj.</w:t>
      </w:r>
    </w:p>
    <w:p w14:paraId="6959B39A" w14:textId="4060CC4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Numri maksimal i lejeve të peshkimit tregtar artizanal përcaktohet nga ministri, në zbatim të planit të menaxhimit të peshkimit dhe të planit të zbatimit të peshkimit.</w:t>
      </w:r>
    </w:p>
    <w:p w14:paraId="314C1C33" w14:textId="520110E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Leja e peshkimit tregtar ka kohëzgjatje të caktuar, e treguar qartë në leje.</w:t>
      </w:r>
    </w:p>
    <w:p w14:paraId="4FE290AA" w14:textId="32D8037A"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zhvillohet çfarëdolloj aktiviteti peshkimi, në qoftë se nuk respektohen kushtet</w:t>
      </w:r>
      <w:r w:rsidR="00AA7C13">
        <w:rPr>
          <w:rFonts w:ascii="Garamond" w:hAnsi="Garamond"/>
          <w:bCs/>
          <w:sz w:val="24"/>
          <w:szCs w:val="24"/>
          <w:lang w:val="sq-AL"/>
        </w:rPr>
        <w:t>,</w:t>
      </w:r>
      <w:r w:rsidRPr="00803688">
        <w:rPr>
          <w:rFonts w:ascii="Garamond" w:hAnsi="Garamond"/>
          <w:bCs/>
          <w:sz w:val="24"/>
          <w:szCs w:val="24"/>
          <w:lang w:val="sq-AL"/>
        </w:rPr>
        <w:t xml:space="preserve"> sipas pikës 1 të këtij neni.</w:t>
      </w:r>
    </w:p>
    <w:p w14:paraId="240A3291" w14:textId="77777777" w:rsidR="00AA7C13" w:rsidRDefault="00AA7C13" w:rsidP="00E41497">
      <w:pPr>
        <w:pStyle w:val="BodyText"/>
        <w:tabs>
          <w:tab w:val="left" w:pos="5480"/>
        </w:tabs>
        <w:ind w:firstLine="284"/>
        <w:jc w:val="center"/>
        <w:rPr>
          <w:rFonts w:cs="Times New Roman"/>
          <w:b w:val="0"/>
        </w:rPr>
      </w:pPr>
    </w:p>
    <w:p w14:paraId="41D4B62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34</w:t>
      </w:r>
    </w:p>
    <w:p w14:paraId="185DD62F"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Llojet e autorizimeve</w:t>
      </w:r>
    </w:p>
    <w:p w14:paraId="57014812" w14:textId="77777777" w:rsidR="005055B7" w:rsidRPr="00803688" w:rsidRDefault="005055B7" w:rsidP="005055B7">
      <w:pPr>
        <w:pStyle w:val="TEKSTI"/>
        <w:rPr>
          <w:lang w:val="sq-AL"/>
        </w:rPr>
      </w:pPr>
    </w:p>
    <w:p w14:paraId="62EE89E3" w14:textId="51DE009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Autorizimi për peshkimin amator janë autorizimet që u jepen individëve </w:t>
      </w:r>
      <w:r w:rsidR="00CF2097">
        <w:rPr>
          <w:rFonts w:ascii="Garamond" w:hAnsi="Garamond"/>
          <w:bCs/>
          <w:sz w:val="24"/>
          <w:szCs w:val="24"/>
          <w:lang w:val="sq-AL"/>
        </w:rPr>
        <w:t>vendës</w:t>
      </w:r>
      <w:r w:rsidRPr="00803688">
        <w:rPr>
          <w:rFonts w:ascii="Garamond" w:hAnsi="Garamond"/>
          <w:bCs/>
          <w:sz w:val="24"/>
          <w:szCs w:val="24"/>
          <w:lang w:val="sq-AL"/>
        </w:rPr>
        <w:t xml:space="preserve"> dhe/ose të huaj, dhe lëshohen mbi bazën e planifikimit vjetor nga Ministria së bashku me kriteret. Autorizimi amator mund të jetë afatgjatë ose afatshkurtër.</w:t>
      </w:r>
    </w:p>
    <w:p w14:paraId="742CA7DF" w14:textId="5A76706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peshkimin turistik është vetëm afatshkurtër, jo më shumë se 30-ditë.</w:t>
      </w:r>
    </w:p>
    <w:p w14:paraId="7031111E" w14:textId="3A5DC65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qëllime të kërkimit shkencor u lëshohet enteve kërkimore-shkencore në bazë të kualifikimit, certifikimit dhe kapacitetit të tyre.</w:t>
      </w:r>
    </w:p>
    <w:p w14:paraId="256A9686" w14:textId="2012295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peshkim jashtë ujërave territoriale të Shqipërisë i lëshohet një anije peshkimi që kërkon të peshkojë në këto ujëra; ky autorizim mund të jetë pjesë e lejes së peshkimit.</w:t>
      </w:r>
    </w:p>
    <w:p w14:paraId="051D5871" w14:textId="5A6A8C6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5.</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aktivitete specifike peshkimi subjekt i rregullave të veçanta dhe kufizimeve.</w:t>
      </w:r>
    </w:p>
    <w:p w14:paraId="51D69EA6" w14:textId="3780E2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6.</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aktivitete në të cilin zbatohet një plan shumëvjeçar peshkimi.</w:t>
      </w:r>
    </w:p>
    <w:p w14:paraId="3191179A" w14:textId="5549A473"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7.</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sipas pikës 3, lëshohet nga ministri për të cilët kërkohet paraprakisht mendimi i Komitetit për Koordinimin e Kërkimit Shkencor, Teknik dhe Ekonomik (KKKSHTE).</w:t>
      </w:r>
    </w:p>
    <w:p w14:paraId="6736B8A6" w14:textId="77777777" w:rsidR="005055B7" w:rsidRPr="00803688" w:rsidRDefault="005055B7" w:rsidP="00E41497">
      <w:pPr>
        <w:pStyle w:val="BodyText"/>
        <w:tabs>
          <w:tab w:val="left" w:pos="5480"/>
        </w:tabs>
        <w:ind w:firstLine="284"/>
        <w:jc w:val="center"/>
        <w:rPr>
          <w:rFonts w:cs="Times New Roman"/>
          <w:b w:val="0"/>
        </w:rPr>
      </w:pPr>
    </w:p>
    <w:p w14:paraId="26434BDC"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35</w:t>
      </w:r>
    </w:p>
    <w:p w14:paraId="7EC1F363"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Rregullimi i sforcos së peshkimit</w:t>
      </w:r>
    </w:p>
    <w:p w14:paraId="3956978A" w14:textId="77777777" w:rsidR="005055B7" w:rsidRPr="00803688" w:rsidRDefault="005055B7" w:rsidP="005055B7">
      <w:pPr>
        <w:pStyle w:val="TEKSTI"/>
        <w:rPr>
          <w:lang w:val="sq-AL"/>
        </w:rPr>
      </w:pPr>
    </w:p>
    <w:p w14:paraId="71A30D34" w14:textId="4CCA556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Ministria përcakton kufijtë minimalë dhe maksimalë për zonat subjekt i një sforco</w:t>
      </w:r>
      <w:r w:rsidR="00CF2097">
        <w:rPr>
          <w:rFonts w:ascii="Garamond" w:hAnsi="Garamond"/>
          <w:bCs/>
          <w:sz w:val="24"/>
          <w:szCs w:val="24"/>
          <w:lang w:val="sq-AL"/>
        </w:rPr>
        <w:t>je</w:t>
      </w:r>
      <w:r w:rsidRPr="00803688">
        <w:rPr>
          <w:rFonts w:ascii="Garamond" w:hAnsi="Garamond"/>
          <w:bCs/>
          <w:sz w:val="24"/>
          <w:szCs w:val="24"/>
          <w:lang w:val="sq-AL"/>
        </w:rPr>
        <w:t xml:space="preserve"> peshkimi, rregullat e komunikimit dhe të autorizimit të anijeve të peshkimit, subjekt i kësaj sforcoje.</w:t>
      </w:r>
    </w:p>
    <w:p w14:paraId="173E87FE" w14:textId="3795312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Anijet e peshkimit, që janë të lidhura me një sforco peshkimi (të autorizuara për shfrytëzimin e një kuote/apo ka peshkuar në një zonë me sforco peshkimi) janë të detyruara:</w:t>
      </w:r>
    </w:p>
    <w:p w14:paraId="54F3D7BD" w14:textId="39695A3B"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D35466" w:rsidRPr="00803688">
        <w:rPr>
          <w:rFonts w:ascii="Garamond" w:hAnsi="Garamond"/>
          <w:bCs/>
          <w:sz w:val="24"/>
          <w:szCs w:val="24"/>
          <w:lang w:val="sq-AL"/>
        </w:rPr>
        <w:t xml:space="preserve">të </w:t>
      </w:r>
      <w:r w:rsidRPr="00803688">
        <w:rPr>
          <w:rFonts w:ascii="Garamond" w:hAnsi="Garamond"/>
          <w:bCs/>
          <w:sz w:val="24"/>
          <w:szCs w:val="24"/>
          <w:lang w:val="sq-AL"/>
        </w:rPr>
        <w:t>mbajnë të regjistruara të gjitha të dhënat në librat e anijes, deklaratat e shitjes dhe/ose të transbordimit;</w:t>
      </w:r>
    </w:p>
    <w:p w14:paraId="29A85DE8" w14:textId="70F4D72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D35466" w:rsidRPr="00803688">
        <w:rPr>
          <w:rFonts w:ascii="Garamond" w:hAnsi="Garamond"/>
          <w:bCs/>
          <w:sz w:val="24"/>
          <w:szCs w:val="24"/>
          <w:lang w:val="sq-AL"/>
        </w:rPr>
        <w:t xml:space="preserve">të </w:t>
      </w:r>
      <w:r w:rsidRPr="00803688">
        <w:rPr>
          <w:rFonts w:ascii="Garamond" w:hAnsi="Garamond"/>
          <w:bCs/>
          <w:sz w:val="24"/>
          <w:szCs w:val="24"/>
          <w:lang w:val="sq-AL"/>
        </w:rPr>
        <w:t>raportojnë tek Inspektorati i Peshkimit, brenda datës 25 të çdo muaji, për sasitë e peshkuara dhe të zbarkuara të çdo stoku/grup stoku, subjekt i kuotave totale të lejuara (TAC);</w:t>
      </w:r>
    </w:p>
    <w:p w14:paraId="3B274481" w14:textId="05AF266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D35466" w:rsidRPr="00803688">
        <w:rPr>
          <w:rFonts w:ascii="Garamond" w:hAnsi="Garamond"/>
          <w:bCs/>
          <w:sz w:val="24"/>
          <w:szCs w:val="24"/>
          <w:lang w:val="sq-AL"/>
        </w:rPr>
        <w:t xml:space="preserve">kapiteni </w:t>
      </w:r>
      <w:r w:rsidRPr="00803688">
        <w:rPr>
          <w:rFonts w:ascii="Garamond" w:hAnsi="Garamond"/>
          <w:bCs/>
          <w:sz w:val="24"/>
          <w:szCs w:val="24"/>
          <w:lang w:val="sq-AL"/>
        </w:rPr>
        <w:t>ose pronari i anijes së peshkimit, kur është objekt i një sforcoje të caktuar</w:t>
      </w:r>
      <w:r w:rsidR="00D35466">
        <w:rPr>
          <w:rFonts w:ascii="Garamond" w:hAnsi="Garamond"/>
          <w:bCs/>
          <w:sz w:val="24"/>
          <w:szCs w:val="24"/>
          <w:lang w:val="sq-AL"/>
        </w:rPr>
        <w:t>,</w:t>
      </w:r>
      <w:r w:rsidRPr="00803688">
        <w:rPr>
          <w:rFonts w:ascii="Garamond" w:hAnsi="Garamond"/>
          <w:bCs/>
          <w:sz w:val="24"/>
          <w:szCs w:val="24"/>
          <w:lang w:val="sq-AL"/>
        </w:rPr>
        <w:t xml:space="preserve"> në lidhje me</w:t>
      </w:r>
      <w:r w:rsidR="00803688" w:rsidRPr="00803688">
        <w:rPr>
          <w:rFonts w:ascii="Garamond" w:hAnsi="Garamond"/>
          <w:bCs/>
          <w:sz w:val="24"/>
          <w:szCs w:val="24"/>
          <w:lang w:val="sq-AL"/>
        </w:rPr>
        <w:t xml:space="preserve"> </w:t>
      </w:r>
      <w:r w:rsidRPr="00803688">
        <w:rPr>
          <w:rFonts w:ascii="Garamond" w:hAnsi="Garamond"/>
          <w:bCs/>
          <w:sz w:val="24"/>
          <w:szCs w:val="24"/>
          <w:lang w:val="sq-AL"/>
        </w:rPr>
        <w:t>veglat apo numrin e tyre në një zonë gjeografike të caktuar, është i detyruar të lajmërojë Inspektoratin e Peshkimit për veglat e peshkimit dhe sasinë e tyre në bord.</w:t>
      </w:r>
    </w:p>
    <w:p w14:paraId="6C7BDDAE" w14:textId="77777777" w:rsidR="009B6AD7" w:rsidRPr="00803688" w:rsidRDefault="009B6AD7" w:rsidP="00E41497">
      <w:pPr>
        <w:pStyle w:val="BodyText"/>
        <w:tabs>
          <w:tab w:val="left" w:pos="5480"/>
        </w:tabs>
        <w:ind w:firstLine="284"/>
        <w:jc w:val="center"/>
        <w:rPr>
          <w:rFonts w:cs="Times New Roman"/>
          <w:b w:val="0"/>
          <w:bCs w:val="0"/>
        </w:rPr>
      </w:pPr>
    </w:p>
    <w:p w14:paraId="66F44DB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36</w:t>
      </w:r>
    </w:p>
    <w:p w14:paraId="4556B99A"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Portet dhe qendrat e peshkimit</w:t>
      </w:r>
    </w:p>
    <w:p w14:paraId="2B1B2B67" w14:textId="77777777" w:rsidR="009B6AD7" w:rsidRPr="00803688" w:rsidRDefault="009B6AD7" w:rsidP="00E41497">
      <w:pPr>
        <w:pStyle w:val="BodyText"/>
        <w:tabs>
          <w:tab w:val="left" w:pos="5480"/>
        </w:tabs>
        <w:ind w:firstLine="284"/>
        <w:rPr>
          <w:rFonts w:cs="Times New Roman"/>
          <w:b w:val="0"/>
          <w:bCs w:val="0"/>
          <w:i/>
          <w:iCs/>
        </w:rPr>
      </w:pPr>
    </w:p>
    <w:p w14:paraId="4C5CDBD2" w14:textId="3BF85CD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Zëniet e kryera me trata koçe, rrjeta të tërhequra pelagjike, koshilok, parangallë, duhet të zbarkohen dhe të tregtohen për herë të parë në vend zbarkimet e porteve të peshkimit në Shëngjin, Durrës, Vlorë dhe Sarandë.</w:t>
      </w:r>
    </w:p>
    <w:p w14:paraId="2169D31E" w14:textId="1F7B40C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Zëniet e kryera me rrjeta, grepa në liqenet e Shkodrës, Ohrit dhe Prespës së Madhe dhe të Vogël, në liqenet e Fierzës dhe të Ulzës, duhet të zbarkohen dhe të tregtohen për herë të parë në qendra të miratuara nga autoritetet kompetente veterinare.</w:t>
      </w:r>
    </w:p>
    <w:p w14:paraId="73D4F8D7" w14:textId="213143D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Për kontrollimin e sasive maksimale të peshkuara nga anijet, molusqet bivalvore duhet të zbarkohen brenda një orari të përcaktuar dhe në një pikë të vetme zbarkimi, të përcaktuar për çdo port me urdhër të veçantë të DSHPA-së.</w:t>
      </w:r>
    </w:p>
    <w:p w14:paraId="4C5B533B" w14:textId="2B60D6E5" w:rsidR="009B6AD7" w:rsidRPr="00803688" w:rsidRDefault="009B6AD7" w:rsidP="00E41497">
      <w:pPr>
        <w:pStyle w:val="ListParagraph"/>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Porti i zbarkimit dhe oraret e zbarkimit të tonit të kuq të Atlantikut, nga subjektet e autorizuara për peshkimin e kuotës së tonit (përcaktuar çdo vit nga ICCAT</w:t>
      </w:r>
      <w:r w:rsidR="00D35466">
        <w:rPr>
          <w:rFonts w:ascii="Garamond" w:hAnsi="Garamond"/>
          <w:bCs/>
          <w:sz w:val="24"/>
          <w:szCs w:val="24"/>
          <w:lang w:val="sq-AL"/>
        </w:rPr>
        <w:t>-ja</w:t>
      </w:r>
      <w:r w:rsidRPr="00803688">
        <w:rPr>
          <w:rFonts w:ascii="Garamond" w:hAnsi="Garamond"/>
          <w:bCs/>
          <w:sz w:val="24"/>
          <w:szCs w:val="24"/>
          <w:lang w:val="sq-AL"/>
        </w:rPr>
        <w:t>), do të jetë pjesë e autorizimit</w:t>
      </w:r>
      <w:r w:rsidR="00803688" w:rsidRPr="00803688">
        <w:rPr>
          <w:rFonts w:ascii="Garamond" w:hAnsi="Garamond"/>
          <w:bCs/>
          <w:sz w:val="24"/>
          <w:szCs w:val="24"/>
          <w:lang w:val="sq-AL"/>
        </w:rPr>
        <w:t xml:space="preserve"> </w:t>
      </w:r>
      <w:r w:rsidRPr="00803688">
        <w:rPr>
          <w:rFonts w:ascii="Garamond" w:hAnsi="Garamond"/>
          <w:bCs/>
          <w:sz w:val="24"/>
          <w:szCs w:val="24"/>
          <w:lang w:val="sq-AL"/>
        </w:rPr>
        <w:t xml:space="preserve">të lëshuar nga ministri. </w:t>
      </w:r>
    </w:p>
    <w:p w14:paraId="6694D37A" w14:textId="742733DE" w:rsidR="009B6AD7" w:rsidRPr="00803688" w:rsidRDefault="009B6AD7" w:rsidP="00E41497">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5.</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zbarkimi i prodhimit të peshkut ton në porte të tjera, përveçse në portin e përcaktuar dhe autorizuar nga Ministria.</w:t>
      </w:r>
    </w:p>
    <w:p w14:paraId="7681CF60" w14:textId="0920805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zbarkimi i prodhimit të tonit nga anijet e peshkimit të tonit jashtë orareve të vendosura në autorizimin përkatës.</w:t>
      </w:r>
    </w:p>
    <w:p w14:paraId="6CFD90D4" w14:textId="77777777" w:rsidR="009B6AD7" w:rsidRPr="00803688" w:rsidRDefault="009B6AD7" w:rsidP="00E41497">
      <w:pPr>
        <w:pStyle w:val="BodyText"/>
        <w:tabs>
          <w:tab w:val="left" w:pos="5480"/>
        </w:tabs>
        <w:ind w:firstLine="284"/>
        <w:rPr>
          <w:rFonts w:cs="Times New Roman"/>
          <w:b w:val="0"/>
          <w:bCs w:val="0"/>
        </w:rPr>
      </w:pPr>
    </w:p>
    <w:p w14:paraId="56AA181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 xml:space="preserve">KREU VI </w:t>
      </w:r>
    </w:p>
    <w:p w14:paraId="566A122D"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KËRKIMI SHKENCOR</w:t>
      </w:r>
    </w:p>
    <w:p w14:paraId="4A005DCD" w14:textId="77777777" w:rsidR="005055B7" w:rsidRPr="00803688" w:rsidRDefault="005055B7" w:rsidP="00E41497">
      <w:pPr>
        <w:pStyle w:val="BodyText"/>
        <w:tabs>
          <w:tab w:val="left" w:pos="5480"/>
        </w:tabs>
        <w:ind w:firstLine="284"/>
        <w:jc w:val="center"/>
        <w:rPr>
          <w:rFonts w:cs="Times New Roman"/>
          <w:b w:val="0"/>
        </w:rPr>
      </w:pPr>
    </w:p>
    <w:p w14:paraId="3E48258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37</w:t>
      </w:r>
    </w:p>
    <w:p w14:paraId="0B1B650E" w14:textId="77777777" w:rsidR="005055B7" w:rsidRPr="00803688" w:rsidRDefault="005055B7" w:rsidP="00E41497">
      <w:pPr>
        <w:pStyle w:val="BodyText"/>
        <w:tabs>
          <w:tab w:val="left" w:pos="5480"/>
        </w:tabs>
        <w:ind w:firstLine="284"/>
        <w:jc w:val="center"/>
        <w:rPr>
          <w:rFonts w:cs="Times New Roman"/>
          <w:b w:val="0"/>
        </w:rPr>
      </w:pPr>
    </w:p>
    <w:p w14:paraId="70D5B749"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Ministria mbështet programet për vlerësimin e burimeve të sektorit dhe të situatës ekonomike, nëpërmjet:</w:t>
      </w:r>
    </w:p>
    <w:p w14:paraId="51E571A4" w14:textId="75FAC069" w:rsidR="009B6AD7" w:rsidRPr="00803688" w:rsidRDefault="009B6AD7" w:rsidP="00E41497">
      <w:pPr>
        <w:pStyle w:val="BodyText"/>
        <w:tabs>
          <w:tab w:val="left" w:pos="360"/>
        </w:tabs>
        <w:ind w:firstLine="284"/>
        <w:jc w:val="both"/>
        <w:rPr>
          <w:rFonts w:cs="Times New Roman"/>
          <w:b w:val="0"/>
          <w:bCs w:val="0"/>
          <w:color w:val="auto"/>
        </w:rPr>
      </w:pPr>
      <w:r w:rsidRPr="00803688">
        <w:rPr>
          <w:rFonts w:cs="Times New Roman"/>
          <w:b w:val="0"/>
          <w:bCs w:val="0"/>
        </w:rPr>
        <w:t>a)</w:t>
      </w:r>
      <w:r w:rsidR="00DD659E" w:rsidRPr="00803688">
        <w:rPr>
          <w:rFonts w:cs="Times New Roman"/>
          <w:b w:val="0"/>
          <w:bCs w:val="0"/>
        </w:rPr>
        <w:t xml:space="preserve"> </w:t>
      </w:r>
      <w:r w:rsidR="00921681" w:rsidRPr="00803688">
        <w:rPr>
          <w:rFonts w:cs="Times New Roman"/>
          <w:b w:val="0"/>
          <w:bCs w:val="0"/>
        </w:rPr>
        <w:t xml:space="preserve">grumbullimit </w:t>
      </w:r>
      <w:r w:rsidRPr="00803688">
        <w:rPr>
          <w:rFonts w:cs="Times New Roman"/>
          <w:b w:val="0"/>
          <w:bCs w:val="0"/>
        </w:rPr>
        <w:t>të</w:t>
      </w:r>
      <w:r w:rsidRPr="00803688">
        <w:rPr>
          <w:rFonts w:cs="Times New Roman"/>
          <w:b w:val="0"/>
          <w:bCs w:val="0"/>
          <w:color w:val="auto"/>
        </w:rPr>
        <w:t xml:space="preserve"> të dhënave biologjike, që përfshijnë të gjitha resurset peshkore, përfshirë edhe hedhurinat;</w:t>
      </w:r>
    </w:p>
    <w:p w14:paraId="6A457FCF" w14:textId="682F6720" w:rsidR="009B6AD7" w:rsidRPr="00803688" w:rsidRDefault="009B6AD7" w:rsidP="00E41497">
      <w:pPr>
        <w:pStyle w:val="BodyText"/>
        <w:tabs>
          <w:tab w:val="left" w:pos="260"/>
        </w:tabs>
        <w:ind w:firstLine="284"/>
        <w:jc w:val="both"/>
        <w:rPr>
          <w:rFonts w:cs="Times New Roman"/>
          <w:b w:val="0"/>
          <w:bCs w:val="0"/>
          <w:color w:val="auto"/>
        </w:rPr>
      </w:pPr>
      <w:r w:rsidRPr="00803688">
        <w:rPr>
          <w:rFonts w:cs="Times New Roman"/>
          <w:b w:val="0"/>
          <w:bCs w:val="0"/>
          <w:color w:val="auto"/>
        </w:rPr>
        <w:t>b)</w:t>
      </w:r>
      <w:r w:rsidR="00DD659E" w:rsidRPr="00803688">
        <w:rPr>
          <w:rFonts w:cs="Times New Roman"/>
          <w:b w:val="0"/>
          <w:bCs w:val="0"/>
          <w:color w:val="auto"/>
        </w:rPr>
        <w:t xml:space="preserve"> </w:t>
      </w:r>
      <w:r w:rsidR="00921681" w:rsidRPr="00803688">
        <w:rPr>
          <w:rFonts w:cs="Times New Roman"/>
          <w:b w:val="0"/>
          <w:bCs w:val="0"/>
          <w:color w:val="auto"/>
        </w:rPr>
        <w:t xml:space="preserve">vlerësimit </w:t>
      </w:r>
      <w:r w:rsidRPr="00803688">
        <w:rPr>
          <w:rFonts w:cs="Times New Roman"/>
          <w:b w:val="0"/>
          <w:bCs w:val="0"/>
          <w:color w:val="auto"/>
        </w:rPr>
        <w:t>të rezervës peshkore për një strukturë burimesh peshkore, pavarësisht nga peshkimi industrial;</w:t>
      </w:r>
    </w:p>
    <w:p w14:paraId="0745233C" w14:textId="596BFC6B" w:rsidR="009B6AD7" w:rsidRPr="00803688" w:rsidRDefault="009B6AD7" w:rsidP="00E41497">
      <w:pPr>
        <w:pStyle w:val="BodyText"/>
        <w:tabs>
          <w:tab w:val="left" w:pos="260"/>
        </w:tabs>
        <w:ind w:firstLine="284"/>
        <w:jc w:val="both"/>
        <w:rPr>
          <w:rFonts w:cs="Times New Roman"/>
          <w:b w:val="0"/>
          <w:bCs w:val="0"/>
          <w:color w:val="auto"/>
        </w:rPr>
      </w:pPr>
      <w:r w:rsidRPr="00803688">
        <w:rPr>
          <w:rFonts w:cs="Times New Roman"/>
          <w:b w:val="0"/>
          <w:bCs w:val="0"/>
          <w:color w:val="auto"/>
        </w:rPr>
        <w:t>c)</w:t>
      </w:r>
      <w:r w:rsidR="00DD659E" w:rsidRPr="00803688">
        <w:rPr>
          <w:rFonts w:cs="Times New Roman"/>
          <w:b w:val="0"/>
          <w:bCs w:val="0"/>
          <w:color w:val="auto"/>
        </w:rPr>
        <w:t xml:space="preserve"> </w:t>
      </w:r>
      <w:r w:rsidR="00921681" w:rsidRPr="00803688">
        <w:rPr>
          <w:rFonts w:cs="Times New Roman"/>
          <w:b w:val="0"/>
          <w:bCs w:val="0"/>
          <w:color w:val="auto"/>
        </w:rPr>
        <w:t xml:space="preserve">grumbullimit </w:t>
      </w:r>
      <w:r w:rsidRPr="00803688">
        <w:rPr>
          <w:rFonts w:cs="Times New Roman"/>
          <w:b w:val="0"/>
          <w:bCs w:val="0"/>
          <w:color w:val="auto"/>
        </w:rPr>
        <w:t xml:space="preserve">të informacionit mbi kapacitetet e zënieve dhe </w:t>
      </w:r>
      <w:r w:rsidR="008C65AC">
        <w:rPr>
          <w:rFonts w:cs="Times New Roman"/>
          <w:b w:val="0"/>
          <w:bCs w:val="0"/>
          <w:color w:val="auto"/>
        </w:rPr>
        <w:t xml:space="preserve">të </w:t>
      </w:r>
      <w:r w:rsidRPr="00803688">
        <w:rPr>
          <w:rFonts w:cs="Times New Roman"/>
          <w:b w:val="0"/>
          <w:bCs w:val="0"/>
          <w:color w:val="auto"/>
        </w:rPr>
        <w:t>sforcos së peshkimit të përdorur;</w:t>
      </w:r>
    </w:p>
    <w:p w14:paraId="02657204" w14:textId="7CFCA13D" w:rsidR="009B6AD7" w:rsidRPr="00803688" w:rsidRDefault="009B6AD7" w:rsidP="00E41497">
      <w:pPr>
        <w:pStyle w:val="BodyText"/>
        <w:tabs>
          <w:tab w:val="left" w:pos="360"/>
        </w:tabs>
        <w:ind w:firstLine="284"/>
        <w:jc w:val="both"/>
        <w:rPr>
          <w:rFonts w:cs="Times New Roman"/>
          <w:b w:val="0"/>
          <w:bCs w:val="0"/>
        </w:rPr>
      </w:pPr>
      <w:r w:rsidRPr="00803688">
        <w:rPr>
          <w:rFonts w:cs="Times New Roman"/>
          <w:b w:val="0"/>
          <w:bCs w:val="0"/>
          <w:color w:val="auto"/>
        </w:rPr>
        <w:t xml:space="preserve">ç) </w:t>
      </w:r>
      <w:r w:rsidR="00921681" w:rsidRPr="00803688">
        <w:rPr>
          <w:rFonts w:cs="Times New Roman"/>
          <w:b w:val="0"/>
          <w:bCs w:val="0"/>
          <w:color w:val="auto"/>
        </w:rPr>
        <w:t xml:space="preserve">vlerësimit </w:t>
      </w:r>
      <w:r w:rsidRPr="00803688">
        <w:rPr>
          <w:rFonts w:cs="Times New Roman"/>
          <w:b w:val="0"/>
          <w:bCs w:val="0"/>
          <w:color w:val="auto"/>
        </w:rPr>
        <w:t>të</w:t>
      </w:r>
      <w:r w:rsidRPr="00803688">
        <w:rPr>
          <w:rFonts w:cs="Times New Roman"/>
          <w:b w:val="0"/>
          <w:bCs w:val="0"/>
        </w:rPr>
        <w:t xml:space="preserve"> akuakulturës e monitorimit të vazhdueshëm të saj për një zhvillim të përgjegjshëm;</w:t>
      </w:r>
    </w:p>
    <w:p w14:paraId="08D3C64B" w14:textId="089F30A0" w:rsidR="009B6AD7" w:rsidRPr="00803688" w:rsidRDefault="009B6AD7" w:rsidP="00E41497">
      <w:pPr>
        <w:pStyle w:val="BodyText"/>
        <w:tabs>
          <w:tab w:val="left" w:pos="260"/>
        </w:tabs>
        <w:ind w:firstLine="284"/>
        <w:jc w:val="both"/>
        <w:rPr>
          <w:rFonts w:cs="Times New Roman"/>
          <w:b w:val="0"/>
          <w:bCs w:val="0"/>
        </w:rPr>
      </w:pPr>
      <w:r w:rsidRPr="00803688">
        <w:rPr>
          <w:rFonts w:cs="Times New Roman"/>
          <w:b w:val="0"/>
          <w:bCs w:val="0"/>
        </w:rPr>
        <w:t>d)</w:t>
      </w:r>
      <w:r w:rsidR="00DD659E" w:rsidRPr="00803688">
        <w:rPr>
          <w:rFonts w:cs="Times New Roman"/>
          <w:b w:val="0"/>
          <w:bCs w:val="0"/>
        </w:rPr>
        <w:t xml:space="preserve"> </w:t>
      </w:r>
      <w:r w:rsidR="00921681" w:rsidRPr="00803688">
        <w:rPr>
          <w:rFonts w:cs="Times New Roman"/>
          <w:b w:val="0"/>
          <w:bCs w:val="0"/>
        </w:rPr>
        <w:t xml:space="preserve">vlerësimit </w:t>
      </w:r>
      <w:r w:rsidRPr="00803688">
        <w:rPr>
          <w:rFonts w:cs="Times New Roman"/>
          <w:b w:val="0"/>
          <w:bCs w:val="0"/>
        </w:rPr>
        <w:t>të aspekteve ekonomike e sociale në sektorët e peshkimit dhe të akuakulturës;</w:t>
      </w:r>
    </w:p>
    <w:p w14:paraId="3F6ADFA0" w14:textId="77B5D0FD" w:rsidR="009B6AD7" w:rsidRPr="00803688" w:rsidRDefault="009B6AD7" w:rsidP="00E41497">
      <w:pPr>
        <w:pStyle w:val="BodyText"/>
        <w:tabs>
          <w:tab w:val="left" w:pos="260"/>
        </w:tabs>
        <w:ind w:firstLine="284"/>
        <w:jc w:val="both"/>
        <w:rPr>
          <w:rFonts w:cs="Times New Roman"/>
          <w:b w:val="0"/>
          <w:bCs w:val="0"/>
        </w:rPr>
      </w:pPr>
      <w:r w:rsidRPr="00803688">
        <w:rPr>
          <w:rFonts w:cs="Times New Roman"/>
          <w:b w:val="0"/>
          <w:bCs w:val="0"/>
        </w:rPr>
        <w:t>dh)</w:t>
      </w:r>
      <w:r w:rsidR="00803688" w:rsidRPr="00803688">
        <w:rPr>
          <w:rFonts w:cs="Times New Roman"/>
          <w:b w:val="0"/>
          <w:bCs w:val="0"/>
        </w:rPr>
        <w:t xml:space="preserve"> </w:t>
      </w:r>
      <w:r w:rsidR="00921681" w:rsidRPr="00803688">
        <w:rPr>
          <w:rFonts w:cs="Times New Roman"/>
          <w:b w:val="0"/>
          <w:bCs w:val="0"/>
        </w:rPr>
        <w:t xml:space="preserve">interpretimit </w:t>
      </w:r>
      <w:r w:rsidRPr="00803688">
        <w:rPr>
          <w:rFonts w:cs="Times New Roman"/>
          <w:b w:val="0"/>
          <w:bCs w:val="0"/>
        </w:rPr>
        <w:t>të të dhënave mbi çmimet e vendosura dhe të aftësisë së situatës ekonomike të ndërmarrjeve të peshkimit dhe të industrisë përpunuese, të marra në vëzhgim, në mënyrë sa më të mirë, për sektorët e peshkimit.</w:t>
      </w:r>
    </w:p>
    <w:p w14:paraId="27F9FAE6" w14:textId="77777777" w:rsidR="009B6AD7" w:rsidRPr="00803688" w:rsidRDefault="009B6AD7" w:rsidP="00E41497">
      <w:pPr>
        <w:pStyle w:val="BodyText"/>
        <w:tabs>
          <w:tab w:val="left" w:pos="260"/>
        </w:tabs>
        <w:ind w:firstLine="284"/>
        <w:jc w:val="both"/>
        <w:rPr>
          <w:rFonts w:cs="Times New Roman"/>
          <w:b w:val="0"/>
          <w:bCs w:val="0"/>
        </w:rPr>
      </w:pPr>
    </w:p>
    <w:p w14:paraId="3C1AFEA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38</w:t>
      </w:r>
    </w:p>
    <w:p w14:paraId="72A92AB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Autorizimi për kërkimin</w:t>
      </w:r>
    </w:p>
    <w:p w14:paraId="5ED939C0" w14:textId="77777777" w:rsidR="009B6AD7" w:rsidRPr="00803688" w:rsidRDefault="009B6AD7" w:rsidP="00E41497">
      <w:pPr>
        <w:pStyle w:val="BodyText"/>
        <w:tabs>
          <w:tab w:val="left" w:pos="5480"/>
        </w:tabs>
        <w:ind w:firstLine="284"/>
        <w:rPr>
          <w:rFonts w:cs="Times New Roman"/>
          <w:b w:val="0"/>
        </w:rPr>
      </w:pPr>
    </w:p>
    <w:p w14:paraId="4E89514B" w14:textId="46A31E7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Autorizimi për kërkimin përgatitet nga Drejtoria e Politikave që mbulon peshkimin dhe lëshohet me firmën e ministrit.</w:t>
      </w:r>
    </w:p>
    <w:p w14:paraId="05007C39" w14:textId="05080ED0"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Autorizimi mund t’u lëshohet enteve kërkimore, të njohura në bazë të kësaj rregulloreje dhe institucioneve të tjera kërkimore të vendit ose të huaja, të certifikuara, që plotësojnë kriteret e një</w:t>
      </w:r>
      <w:r w:rsidR="00803688" w:rsidRPr="00803688">
        <w:rPr>
          <w:rFonts w:ascii="Garamond" w:hAnsi="Garamond"/>
          <w:bCs/>
          <w:sz w:val="24"/>
          <w:szCs w:val="24"/>
          <w:lang w:val="sq-AL"/>
        </w:rPr>
        <w:t xml:space="preserve"> </w:t>
      </w:r>
      <w:r w:rsidRPr="00803688">
        <w:rPr>
          <w:rFonts w:ascii="Garamond" w:hAnsi="Garamond"/>
          <w:bCs/>
          <w:sz w:val="24"/>
          <w:szCs w:val="24"/>
          <w:lang w:val="sq-AL"/>
        </w:rPr>
        <w:t>enti kërkimor, sipas nenit 47 të kësaj rregulloreje.</w:t>
      </w:r>
    </w:p>
    <w:p w14:paraId="7EAA3F3D" w14:textId="5DFF53AA"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Kohëzgjatja e një autorizimi për kërkimin përcaktohet në dokumentin që lëshohet për këtë qëllim.</w:t>
      </w:r>
    </w:p>
    <w:p w14:paraId="644911A0" w14:textId="77777777" w:rsidR="009B6AD7" w:rsidRPr="00803688" w:rsidRDefault="009B6AD7" w:rsidP="00E41497">
      <w:pPr>
        <w:pStyle w:val="BodyText"/>
        <w:ind w:firstLine="284"/>
        <w:jc w:val="center"/>
        <w:rPr>
          <w:rFonts w:cs="Times New Roman"/>
          <w:b w:val="0"/>
        </w:rPr>
      </w:pPr>
      <w:r w:rsidRPr="00803688">
        <w:rPr>
          <w:rFonts w:cs="Times New Roman"/>
          <w:b w:val="0"/>
        </w:rPr>
        <w:t>Neni 39</w:t>
      </w:r>
    </w:p>
    <w:p w14:paraId="62361ABD" w14:textId="77777777" w:rsidR="009B6AD7" w:rsidRPr="00803688" w:rsidRDefault="009B6AD7" w:rsidP="00E41497">
      <w:pPr>
        <w:pStyle w:val="Heading1"/>
        <w:keepNext w:val="0"/>
        <w:spacing w:before="0" w:after="0"/>
        <w:ind w:firstLine="284"/>
        <w:jc w:val="center"/>
        <w:rPr>
          <w:rFonts w:ascii="Garamond" w:hAnsi="Garamond"/>
          <w:sz w:val="24"/>
          <w:szCs w:val="24"/>
        </w:rPr>
      </w:pPr>
      <w:r w:rsidRPr="00803688">
        <w:rPr>
          <w:rFonts w:ascii="Garamond" w:hAnsi="Garamond"/>
          <w:sz w:val="24"/>
          <w:szCs w:val="24"/>
        </w:rPr>
        <w:t>Njohja e entit të kërkimit</w:t>
      </w:r>
    </w:p>
    <w:p w14:paraId="50ACA8EA" w14:textId="77777777" w:rsidR="009B6AD7" w:rsidRPr="00803688" w:rsidRDefault="009B6AD7" w:rsidP="00E41497">
      <w:pPr>
        <w:pStyle w:val="BodyText"/>
        <w:ind w:firstLine="284"/>
        <w:jc w:val="center"/>
        <w:rPr>
          <w:rFonts w:cs="Times New Roman"/>
          <w:b w:val="0"/>
        </w:rPr>
      </w:pPr>
    </w:p>
    <w:p w14:paraId="0AD8F433" w14:textId="766A6A2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Njohja e entit të kërkimit bëhet me vendim të ministrit</w:t>
      </w:r>
      <w:r w:rsidR="00EB3CFA">
        <w:rPr>
          <w:rFonts w:ascii="Garamond" w:hAnsi="Garamond"/>
          <w:bCs/>
          <w:sz w:val="24"/>
          <w:szCs w:val="24"/>
          <w:lang w:val="sq-AL"/>
        </w:rPr>
        <w:t>,</w:t>
      </w:r>
      <w:r w:rsidRPr="00803688">
        <w:rPr>
          <w:rFonts w:ascii="Garamond" w:hAnsi="Garamond"/>
          <w:bCs/>
          <w:sz w:val="24"/>
          <w:szCs w:val="24"/>
          <w:lang w:val="sq-AL"/>
        </w:rPr>
        <w:t xml:space="preserve"> mbi bazën e vendimit të Komisionit për Koordinimin e Kërkimit Shkencor, Teknik dhe Ekonomik (KKKSHTE), të certifikimit të entit të kërkimit nga institucionet certifikuese.</w:t>
      </w:r>
    </w:p>
    <w:p w14:paraId="401CFE2D" w14:textId="7838E48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Njohja e entit të kërkimit bëhet për një kohë të kufizuar, në vartësi të aktiviteteve në fushën e peshkimit që ai ent merr përsipër. Ajo mund të anulohet në rastet kur nuk respektohen dispozitat e neneve të kësaj rregulloreje, si dhe në rastet kur vërehen shkelje të ligjit dhe akteve të tjera nënligjore.</w:t>
      </w:r>
    </w:p>
    <w:p w14:paraId="334FE049" w14:textId="77777777" w:rsidR="009B6AD7" w:rsidRPr="00803688" w:rsidRDefault="009B6AD7" w:rsidP="00E41497">
      <w:pPr>
        <w:pStyle w:val="BodyText"/>
        <w:tabs>
          <w:tab w:val="left" w:pos="5480"/>
        </w:tabs>
        <w:ind w:firstLine="284"/>
        <w:jc w:val="center"/>
        <w:rPr>
          <w:rFonts w:cs="Times New Roman"/>
          <w:b w:val="0"/>
          <w:bCs w:val="0"/>
        </w:rPr>
      </w:pPr>
    </w:p>
    <w:p w14:paraId="1A5C257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40</w:t>
      </w:r>
    </w:p>
    <w:p w14:paraId="5C170580"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Kërkesat për njohjen e enteve të kërkimit</w:t>
      </w:r>
    </w:p>
    <w:p w14:paraId="35008CEC" w14:textId="77777777" w:rsidR="005055B7" w:rsidRPr="00803688" w:rsidRDefault="005055B7" w:rsidP="00E41497">
      <w:pPr>
        <w:pStyle w:val="BodyText"/>
        <w:tabs>
          <w:tab w:val="left" w:pos="5480"/>
        </w:tabs>
        <w:ind w:firstLine="284"/>
        <w:jc w:val="both"/>
        <w:rPr>
          <w:rFonts w:cs="Times New Roman"/>
          <w:b w:val="0"/>
          <w:bCs w:val="0"/>
        </w:rPr>
      </w:pPr>
    </w:p>
    <w:p w14:paraId="7A3AD836"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lastRenderedPageBreak/>
        <w:t>Për të fituar të drejtën e entit, të njohur për kërkime në peshkim dhe në akuakulturë, është e nevojshme:</w:t>
      </w:r>
    </w:p>
    <w:p w14:paraId="3E859238" w14:textId="19691F6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vendimi </w:t>
      </w:r>
      <w:r w:rsidRPr="00803688">
        <w:rPr>
          <w:rFonts w:ascii="Garamond" w:hAnsi="Garamond"/>
          <w:bCs/>
          <w:sz w:val="24"/>
          <w:szCs w:val="24"/>
          <w:lang w:val="sq-AL"/>
        </w:rPr>
        <w:t>i gjykatës për personalitetin juridik;</w:t>
      </w:r>
    </w:p>
    <w:p w14:paraId="254738E6" w14:textId="40703FE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certifikimin </w:t>
      </w:r>
      <w:r w:rsidRPr="00803688">
        <w:rPr>
          <w:rFonts w:ascii="Garamond" w:hAnsi="Garamond"/>
          <w:bCs/>
          <w:sz w:val="24"/>
          <w:szCs w:val="24"/>
          <w:lang w:val="sq-AL"/>
        </w:rPr>
        <w:t>e duhur për kryerjen e kërkimit shkencor në peshkim dhe në akuakulturë;</w:t>
      </w:r>
    </w:p>
    <w:p w14:paraId="385E9F21" w14:textId="3AC39A5B"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të </w:t>
      </w:r>
      <w:r w:rsidRPr="00803688">
        <w:rPr>
          <w:rFonts w:ascii="Garamond" w:hAnsi="Garamond"/>
          <w:bCs/>
          <w:sz w:val="24"/>
          <w:szCs w:val="24"/>
          <w:lang w:val="sq-AL"/>
        </w:rPr>
        <w:t>disponojë personel me arsim të lartë, kualifikime shkencore, ekspertë në disiplina të peshkimit dhe të akuakulturës;</w:t>
      </w:r>
    </w:p>
    <w:p w14:paraId="210B8B15" w14:textId="0F8134CE" w:rsidR="009B6AD7" w:rsidRPr="00803688" w:rsidRDefault="009B6AD7" w:rsidP="00E41497">
      <w:pPr>
        <w:pStyle w:val="ListParagraph"/>
        <w:tabs>
          <w:tab w:val="left" w:pos="720"/>
          <w:tab w:val="left" w:pos="8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të </w:t>
      </w:r>
      <w:r w:rsidRPr="00803688">
        <w:rPr>
          <w:rFonts w:ascii="Garamond" w:hAnsi="Garamond"/>
          <w:bCs/>
          <w:sz w:val="24"/>
          <w:szCs w:val="24"/>
          <w:lang w:val="sq-AL"/>
        </w:rPr>
        <w:t>disponojë mjetet financiare dhe pajisjet për zhvillimin e veprimtarisë kërkimore përkatëse;</w:t>
      </w:r>
    </w:p>
    <w:p w14:paraId="52E37327" w14:textId="27E3BF0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të </w:t>
      </w:r>
      <w:r w:rsidRPr="00803688">
        <w:rPr>
          <w:rFonts w:ascii="Garamond" w:hAnsi="Garamond"/>
          <w:bCs/>
          <w:sz w:val="24"/>
          <w:szCs w:val="24"/>
          <w:lang w:val="sq-AL"/>
        </w:rPr>
        <w:t>jetë i certifikuar në nivel akademik për kapacitetet e tij në fushën e kërkimit dhe të përpunimit të informacioneve shkencore të peshkimit ose të akuakulturës.</w:t>
      </w:r>
    </w:p>
    <w:p w14:paraId="712B1478" w14:textId="77777777" w:rsidR="005055B7" w:rsidRPr="00803688" w:rsidRDefault="005055B7" w:rsidP="00E41497">
      <w:pPr>
        <w:pStyle w:val="BodyText"/>
        <w:tabs>
          <w:tab w:val="left" w:pos="5480"/>
        </w:tabs>
        <w:ind w:firstLine="284"/>
        <w:jc w:val="center"/>
        <w:rPr>
          <w:rFonts w:cs="Times New Roman"/>
          <w:b w:val="0"/>
        </w:rPr>
      </w:pPr>
    </w:p>
    <w:p w14:paraId="7AC586C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41</w:t>
      </w:r>
    </w:p>
    <w:p w14:paraId="06D0FB9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Detyrimet e entit të njohur të kërkimit</w:t>
      </w:r>
    </w:p>
    <w:p w14:paraId="1CBD3E86" w14:textId="77777777" w:rsidR="005055B7" w:rsidRPr="00803688" w:rsidRDefault="005055B7" w:rsidP="005055B7">
      <w:pPr>
        <w:pStyle w:val="TEKSTI"/>
        <w:rPr>
          <w:lang w:val="sq-AL"/>
        </w:rPr>
      </w:pPr>
    </w:p>
    <w:p w14:paraId="1A51257B" w14:textId="6D359A1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Çdo ent i njohur kërkimi është i detyruar të paraqesë në Drejtorinë e Politikave që mbulon peshkimin:</w:t>
      </w:r>
    </w:p>
    <w:p w14:paraId="36178DB1" w14:textId="21805560"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emrin </w:t>
      </w:r>
      <w:r w:rsidRPr="00803688">
        <w:rPr>
          <w:rFonts w:ascii="Garamond" w:hAnsi="Garamond"/>
          <w:bCs/>
          <w:sz w:val="24"/>
          <w:szCs w:val="24"/>
          <w:lang w:val="sq-AL"/>
        </w:rPr>
        <w:t>dhe adresën e entit të regjistruar;</w:t>
      </w:r>
    </w:p>
    <w:p w14:paraId="40A38702" w14:textId="6193D307" w:rsidR="009B6AD7" w:rsidRPr="00803688" w:rsidRDefault="009B6AD7" w:rsidP="00E41497">
      <w:pPr>
        <w:pStyle w:val="ListParagraph"/>
        <w:tabs>
          <w:tab w:val="left" w:pos="6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certifikatë </w:t>
      </w:r>
      <w:r w:rsidRPr="00803688">
        <w:rPr>
          <w:rFonts w:ascii="Garamond" w:hAnsi="Garamond"/>
          <w:bCs/>
          <w:sz w:val="24"/>
          <w:szCs w:val="24"/>
          <w:lang w:val="sq-AL"/>
        </w:rPr>
        <w:t>që e njeh si ent kërkimor shkencor;</w:t>
      </w:r>
    </w:p>
    <w:p w14:paraId="5C7F2B0C" w14:textId="7F2D6AA3" w:rsidR="009B6AD7" w:rsidRPr="00803688" w:rsidRDefault="009B6AD7" w:rsidP="00E41497">
      <w:pPr>
        <w:pStyle w:val="ListParagraph"/>
        <w:tabs>
          <w:tab w:val="left" w:pos="6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objektin </w:t>
      </w:r>
      <w:r w:rsidRPr="00803688">
        <w:rPr>
          <w:rFonts w:ascii="Garamond" w:hAnsi="Garamond"/>
          <w:bCs/>
          <w:sz w:val="24"/>
          <w:szCs w:val="24"/>
          <w:lang w:val="sq-AL"/>
        </w:rPr>
        <w:t>e veprimtarisë së entit</w:t>
      </w:r>
      <w:r w:rsidR="003B7FD9">
        <w:rPr>
          <w:rFonts w:ascii="Garamond" w:hAnsi="Garamond"/>
          <w:bCs/>
          <w:sz w:val="24"/>
          <w:szCs w:val="24"/>
          <w:lang w:val="sq-AL"/>
        </w:rPr>
        <w:t>,</w:t>
      </w:r>
      <w:r w:rsidRPr="00803688">
        <w:rPr>
          <w:rFonts w:ascii="Garamond" w:hAnsi="Garamond"/>
          <w:bCs/>
          <w:sz w:val="24"/>
          <w:szCs w:val="24"/>
          <w:lang w:val="sq-AL"/>
        </w:rPr>
        <w:t xml:space="preserve"> sipas regjistrimit në gjykatë</w:t>
      </w:r>
      <w:r w:rsidR="003B7FD9">
        <w:rPr>
          <w:rFonts w:ascii="Garamond" w:hAnsi="Garamond"/>
          <w:bCs/>
          <w:sz w:val="24"/>
          <w:szCs w:val="24"/>
          <w:lang w:val="sq-AL"/>
        </w:rPr>
        <w:t>,</w:t>
      </w:r>
      <w:r w:rsidRPr="00803688">
        <w:rPr>
          <w:rFonts w:ascii="Garamond" w:hAnsi="Garamond"/>
          <w:bCs/>
          <w:sz w:val="24"/>
          <w:szCs w:val="24"/>
          <w:lang w:val="sq-AL"/>
        </w:rPr>
        <w:t xml:space="preserve"> si person juridik privat ose shtetëror;</w:t>
      </w:r>
    </w:p>
    <w:p w14:paraId="15A3449A" w14:textId="2924BF5B"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emrat </w:t>
      </w:r>
      <w:r w:rsidRPr="00803688">
        <w:rPr>
          <w:rFonts w:ascii="Garamond" w:hAnsi="Garamond"/>
          <w:bCs/>
          <w:sz w:val="24"/>
          <w:szCs w:val="24"/>
          <w:lang w:val="sq-AL"/>
        </w:rPr>
        <w:t>e ekspertëve të autorizuar të entit, si: presidentin, anëtarët e bordit etj.;</w:t>
      </w:r>
    </w:p>
    <w:p w14:paraId="338B883C" w14:textId="18B8F3D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kërkimet </w:t>
      </w:r>
      <w:r w:rsidRPr="00803688">
        <w:rPr>
          <w:rFonts w:ascii="Garamond" w:hAnsi="Garamond"/>
          <w:bCs/>
          <w:sz w:val="24"/>
          <w:szCs w:val="24"/>
          <w:lang w:val="sq-AL"/>
        </w:rPr>
        <w:t>ose projektet që ka zhvilluar si ent ose në bashkëpunim;</w:t>
      </w:r>
    </w:p>
    <w:p w14:paraId="0AF639CC" w14:textId="69D7C916"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 xml:space="preserve">dh) </w:t>
      </w:r>
      <w:r w:rsidR="001B12CB" w:rsidRPr="00803688">
        <w:rPr>
          <w:rFonts w:ascii="Garamond" w:hAnsi="Garamond"/>
          <w:bCs/>
          <w:sz w:val="24"/>
          <w:szCs w:val="24"/>
          <w:lang w:val="sq-AL"/>
        </w:rPr>
        <w:t xml:space="preserve">kërkesa </w:t>
      </w:r>
      <w:r w:rsidRPr="00803688">
        <w:rPr>
          <w:rFonts w:ascii="Garamond" w:hAnsi="Garamond"/>
          <w:bCs/>
          <w:sz w:val="24"/>
          <w:szCs w:val="24"/>
          <w:lang w:val="sq-AL"/>
        </w:rPr>
        <w:t>për njohjen si ent, duke specifikuar llojin e kërkimeve që kërkon të zhvillojë.</w:t>
      </w:r>
    </w:p>
    <w:p w14:paraId="2313EBFA" w14:textId="2B832C0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Çdo ent i njohur kërkimi është i detyruar t’i lëshojë një autorizim personit që punon për llogari të atij enti.</w:t>
      </w:r>
    </w:p>
    <w:p w14:paraId="4E509762" w14:textId="0C60E8C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Gjatë kërkimit të kryer dhe në përfundim të tij, çdo ent i njohur detyrohet të paraqesë relacionin përkatës në drejtorinë e politikave që mbulon peshkimin dhe të japin në çdo moment të dhënat që iu kërkohen</w:t>
      </w:r>
      <w:r w:rsidR="003B7FD9">
        <w:rPr>
          <w:rFonts w:ascii="Garamond" w:hAnsi="Garamond"/>
          <w:bCs/>
          <w:sz w:val="24"/>
          <w:szCs w:val="24"/>
          <w:lang w:val="sq-AL"/>
        </w:rPr>
        <w:t>,</w:t>
      </w:r>
      <w:r w:rsidRPr="00803688">
        <w:rPr>
          <w:rFonts w:ascii="Garamond" w:hAnsi="Garamond"/>
          <w:bCs/>
          <w:sz w:val="24"/>
          <w:szCs w:val="24"/>
          <w:lang w:val="sq-AL"/>
        </w:rPr>
        <w:t xml:space="preserve"> në lidhje me veprimtaritë kërkimore të zhvilluara.</w:t>
      </w:r>
    </w:p>
    <w:p w14:paraId="04CC61F9" w14:textId="1C5429F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Gjatë veprimtarisë së tij, çdo ent kërkimor mbikëqyret nga personi përgjegjës i caktuar nga drejtoria e politikave që mbulon peshkimin.</w:t>
      </w:r>
    </w:p>
    <w:p w14:paraId="08C41B02" w14:textId="77777777" w:rsidR="005055B7" w:rsidRPr="00803688" w:rsidRDefault="005055B7" w:rsidP="00E41497">
      <w:pPr>
        <w:pStyle w:val="BodyText"/>
        <w:tabs>
          <w:tab w:val="left" w:pos="5480"/>
        </w:tabs>
        <w:ind w:firstLine="284"/>
        <w:rPr>
          <w:rFonts w:cs="Times New Roman"/>
          <w:b w:val="0"/>
          <w:bCs w:val="0"/>
        </w:rPr>
      </w:pPr>
    </w:p>
    <w:p w14:paraId="6EB2303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KREU VII</w:t>
      </w:r>
    </w:p>
    <w:p w14:paraId="44F0231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INSPEKTIMI DHE KONTROLLI I AKTIVITETIT TË PESHKIMIT</w:t>
      </w:r>
    </w:p>
    <w:p w14:paraId="4B8002D9" w14:textId="77777777" w:rsidR="009B6AD7" w:rsidRPr="00803688" w:rsidRDefault="009B6AD7" w:rsidP="00E41497">
      <w:pPr>
        <w:pStyle w:val="BodyText"/>
        <w:tabs>
          <w:tab w:val="left" w:pos="5480"/>
        </w:tabs>
        <w:ind w:firstLine="284"/>
        <w:rPr>
          <w:rFonts w:cs="Times New Roman"/>
          <w:b w:val="0"/>
          <w:bCs w:val="0"/>
        </w:rPr>
      </w:pPr>
    </w:p>
    <w:p w14:paraId="08FA2D9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42</w:t>
      </w:r>
    </w:p>
    <w:p w14:paraId="00B34C14"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Misioni i inspektorëve të peshkimit</w:t>
      </w:r>
    </w:p>
    <w:p w14:paraId="797A4F6A" w14:textId="77777777" w:rsidR="009B6AD7" w:rsidRPr="00803688" w:rsidRDefault="009B6AD7" w:rsidP="00E41497">
      <w:pPr>
        <w:pStyle w:val="BodyText"/>
        <w:tabs>
          <w:tab w:val="left" w:pos="5480"/>
        </w:tabs>
        <w:ind w:firstLine="284"/>
        <w:rPr>
          <w:rFonts w:cs="Times New Roman"/>
          <w:b w:val="0"/>
        </w:rPr>
      </w:pPr>
    </w:p>
    <w:p w14:paraId="64457F88" w14:textId="4CC32A58"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Misioni i Inspektoratit të Peshkimit është inspektimi, kontrolli i veprimtarive të peshkimit. Më pas, harton procesverbalin e shkeljes së konstatuar në peshkim dhe në akuakulturë. Ai/ajo përpilon procesverbalin në 3 kopje, ku një kopje ia dorëzon personit të gjetur me shkelje ligjore të fushës së peshkimit dhe të akuakulturës, një kopje e dërgon në drejtorinë që mbulon peshkimin në Ministri, një kopje e ar</w:t>
      </w:r>
      <w:r w:rsidR="00A2338B" w:rsidRPr="00803688">
        <w:rPr>
          <w:rFonts w:cs="Times New Roman"/>
          <w:b w:val="0"/>
          <w:bCs w:val="0"/>
        </w:rPr>
        <w:t>k</w:t>
      </w:r>
      <w:r w:rsidRPr="00803688">
        <w:rPr>
          <w:rFonts w:cs="Times New Roman"/>
          <w:b w:val="0"/>
          <w:bCs w:val="0"/>
        </w:rPr>
        <w:t>ivon në dokumentacionin e tij. Vendimi final merret nga Komisioni i Shqyrtimit të Ankesave</w:t>
      </w:r>
      <w:r w:rsidR="00803688" w:rsidRPr="00803688">
        <w:rPr>
          <w:rFonts w:cs="Times New Roman"/>
          <w:b w:val="0"/>
          <w:bCs w:val="0"/>
        </w:rPr>
        <w:t xml:space="preserve"> </w:t>
      </w:r>
      <w:r w:rsidRPr="00803688">
        <w:rPr>
          <w:rFonts w:cs="Times New Roman"/>
          <w:b w:val="0"/>
          <w:bCs w:val="0"/>
        </w:rPr>
        <w:t>në Ministri.</w:t>
      </w:r>
    </w:p>
    <w:p w14:paraId="593A6AA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43</w:t>
      </w:r>
    </w:p>
    <w:p w14:paraId="311B9317"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Identifikimi i inspektorëve të peshkimit</w:t>
      </w:r>
    </w:p>
    <w:p w14:paraId="09E6B931" w14:textId="77777777" w:rsidR="009B6AD7" w:rsidRPr="00803688" w:rsidRDefault="009B6AD7" w:rsidP="00E41497">
      <w:pPr>
        <w:pStyle w:val="BodyText"/>
        <w:tabs>
          <w:tab w:val="left" w:pos="5480"/>
        </w:tabs>
        <w:ind w:firstLine="284"/>
        <w:rPr>
          <w:rFonts w:cs="Times New Roman"/>
          <w:b w:val="0"/>
        </w:rPr>
      </w:pPr>
    </w:p>
    <w:p w14:paraId="735B4C7D"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 xml:space="preserve">Inspektorët e peshkimit pajisen me dokumentin përkatës të identifikimit, të lëshuar nga Ministria me firmën e ministrit, të cilën e mbajnë gjatë ushtrimit të funksioneve inspektuese. Inspektorët </w:t>
      </w:r>
      <w:r w:rsidRPr="00803688">
        <w:rPr>
          <w:rFonts w:cs="Times New Roman"/>
          <w:b w:val="0"/>
          <w:bCs w:val="0"/>
        </w:rPr>
        <w:lastRenderedPageBreak/>
        <w:t>tregojnë dokumentin e tyre të identitetit çdo personi që inspektojnë gjatë kryerjes së detyrës së tyre funksionale.</w:t>
      </w:r>
    </w:p>
    <w:p w14:paraId="10924063" w14:textId="77777777" w:rsidR="009B6AD7" w:rsidRPr="00803688" w:rsidRDefault="009B6AD7" w:rsidP="00E41497">
      <w:pPr>
        <w:pStyle w:val="BodyText"/>
        <w:tabs>
          <w:tab w:val="left" w:pos="5480"/>
        </w:tabs>
        <w:ind w:firstLine="284"/>
        <w:jc w:val="center"/>
        <w:rPr>
          <w:rFonts w:cs="Times New Roman"/>
          <w:b w:val="0"/>
          <w:bCs w:val="0"/>
        </w:rPr>
      </w:pPr>
    </w:p>
    <w:p w14:paraId="55BCDBD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44</w:t>
      </w:r>
    </w:p>
    <w:p w14:paraId="494BE5E9"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Objekti i kontrollit</w:t>
      </w:r>
    </w:p>
    <w:p w14:paraId="7FBFE4B2" w14:textId="77777777" w:rsidR="009B6AD7" w:rsidRPr="00803688" w:rsidRDefault="009B6AD7" w:rsidP="00E41497">
      <w:pPr>
        <w:pStyle w:val="BodyText"/>
        <w:tabs>
          <w:tab w:val="left" w:pos="5480"/>
        </w:tabs>
        <w:ind w:firstLine="284"/>
        <w:rPr>
          <w:rFonts w:cs="Times New Roman"/>
          <w:b w:val="0"/>
        </w:rPr>
      </w:pPr>
    </w:p>
    <w:p w14:paraId="7FB584AF" w14:textId="664CD2C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Për të garantuar respektimin e të gjithë legjislacionit në fuqi, Inspektorati i Peshkimit kontrollon aktivitetin e peshkimit, të akuakulturës dhe të aktiviteteve të lidhura me të, në ujërat detare territoriale dhe në të gjithë territorin e Republikës së Shqipërisë.</w:t>
      </w:r>
    </w:p>
    <w:p w14:paraId="71B02FDF" w14:textId="26E77C8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Anijet e peshkimit dhe të gjitha aktivitetet</w:t>
      </w:r>
      <w:r w:rsidR="003B7FD9">
        <w:rPr>
          <w:rFonts w:ascii="Garamond" w:hAnsi="Garamond"/>
          <w:bCs/>
          <w:sz w:val="24"/>
          <w:szCs w:val="24"/>
          <w:lang w:val="sq-AL"/>
        </w:rPr>
        <w:t>,</w:t>
      </w:r>
      <w:r w:rsidRPr="00803688">
        <w:rPr>
          <w:rFonts w:ascii="Garamond" w:hAnsi="Garamond"/>
          <w:bCs/>
          <w:sz w:val="24"/>
          <w:szCs w:val="24"/>
          <w:lang w:val="sq-AL"/>
        </w:rPr>
        <w:t xml:space="preserve"> me qëllim zbatimin e legjislacionit të peshkimit, si dhe aktivitetet e zbarkimit, shitjes, transportit dhe magazinimit të produkteve të peshkut, si dhe regjistrimin e zbarkimeve dhe </w:t>
      </w:r>
      <w:r w:rsidR="003B7FD9">
        <w:rPr>
          <w:rFonts w:ascii="Garamond" w:hAnsi="Garamond"/>
          <w:bCs/>
          <w:sz w:val="24"/>
          <w:szCs w:val="24"/>
          <w:lang w:val="sq-AL"/>
        </w:rPr>
        <w:t xml:space="preserve">të </w:t>
      </w:r>
      <w:r w:rsidRPr="00803688">
        <w:rPr>
          <w:rFonts w:ascii="Garamond" w:hAnsi="Garamond"/>
          <w:bCs/>
          <w:sz w:val="24"/>
          <w:szCs w:val="24"/>
          <w:lang w:val="sq-AL"/>
        </w:rPr>
        <w:t>shitjeve.</w:t>
      </w:r>
    </w:p>
    <w:p w14:paraId="0F29796C" w14:textId="1082BE4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Kontrolli i shitjes së parë, të transportit dhe të magazinimit të peshkut, në lidhje me dimensionet e peshkut dhe të zonës gjeografike të zënies se tij.</w:t>
      </w:r>
    </w:p>
    <w:p w14:paraId="4523DE01" w14:textId="19B91AE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Verifikimi i nivelit të kapacitetit të peshkimit, të fuqive motorike të certifikuara paraprakisht të anijeve të peshkimit.</w:t>
      </w:r>
    </w:p>
    <w:p w14:paraId="0C08A7EE" w14:textId="3EF443B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5.</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Aktiviteti i peshkimit të anijeve të peshkimit jashtë ujërave territoriale, kur kjo është e nevojshme për të garantuar respektimin e rregullave ndërkombëtare për peshkimin.</w:t>
      </w:r>
    </w:p>
    <w:p w14:paraId="431F0797" w14:textId="77777777" w:rsidR="009B6AD7" w:rsidRPr="00803688" w:rsidRDefault="009B6AD7" w:rsidP="00E41497">
      <w:pPr>
        <w:pStyle w:val="BodyText"/>
        <w:tabs>
          <w:tab w:val="left" w:pos="5480"/>
        </w:tabs>
        <w:ind w:firstLine="284"/>
        <w:jc w:val="center"/>
        <w:rPr>
          <w:rFonts w:cs="Times New Roman"/>
          <w:b w:val="0"/>
          <w:bCs w:val="0"/>
        </w:rPr>
      </w:pPr>
    </w:p>
    <w:p w14:paraId="1872F331"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45</w:t>
      </w:r>
    </w:p>
    <w:p w14:paraId="0CE84F48"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Inspektimi</w:t>
      </w:r>
    </w:p>
    <w:p w14:paraId="473644A3" w14:textId="77777777" w:rsidR="009B6AD7" w:rsidRPr="00803688" w:rsidRDefault="009B6AD7" w:rsidP="00E41497">
      <w:pPr>
        <w:pStyle w:val="BodyText"/>
        <w:tabs>
          <w:tab w:val="left" w:pos="5480"/>
        </w:tabs>
        <w:ind w:firstLine="284"/>
        <w:rPr>
          <w:rFonts w:cs="Times New Roman"/>
          <w:b w:val="0"/>
        </w:rPr>
      </w:pPr>
    </w:p>
    <w:p w14:paraId="07F405FF" w14:textId="5A72C98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Në zbatim të nen</w:t>
      </w:r>
      <w:r w:rsidR="00175A45">
        <w:rPr>
          <w:rFonts w:ascii="Garamond" w:hAnsi="Garamond"/>
          <w:bCs/>
          <w:sz w:val="24"/>
          <w:szCs w:val="24"/>
          <w:lang w:val="sq-AL"/>
        </w:rPr>
        <w:t>eve</w:t>
      </w:r>
      <w:r w:rsidRPr="00803688">
        <w:rPr>
          <w:rFonts w:ascii="Garamond" w:hAnsi="Garamond"/>
          <w:bCs/>
          <w:sz w:val="24"/>
          <w:szCs w:val="24"/>
          <w:lang w:val="sq-AL"/>
        </w:rPr>
        <w:t xml:space="preserve"> 122 dhe 123 të ligjit</w:t>
      </w:r>
      <w:r w:rsidR="00175A45">
        <w:rPr>
          <w:rFonts w:ascii="Garamond" w:hAnsi="Garamond"/>
          <w:bCs/>
          <w:sz w:val="24"/>
          <w:szCs w:val="24"/>
          <w:lang w:val="sq-AL"/>
        </w:rPr>
        <w:t>,</w:t>
      </w:r>
      <w:r w:rsidRPr="00803688">
        <w:rPr>
          <w:rFonts w:ascii="Garamond" w:hAnsi="Garamond"/>
          <w:bCs/>
          <w:sz w:val="24"/>
          <w:szCs w:val="24"/>
          <w:lang w:val="sq-AL"/>
        </w:rPr>
        <w:t xml:space="preserve"> Inspektorati i Peshkimit zhvillon aktivitetin e tij të kontrollit</w:t>
      </w:r>
      <w:r w:rsidR="005B45DC">
        <w:rPr>
          <w:rFonts w:ascii="Garamond" w:hAnsi="Garamond"/>
          <w:bCs/>
          <w:sz w:val="24"/>
          <w:szCs w:val="24"/>
          <w:lang w:val="sq-AL"/>
        </w:rPr>
        <w:t>,</w:t>
      </w:r>
      <w:r w:rsidRPr="00803688">
        <w:rPr>
          <w:rFonts w:ascii="Garamond" w:hAnsi="Garamond"/>
          <w:bCs/>
          <w:sz w:val="24"/>
          <w:szCs w:val="24"/>
          <w:lang w:val="sq-AL"/>
        </w:rPr>
        <w:t xml:space="preserve"> në mënyrë të tillë që të mos pengojë zhvillimin normal të aktivitetit të peshkimit të subjektit. Ata, gjithashtu, zhvillojnë aktivitetin e kontrollit pa asnjë diskriminim në përzgjedhjen e subjekteve dhe të sektorëve që kontrollojnë.</w:t>
      </w:r>
    </w:p>
    <w:p w14:paraId="3796C6E1" w14:textId="28E92E2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Inspektorët e peshkimit para fillimit të inspektimit, duhet të përgatisin dhe t’i dorëzojnë titullarit të licencës një dokument mbi të gjitha aktivitetet që do të jenë objekt kontrolli.</w:t>
      </w:r>
    </w:p>
    <w:p w14:paraId="2E5864E7" w14:textId="00AAEE3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Inspektorët e peshkimit, në përfundim të kontrollit</w:t>
      </w:r>
      <w:r w:rsidR="005B45DC">
        <w:rPr>
          <w:rFonts w:ascii="Garamond" w:hAnsi="Garamond"/>
          <w:bCs/>
          <w:sz w:val="24"/>
          <w:szCs w:val="24"/>
          <w:lang w:val="sq-AL"/>
        </w:rPr>
        <w:t>,</w:t>
      </w:r>
      <w:r w:rsidRPr="00803688">
        <w:rPr>
          <w:rFonts w:ascii="Garamond" w:hAnsi="Garamond"/>
          <w:bCs/>
          <w:sz w:val="24"/>
          <w:szCs w:val="24"/>
          <w:lang w:val="sq-AL"/>
        </w:rPr>
        <w:t xml:space="preserve"> duhet të përgatisin një relacion mbi rezultatet e kontrollit dhe një kopje dorëzohet në drejtori. Në rast se konstatohen shkelje dhe vendosen sanksione, një kopje dërgohet në drejtorinë përgjegjëse për peshkimin.</w:t>
      </w:r>
    </w:p>
    <w:p w14:paraId="1023D07B" w14:textId="3882164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Titullarët e lejeve, ambienteve, qendrave të grumbullimit të peshkut ose mjeteve të transportit, objekt kontrolli, bashkëpunojnë me Inspektoratin</w:t>
      </w:r>
      <w:r w:rsidR="005B45DC">
        <w:rPr>
          <w:rFonts w:ascii="Garamond" w:hAnsi="Garamond"/>
          <w:bCs/>
          <w:sz w:val="24"/>
          <w:szCs w:val="24"/>
          <w:lang w:val="sq-AL"/>
        </w:rPr>
        <w:t>,</w:t>
      </w:r>
      <w:r w:rsidRPr="00803688">
        <w:rPr>
          <w:rFonts w:ascii="Garamond" w:hAnsi="Garamond"/>
          <w:bCs/>
          <w:sz w:val="24"/>
          <w:szCs w:val="24"/>
          <w:lang w:val="sq-AL"/>
        </w:rPr>
        <w:t xml:space="preserve"> me qëllim lehtësimin e kontrollit.</w:t>
      </w:r>
    </w:p>
    <w:p w14:paraId="4901BB00" w14:textId="777777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626FD14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46</w:t>
      </w:r>
    </w:p>
    <w:p w14:paraId="76BD8329"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Kontrolli i përdorimit të veglave të peshkimit</w:t>
      </w:r>
    </w:p>
    <w:p w14:paraId="5F5DB653" w14:textId="77777777" w:rsidR="009B6AD7" w:rsidRPr="00803688" w:rsidRDefault="009B6AD7" w:rsidP="00E41497">
      <w:pPr>
        <w:pStyle w:val="BodyText"/>
        <w:tabs>
          <w:tab w:val="left" w:pos="5480"/>
        </w:tabs>
        <w:ind w:firstLine="284"/>
        <w:rPr>
          <w:rFonts w:cs="Times New Roman"/>
          <w:b w:val="0"/>
        </w:rPr>
      </w:pPr>
    </w:p>
    <w:p w14:paraId="292886DD" w14:textId="2DCE371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Rrjetat e peshkimit, të mbajtura në bordin e anijes së peshkimit dhe që nuk janë objekt i lejuar i përdorimit për peshkim, duhet të jenë të sistemuara, të lidhura e të bllokuara në mënyrë të tillë që të mos jenë lehtësisht të përdorshme, duke zbatuar kushtet e mëposhtme:</w:t>
      </w:r>
    </w:p>
    <w:p w14:paraId="12CA97AB" w14:textId="75D662A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5B45DC" w:rsidRPr="00803688">
        <w:rPr>
          <w:rFonts w:ascii="Garamond" w:hAnsi="Garamond"/>
          <w:bCs/>
          <w:sz w:val="24"/>
          <w:szCs w:val="24"/>
          <w:lang w:val="sq-AL"/>
        </w:rPr>
        <w:t>rrjetat</w:t>
      </w:r>
      <w:r w:rsidRPr="00803688">
        <w:rPr>
          <w:rFonts w:ascii="Garamond" w:hAnsi="Garamond"/>
          <w:bCs/>
          <w:sz w:val="24"/>
          <w:szCs w:val="24"/>
          <w:lang w:val="sq-AL"/>
        </w:rPr>
        <w:t>, peshat dhe pajisjet e ngjashme janë të shkëputura nga panelet e tyre, ashtu sikurse nga kavot dhe litarët e tërheqjes;</w:t>
      </w:r>
    </w:p>
    <w:p w14:paraId="01292443" w14:textId="77305A0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5B45DC" w:rsidRPr="00803688">
        <w:rPr>
          <w:rFonts w:ascii="Garamond" w:hAnsi="Garamond"/>
          <w:bCs/>
          <w:sz w:val="24"/>
          <w:szCs w:val="24"/>
          <w:lang w:val="sq-AL"/>
        </w:rPr>
        <w:t xml:space="preserve">rrjetat </w:t>
      </w:r>
      <w:r w:rsidRPr="00803688">
        <w:rPr>
          <w:rFonts w:ascii="Garamond" w:hAnsi="Garamond"/>
          <w:bCs/>
          <w:sz w:val="24"/>
          <w:szCs w:val="24"/>
          <w:lang w:val="sq-AL"/>
        </w:rPr>
        <w:t>që mbahen në urën e anijes janë të lidhura mirë me strukturën mbështetëse.</w:t>
      </w:r>
    </w:p>
    <w:p w14:paraId="2260C71A" w14:textId="77C419E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Në qoftë se zëniet që janë në bord të një anijeje peshkimi janë kryer me vegla me dimensione minimale të ndryshme gjatë </w:t>
      </w:r>
      <w:r w:rsidR="005B45DC">
        <w:rPr>
          <w:rFonts w:ascii="Garamond" w:hAnsi="Garamond"/>
          <w:bCs/>
          <w:sz w:val="24"/>
          <w:szCs w:val="24"/>
          <w:lang w:val="sq-AL"/>
        </w:rPr>
        <w:t>s</w:t>
      </w:r>
      <w:r w:rsidRPr="00803688">
        <w:rPr>
          <w:rFonts w:ascii="Garamond" w:hAnsi="Garamond"/>
          <w:bCs/>
          <w:sz w:val="24"/>
          <w:szCs w:val="24"/>
          <w:lang w:val="sq-AL"/>
        </w:rPr>
        <w:t>ë njëjtës dalje në det, përbërja e specieve llogaritet për çdo pjesë, të sasisë që është kapur në kushte të ndryshme. Për këtë qëllim, çfarëdolloj ndryshimi i dimensioneve të syzeve të rrjetave, të përdorura më parë, si dhe përbërja e peshkut të peshkuar i pranishëm në bord, në momentin e ndërrimit të rrjetave regjistrohet në ditarin e anijes dhe të deklarimit të zbarkimit.</w:t>
      </w:r>
    </w:p>
    <w:p w14:paraId="75C30317" w14:textId="013B74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lastRenderedPageBreak/>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Drejtoria mund të vendosë që në zona të caktuara peshkimi, të mos përdoren rrjeta me dimensione minimale, të ndryshme nga një anije peshkimi, gjatë së njëjtës dalje në det.</w:t>
      </w:r>
    </w:p>
    <w:p w14:paraId="555A7C1B" w14:textId="77777777" w:rsidR="009B6AD7" w:rsidRPr="00803688" w:rsidRDefault="009B6AD7" w:rsidP="00E41497">
      <w:pPr>
        <w:pStyle w:val="BodyText"/>
        <w:tabs>
          <w:tab w:val="left" w:pos="5480"/>
        </w:tabs>
        <w:ind w:firstLine="284"/>
        <w:jc w:val="center"/>
        <w:rPr>
          <w:rFonts w:cs="Times New Roman"/>
          <w:b w:val="0"/>
          <w:bCs w:val="0"/>
        </w:rPr>
      </w:pPr>
    </w:p>
    <w:p w14:paraId="0B580BE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47</w:t>
      </w:r>
    </w:p>
    <w:p w14:paraId="4BCC51B6"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Rregullimi dhe mbyllja e aktivitetit të peshkimit</w:t>
      </w:r>
    </w:p>
    <w:p w14:paraId="78679BF0" w14:textId="77777777" w:rsidR="009B6AD7" w:rsidRPr="00803688" w:rsidRDefault="009B6AD7" w:rsidP="00E41497">
      <w:pPr>
        <w:pStyle w:val="BodyText"/>
        <w:tabs>
          <w:tab w:val="left" w:pos="5480"/>
        </w:tabs>
        <w:ind w:firstLine="284"/>
        <w:rPr>
          <w:rFonts w:cs="Times New Roman"/>
          <w:b w:val="0"/>
        </w:rPr>
      </w:pPr>
    </w:p>
    <w:p w14:paraId="39D64AD0" w14:textId="3075825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 vendos mbylljen e peshkimit në një zonë dhe për një periudhë kohe të caktuar</w:t>
      </w:r>
      <w:r w:rsidR="005C33E2">
        <w:rPr>
          <w:rFonts w:ascii="Garamond" w:hAnsi="Garamond"/>
          <w:bCs/>
          <w:sz w:val="24"/>
          <w:szCs w:val="24"/>
          <w:lang w:val="sq-AL"/>
        </w:rPr>
        <w:t>,</w:t>
      </w:r>
      <w:r w:rsidRPr="00803688">
        <w:rPr>
          <w:rFonts w:ascii="Garamond" w:hAnsi="Garamond"/>
          <w:bCs/>
          <w:sz w:val="24"/>
          <w:szCs w:val="24"/>
          <w:lang w:val="sq-AL"/>
        </w:rPr>
        <w:t xml:space="preserve"> kur zëniet e një stoku apo grup stoqesh, objekt kuotë të peshkueshme janë ezauruar.</w:t>
      </w:r>
    </w:p>
    <w:p w14:paraId="6D00D484" w14:textId="13F2554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Të gjitha sasitë e peshkut që i përkasin një resursi ose grup resursesh, objekt kuotash të peshkueshme nga anijet e peshkimit, llogariten mbi bazën e kësaj kuote, për resursin ose grupin e resurseve, pavarësisht nga vendi i zbarkimit.</w:t>
      </w:r>
    </w:p>
    <w:p w14:paraId="53E5CCAE" w14:textId="27170A7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përcakton datën në të cilën vlerëson se zëniet e peshkut të një resursi ose grup resursesh, objekt kuote, të kryera nga anijet e peshkimit me flamurin e saj ose që zhvillojnë aktivitet në ujërat territoriale të Republikës së Shqipërisë, e kanë ezauruar kuotën për këtë resurs ose grup resursesh. Duke filluar nga kjo datë, Ministria u ndalon përkohësisht anijeve të peshkimit të peshkojnë atë resurs ose grup resursesh, sikurse mbajtjen në bord, transbordimin dhe zbarkimin</w:t>
      </w:r>
      <w:r w:rsidR="005C33E2">
        <w:rPr>
          <w:rFonts w:ascii="Garamond" w:hAnsi="Garamond"/>
          <w:bCs/>
          <w:sz w:val="24"/>
          <w:szCs w:val="24"/>
          <w:lang w:val="sq-AL"/>
        </w:rPr>
        <w:t>,</w:t>
      </w:r>
      <w:r w:rsidRPr="00803688">
        <w:rPr>
          <w:rFonts w:ascii="Garamond" w:hAnsi="Garamond"/>
          <w:bCs/>
          <w:sz w:val="24"/>
          <w:szCs w:val="24"/>
          <w:lang w:val="sq-AL"/>
        </w:rPr>
        <w:t xml:space="preserve"> në rast se këto sasi janë peshkuar pas kësaj date.</w:t>
      </w:r>
    </w:p>
    <w:p w14:paraId="31EA0B73" w14:textId="39F877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përcakton një datë brenda së cilës lejohet zbarkimi, transbordimi dhe deklaratat e fundit</w:t>
      </w:r>
      <w:r w:rsidR="005C33E2">
        <w:rPr>
          <w:rFonts w:ascii="Garamond" w:hAnsi="Garamond"/>
          <w:bCs/>
          <w:sz w:val="24"/>
          <w:szCs w:val="24"/>
          <w:lang w:val="sq-AL"/>
        </w:rPr>
        <w:t>,</w:t>
      </w:r>
      <w:r w:rsidRPr="00803688">
        <w:rPr>
          <w:rFonts w:ascii="Garamond" w:hAnsi="Garamond"/>
          <w:bCs/>
          <w:sz w:val="24"/>
          <w:szCs w:val="24"/>
          <w:lang w:val="sq-AL"/>
        </w:rPr>
        <w:t xml:space="preserve"> në lidhje me zëniet.</w:t>
      </w:r>
    </w:p>
    <w:p w14:paraId="7AC60541" w14:textId="0BFB298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Anijet e peshkimit, ndalojnë peshkimin e species që bën pjesë në atë resurs ose grup resursesh, objekt kuotash, në datën e vlerësuar se kuota është ezauruar. Këto anije, gjithashtu, nuk mbajnë në bord, transbordojnë ose zbarkojnë zëniet e këtyre resurseve ose grup</w:t>
      </w:r>
      <w:r w:rsidR="005C33E2">
        <w:rPr>
          <w:rFonts w:ascii="Garamond" w:hAnsi="Garamond"/>
          <w:bCs/>
          <w:sz w:val="24"/>
          <w:szCs w:val="24"/>
          <w:lang w:val="sq-AL"/>
        </w:rPr>
        <w:t>i</w:t>
      </w:r>
      <w:r w:rsidRPr="00803688">
        <w:rPr>
          <w:rFonts w:ascii="Garamond" w:hAnsi="Garamond"/>
          <w:bCs/>
          <w:sz w:val="24"/>
          <w:szCs w:val="24"/>
          <w:lang w:val="sq-AL"/>
        </w:rPr>
        <w:t xml:space="preserve"> resursesh, të peshkuara pas kësaj date.</w:t>
      </w:r>
    </w:p>
    <w:p w14:paraId="19C47D96" w14:textId="25275CB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përcakton një datë në të cilën vlerëson se anijet që mbajnë flamurin e saj ose të regjistruara në territorin e saj kanë arritur sforcon maksimale të peshkimit për një zonë të caktuar. Ajo u ndalon përkohësisht aktivitetin e peshkimit anijeve, duke filluar nga kjo datë për këtë zonë peshkimi.</w:t>
      </w:r>
    </w:p>
    <w:p w14:paraId="2212976B" w14:textId="777777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3E47B8FD"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48</w:t>
      </w:r>
    </w:p>
    <w:p w14:paraId="6090A8EF" w14:textId="0243753B"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Inspektimi dhe kontrolli i ndryshimeve dhe i përshtatjes së strukturave të Sektorit të</w:t>
      </w:r>
      <w:r w:rsidR="00803688" w:rsidRPr="00803688">
        <w:rPr>
          <w:rFonts w:ascii="Garamond" w:hAnsi="Garamond"/>
          <w:sz w:val="24"/>
          <w:szCs w:val="24"/>
        </w:rPr>
        <w:t xml:space="preserve"> </w:t>
      </w:r>
      <w:r w:rsidRPr="00803688">
        <w:rPr>
          <w:rFonts w:ascii="Garamond" w:hAnsi="Garamond"/>
          <w:sz w:val="24"/>
          <w:szCs w:val="24"/>
        </w:rPr>
        <w:t>Peshkimit dhe të Akuakulturës</w:t>
      </w:r>
    </w:p>
    <w:p w14:paraId="28ADCFAA" w14:textId="77777777" w:rsidR="009B6AD7" w:rsidRPr="00803688" w:rsidRDefault="009B6AD7" w:rsidP="00E41497">
      <w:pPr>
        <w:spacing w:after="0" w:line="240" w:lineRule="auto"/>
        <w:ind w:firstLine="284"/>
        <w:rPr>
          <w:rFonts w:ascii="Garamond" w:hAnsi="Garamond"/>
          <w:sz w:val="24"/>
          <w:szCs w:val="24"/>
          <w:lang w:val="sq-AL"/>
        </w:rPr>
      </w:pPr>
    </w:p>
    <w:p w14:paraId="2F046362" w14:textId="4787316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Inspektorati i Peshkimit kryen kontrolle</w:t>
      </w:r>
      <w:r w:rsidR="006D5284">
        <w:rPr>
          <w:rFonts w:ascii="Garamond" w:hAnsi="Garamond"/>
          <w:bCs/>
          <w:sz w:val="24"/>
          <w:szCs w:val="24"/>
          <w:lang w:val="sq-AL"/>
        </w:rPr>
        <w:t>,</w:t>
      </w:r>
      <w:r w:rsidRPr="00803688">
        <w:rPr>
          <w:rFonts w:ascii="Garamond" w:hAnsi="Garamond"/>
          <w:bCs/>
          <w:sz w:val="24"/>
          <w:szCs w:val="24"/>
          <w:lang w:val="sq-AL"/>
        </w:rPr>
        <w:t xml:space="preserve"> në lidhje me:</w:t>
      </w:r>
    </w:p>
    <w:p w14:paraId="56656A09" w14:textId="7B422440"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ristrukturimin</w:t>
      </w:r>
      <w:r w:rsidRPr="00803688">
        <w:rPr>
          <w:rFonts w:ascii="Garamond" w:hAnsi="Garamond"/>
          <w:bCs/>
          <w:sz w:val="24"/>
          <w:szCs w:val="24"/>
          <w:lang w:val="sq-AL"/>
        </w:rPr>
        <w:t>, rinovimin dhe modernizimin e flotës së peshkimit;</w:t>
      </w:r>
    </w:p>
    <w:p w14:paraId="0BA1C765" w14:textId="55FF950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përshtatjen </w:t>
      </w:r>
      <w:r w:rsidRPr="00803688">
        <w:rPr>
          <w:rFonts w:ascii="Garamond" w:hAnsi="Garamond"/>
          <w:bCs/>
          <w:sz w:val="24"/>
          <w:szCs w:val="24"/>
          <w:lang w:val="sq-AL"/>
        </w:rPr>
        <w:t>e kapacitetit të peshkimit nëpërmjet ndalimit të përkohshëm dhe të përhershëm;</w:t>
      </w:r>
    </w:p>
    <w:p w14:paraId="586B2549" w14:textId="18A45DC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kufizimin </w:t>
      </w:r>
      <w:r w:rsidRPr="00803688">
        <w:rPr>
          <w:rFonts w:ascii="Garamond" w:hAnsi="Garamond"/>
          <w:bCs/>
          <w:sz w:val="24"/>
          <w:szCs w:val="24"/>
          <w:lang w:val="sq-AL"/>
        </w:rPr>
        <w:t>e aktivitetit të anijeve të peshkimit;</w:t>
      </w:r>
    </w:p>
    <w:p w14:paraId="2182592F" w14:textId="7CD1F0C3" w:rsidR="009B6AD7" w:rsidRPr="00803688" w:rsidRDefault="00BD4B52"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kufizimin </w:t>
      </w:r>
      <w:r w:rsidR="009B6AD7" w:rsidRPr="00803688">
        <w:rPr>
          <w:rFonts w:ascii="Garamond" w:hAnsi="Garamond"/>
          <w:bCs/>
          <w:sz w:val="24"/>
          <w:szCs w:val="24"/>
          <w:lang w:val="sq-AL"/>
        </w:rPr>
        <w:t>e gjeometrisë dhe numrit të mjeteve të gjuetisë, si dhe përdorimit të tyre;</w:t>
      </w:r>
    </w:p>
    <w:p w14:paraId="20A416A0" w14:textId="579C45C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zhvillimit </w:t>
      </w:r>
      <w:r w:rsidRPr="00803688">
        <w:rPr>
          <w:rFonts w:ascii="Garamond" w:hAnsi="Garamond"/>
          <w:bCs/>
          <w:sz w:val="24"/>
          <w:szCs w:val="24"/>
          <w:lang w:val="sq-AL"/>
        </w:rPr>
        <w:t>të akuakulturës detare dhe vendndodhjes së tyre gjatë bregut;</w:t>
      </w:r>
    </w:p>
    <w:p w14:paraId="5204B497" w14:textId="184550AA" w:rsidR="009B6AD7" w:rsidRPr="00803688" w:rsidRDefault="009B6AD7" w:rsidP="00E41497">
      <w:pPr>
        <w:pStyle w:val="ListParagraph"/>
        <w:tabs>
          <w:tab w:val="left" w:pos="6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dh)</w:t>
      </w:r>
      <w:r w:rsidR="00803688"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zbatimin </w:t>
      </w:r>
      <w:r w:rsidRPr="00803688">
        <w:rPr>
          <w:rFonts w:ascii="Garamond" w:hAnsi="Garamond"/>
          <w:bCs/>
          <w:sz w:val="24"/>
          <w:szCs w:val="24"/>
          <w:lang w:val="sq-AL"/>
        </w:rPr>
        <w:t>e kushteve të licencës/kontratës/autorizimit.</w:t>
      </w:r>
    </w:p>
    <w:p w14:paraId="1990F51A" w14:textId="19D7585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006D5284" w:rsidRPr="00803688">
        <w:rPr>
          <w:rFonts w:ascii="Garamond" w:hAnsi="Garamond"/>
          <w:bCs/>
          <w:sz w:val="24"/>
          <w:szCs w:val="24"/>
          <w:lang w:val="sq-AL"/>
        </w:rPr>
        <w:t xml:space="preserve">Kontrollet </w:t>
      </w:r>
      <w:r w:rsidRPr="00803688">
        <w:rPr>
          <w:rFonts w:ascii="Garamond" w:hAnsi="Garamond"/>
          <w:bCs/>
          <w:sz w:val="24"/>
          <w:szCs w:val="24"/>
          <w:lang w:val="sq-AL"/>
        </w:rPr>
        <w:t>kryhen për këto aspekte të anijeve të peshkimit:</w:t>
      </w:r>
    </w:p>
    <w:p w14:paraId="69179DAA" w14:textId="6CA4959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e fuqisë motorike të anijeve;</w:t>
      </w:r>
    </w:p>
    <w:p w14:paraId="4A087DF1" w14:textId="5EC6265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e peshës së regjistruar të anijeve;</w:t>
      </w:r>
    </w:p>
    <w:p w14:paraId="42D451B4" w14:textId="5A8BCA0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e kohës së ndalimit të anijeve;</w:t>
      </w:r>
    </w:p>
    <w:p w14:paraId="664F4759" w14:textId="79A1A846" w:rsidR="009B6AD7" w:rsidRPr="00803688" w:rsidRDefault="00BD4B52"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 xml:space="preserve">ç) </w:t>
      </w:r>
      <w:r w:rsidR="006D5284" w:rsidRPr="00803688">
        <w:rPr>
          <w:rFonts w:ascii="Garamond" w:hAnsi="Garamond"/>
          <w:bCs/>
          <w:sz w:val="24"/>
          <w:szCs w:val="24"/>
          <w:lang w:val="sq-AL"/>
        </w:rPr>
        <w:t xml:space="preserve">kontrollin </w:t>
      </w:r>
      <w:r w:rsidR="009B6AD7" w:rsidRPr="00803688">
        <w:rPr>
          <w:rFonts w:ascii="Garamond" w:hAnsi="Garamond"/>
          <w:bCs/>
          <w:sz w:val="24"/>
          <w:szCs w:val="24"/>
          <w:lang w:val="sq-AL"/>
        </w:rPr>
        <w:t>e mjeteve të peshkimit dhe numrit të tyre në anije;</w:t>
      </w:r>
    </w:p>
    <w:p w14:paraId="0A70FCD3" w14:textId="20BC292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për mundësimin e gjetjes së veglave (rrjetave) të humbura të peshkimit nëpërmjet pajisjeve përkatëse në bordin e anijes së peshkimit;</w:t>
      </w:r>
    </w:p>
    <w:p w14:paraId="2B9FD5D0" w14:textId="63888D21"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dh)</w:t>
      </w:r>
      <w:r w:rsidR="00803688"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për investimet themelore;</w:t>
      </w:r>
    </w:p>
    <w:p w14:paraId="2DDA5804" w14:textId="6A50E87F"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lastRenderedPageBreak/>
        <w:t>e)</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për </w:t>
      </w:r>
      <w:r w:rsidRPr="00803688">
        <w:rPr>
          <w:rFonts w:ascii="Garamond" w:hAnsi="Garamond"/>
          <w:bCs/>
          <w:sz w:val="24"/>
          <w:szCs w:val="24"/>
          <w:lang w:val="sq-AL"/>
        </w:rPr>
        <w:t>lehtësimin e procedurave të kontrollit, inspektimi kryhet nëpërmjet kontrolleve të kryqëzuara të</w:t>
      </w:r>
      <w:r w:rsidR="00803688" w:rsidRPr="00803688">
        <w:rPr>
          <w:rFonts w:ascii="Garamond" w:hAnsi="Garamond"/>
          <w:bCs/>
          <w:sz w:val="24"/>
          <w:szCs w:val="24"/>
          <w:lang w:val="sq-AL"/>
        </w:rPr>
        <w:t xml:space="preserve"> </w:t>
      </w:r>
      <w:r w:rsidRPr="00803688">
        <w:rPr>
          <w:rFonts w:ascii="Garamond" w:hAnsi="Garamond"/>
          <w:bCs/>
          <w:sz w:val="24"/>
          <w:szCs w:val="24"/>
          <w:lang w:val="sq-AL"/>
        </w:rPr>
        <w:t>informacionit mbi kapacitetin e peshkimit dhe aktivitetin e akuakulturës dhe të flotës së peshkimit:</w:t>
      </w:r>
    </w:p>
    <w:p w14:paraId="2C6F67EC" w14:textId="406AFC70" w:rsidR="009B6AD7" w:rsidRPr="00803688" w:rsidRDefault="009B6AD7" w:rsidP="00E41497">
      <w:pPr>
        <w:pStyle w:val="ListParagraph"/>
        <w:tabs>
          <w:tab w:val="left" w:pos="72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ditarin e anijes;</w:t>
      </w:r>
    </w:p>
    <w:p w14:paraId="48F293BD" w14:textId="6F336041" w:rsidR="009B6AD7" w:rsidRPr="00803688" w:rsidRDefault="009B6AD7" w:rsidP="00E41497">
      <w:pPr>
        <w:pStyle w:val="ListParagraph"/>
        <w:tabs>
          <w:tab w:val="left" w:pos="6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deklaratat e zbarkimit të produktit;</w:t>
      </w:r>
    </w:p>
    <w:p w14:paraId="1D1A8CAF" w14:textId="2F659017" w:rsidR="009B6AD7" w:rsidRPr="00803688" w:rsidRDefault="009B6AD7" w:rsidP="00E41497">
      <w:pPr>
        <w:pStyle w:val="ListParagraph"/>
        <w:tabs>
          <w:tab w:val="left" w:pos="70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iii</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Regjistrin Detar të Anijeve të Peshkimit;</w:t>
      </w:r>
    </w:p>
    <w:p w14:paraId="1E93D2F1" w14:textId="7CB22334" w:rsidR="009B6AD7" w:rsidRPr="00803688" w:rsidRDefault="009B6AD7" w:rsidP="00E41497">
      <w:pPr>
        <w:pStyle w:val="ListParagraph"/>
        <w:tabs>
          <w:tab w:val="left" w:pos="70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iv</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strukturat peshkuese dhe funksionimin e aktivitetit në tërësi.</w:t>
      </w:r>
    </w:p>
    <w:p w14:paraId="28103853" w14:textId="77777777" w:rsidR="009B6AD7" w:rsidRPr="00803688" w:rsidRDefault="009B6AD7" w:rsidP="00E41497">
      <w:pPr>
        <w:pStyle w:val="ListParagraph"/>
        <w:tabs>
          <w:tab w:val="left" w:pos="700"/>
        </w:tabs>
        <w:spacing w:after="0" w:line="240" w:lineRule="auto"/>
        <w:ind w:left="0" w:firstLine="284"/>
        <w:jc w:val="both"/>
        <w:rPr>
          <w:rFonts w:ascii="Garamond" w:hAnsi="Garamond"/>
          <w:bCs/>
          <w:sz w:val="24"/>
          <w:szCs w:val="24"/>
          <w:lang w:val="sq-AL"/>
        </w:rPr>
      </w:pPr>
    </w:p>
    <w:p w14:paraId="02104EE8"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49</w:t>
      </w:r>
    </w:p>
    <w:p w14:paraId="46AFD866"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Kundërvajtjet, sanksionet dhe përgjegjësitë</w:t>
      </w:r>
    </w:p>
    <w:p w14:paraId="630D8AC9" w14:textId="77777777" w:rsidR="009B6AD7" w:rsidRPr="00803688" w:rsidRDefault="009B6AD7" w:rsidP="00E41497">
      <w:pPr>
        <w:pStyle w:val="BodyText"/>
        <w:tabs>
          <w:tab w:val="left" w:pos="5480"/>
        </w:tabs>
        <w:ind w:firstLine="284"/>
        <w:rPr>
          <w:rFonts w:cs="Times New Roman"/>
          <w:b w:val="0"/>
        </w:rPr>
      </w:pPr>
    </w:p>
    <w:p w14:paraId="199227AD"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Kundërvajtjet, sanksionet dhe përgjegjësitë e subjekteve për shkeljet e legjislacionit në fuqi, bazohen në nenet 128, 129, 130 të ligjit të peshkimit. Qëllimi i tyre, është të heqin në mënyrë efektive përfitimin ekonomik të kryer nga shkelja e konstatuar dhe të krijojnë efekte në proporcion me shkallën e shkeljes së kryer, duke shërbyer si një masë penguese për shkelje të tjera të së njëjtës natyrë.</w:t>
      </w:r>
    </w:p>
    <w:p w14:paraId="1708C57B" w14:textId="77777777" w:rsidR="009B6AD7" w:rsidRPr="00803688" w:rsidRDefault="009B6AD7" w:rsidP="00E41497">
      <w:pPr>
        <w:pStyle w:val="BodyText"/>
        <w:tabs>
          <w:tab w:val="left" w:pos="5480"/>
        </w:tabs>
        <w:ind w:firstLine="284"/>
        <w:jc w:val="both"/>
        <w:rPr>
          <w:rFonts w:cs="Times New Roman"/>
          <w:b w:val="0"/>
          <w:bCs w:val="0"/>
        </w:rPr>
      </w:pPr>
    </w:p>
    <w:p w14:paraId="468CCAE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50</w:t>
      </w:r>
    </w:p>
    <w:p w14:paraId="22513492" w14:textId="77777777" w:rsidR="009B6AD7" w:rsidRPr="00803688" w:rsidRDefault="009B6AD7" w:rsidP="00E41497">
      <w:pPr>
        <w:pStyle w:val="BodyText"/>
        <w:tabs>
          <w:tab w:val="left" w:pos="5480"/>
        </w:tabs>
        <w:ind w:firstLine="284"/>
        <w:jc w:val="center"/>
        <w:rPr>
          <w:rFonts w:cs="Times New Roman"/>
        </w:rPr>
      </w:pPr>
      <w:r w:rsidRPr="00803688">
        <w:rPr>
          <w:rFonts w:cs="Times New Roman"/>
        </w:rPr>
        <w:t>Forma e inspektimit</w:t>
      </w:r>
    </w:p>
    <w:p w14:paraId="172683A8" w14:textId="77777777" w:rsidR="005055B7" w:rsidRPr="00803688" w:rsidRDefault="005055B7" w:rsidP="00E41497">
      <w:pPr>
        <w:pStyle w:val="BodyText"/>
        <w:tabs>
          <w:tab w:val="left" w:pos="5480"/>
        </w:tabs>
        <w:ind w:firstLine="284"/>
        <w:jc w:val="center"/>
        <w:rPr>
          <w:rFonts w:cs="Times New Roman"/>
        </w:rPr>
      </w:pPr>
    </w:p>
    <w:p w14:paraId="205A9C68" w14:textId="4649947C"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 xml:space="preserve">Inspektorët e peshkimit, sa herë kryejnë inspektime, duhet të mbajnë me vete dhe të plotësojnë </w:t>
      </w:r>
      <w:r w:rsidRPr="00803688">
        <w:rPr>
          <w:rFonts w:cs="Times New Roman"/>
          <w:b w:val="0"/>
          <w:bCs w:val="0"/>
          <w:i/>
        </w:rPr>
        <w:t>online</w:t>
      </w:r>
      <w:r w:rsidRPr="00803688">
        <w:rPr>
          <w:rFonts w:cs="Times New Roman"/>
          <w:b w:val="0"/>
          <w:bCs w:val="0"/>
        </w:rPr>
        <w:t xml:space="preserve"> dokumentacionin, sipas modelit të miratuar me urdhër të Inspektoratit Qendror.</w:t>
      </w:r>
    </w:p>
    <w:p w14:paraId="4F2F13AD" w14:textId="77777777" w:rsidR="009B6AD7" w:rsidRPr="00803688" w:rsidRDefault="009B6AD7" w:rsidP="00E41497">
      <w:pPr>
        <w:tabs>
          <w:tab w:val="left" w:pos="5480"/>
        </w:tabs>
        <w:spacing w:after="0" w:line="240" w:lineRule="auto"/>
        <w:ind w:firstLine="284"/>
        <w:rPr>
          <w:rFonts w:ascii="Garamond" w:hAnsi="Garamond" w:cs="Times New Roman"/>
          <w:sz w:val="24"/>
          <w:szCs w:val="24"/>
          <w:lang w:val="sq-AL"/>
        </w:rPr>
      </w:pPr>
    </w:p>
    <w:p w14:paraId="23702292" w14:textId="77777777" w:rsidR="00E633DC" w:rsidRPr="00803688" w:rsidRDefault="00E633DC" w:rsidP="00466EAF">
      <w:pPr>
        <w:pStyle w:val="TEKSTI"/>
        <w:rPr>
          <w:lang w:val="sq-AL"/>
        </w:rPr>
      </w:pPr>
    </w:p>
    <w:p w14:paraId="50FEEADB" w14:textId="77777777" w:rsidR="00AB5818" w:rsidRPr="00803688" w:rsidRDefault="00AB5818" w:rsidP="00466EAF">
      <w:pPr>
        <w:pStyle w:val="TEKSTI"/>
        <w:rPr>
          <w:lang w:val="sq-AL"/>
        </w:rPr>
      </w:pPr>
    </w:p>
    <w:p w14:paraId="5E84B7BC" w14:textId="77777777" w:rsidR="00AB5818" w:rsidRPr="00803688" w:rsidRDefault="00AB5818" w:rsidP="00466EAF">
      <w:pPr>
        <w:pStyle w:val="TEKSTI"/>
        <w:rPr>
          <w:lang w:val="sq-AL"/>
        </w:rPr>
      </w:pPr>
    </w:p>
    <w:p w14:paraId="2489A1E2" w14:textId="4623C2F7" w:rsidR="00AB5818" w:rsidRPr="00803688" w:rsidRDefault="00AB5818" w:rsidP="00466EAF">
      <w:pPr>
        <w:pStyle w:val="TEKSTI"/>
        <w:rPr>
          <w:lang w:val="sq-AL"/>
        </w:rPr>
      </w:pPr>
      <w:r w:rsidRPr="00803688">
        <w:rPr>
          <w:noProof/>
        </w:rPr>
        <w:lastRenderedPageBreak/>
        <w:drawing>
          <wp:inline distT="0" distB="0" distL="0" distR="0" wp14:anchorId="64FB63A2" wp14:editId="3E9DE1E6">
            <wp:extent cx="5734050" cy="741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2179" t="16239" r="58333" b="13390"/>
                    <a:stretch/>
                  </pic:blipFill>
                  <pic:spPr bwMode="auto">
                    <a:xfrm>
                      <a:off x="0" y="0"/>
                      <a:ext cx="5735482" cy="7417892"/>
                    </a:xfrm>
                    <a:prstGeom prst="rect">
                      <a:avLst/>
                    </a:prstGeom>
                    <a:ln>
                      <a:noFill/>
                    </a:ln>
                    <a:extLst>
                      <a:ext uri="{53640926-AAD7-44D8-BBD7-CCE9431645EC}">
                        <a14:shadowObscured xmlns:a14="http://schemas.microsoft.com/office/drawing/2010/main"/>
                      </a:ext>
                    </a:extLst>
                  </pic:spPr>
                </pic:pic>
              </a:graphicData>
            </a:graphic>
          </wp:inline>
        </w:drawing>
      </w:r>
    </w:p>
    <w:sectPr w:rsidR="00AB5818" w:rsidRPr="0080368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9951B" w14:textId="77777777" w:rsidR="002847FB" w:rsidRDefault="002847FB" w:rsidP="00180CA8">
      <w:pPr>
        <w:spacing w:after="0" w:line="240" w:lineRule="auto"/>
      </w:pPr>
      <w:r>
        <w:separator/>
      </w:r>
    </w:p>
  </w:endnote>
  <w:endnote w:type="continuationSeparator" w:id="0">
    <w:p w14:paraId="6729F6CB" w14:textId="77777777" w:rsidR="002847FB" w:rsidRDefault="002847FB" w:rsidP="00180CA8">
      <w:pPr>
        <w:spacing w:after="0" w:line="240" w:lineRule="auto"/>
      </w:pPr>
      <w:r>
        <w:continuationSeparator/>
      </w:r>
    </w:p>
  </w:endnote>
  <w:endnote w:type="continuationNotice" w:id="1">
    <w:p w14:paraId="6CBD4B3D" w14:textId="77777777" w:rsidR="002847FB" w:rsidRDefault="002847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90218"/>
      <w:docPartObj>
        <w:docPartGallery w:val="Page Numbers (Bottom of Page)"/>
        <w:docPartUnique/>
      </w:docPartObj>
    </w:sdtPr>
    <w:sdtEndPr>
      <w:rPr>
        <w:noProof/>
      </w:rPr>
    </w:sdtEndPr>
    <w:sdtContent>
      <w:p w14:paraId="2F9D9409" w14:textId="2B2E33DE" w:rsidR="002847FB" w:rsidRDefault="002847FB">
        <w:pPr>
          <w:pStyle w:val="Footer"/>
          <w:jc w:val="center"/>
        </w:pPr>
        <w:r>
          <w:fldChar w:fldCharType="begin"/>
        </w:r>
        <w:r>
          <w:instrText xml:space="preserve"> PAGE   \* MERGEFORMAT </w:instrText>
        </w:r>
        <w:r>
          <w:fldChar w:fldCharType="separate"/>
        </w:r>
        <w:r w:rsidR="00651629">
          <w:rPr>
            <w:noProof/>
          </w:rPr>
          <w:t>24</w:t>
        </w:r>
        <w:r>
          <w:rPr>
            <w:noProof/>
          </w:rPr>
          <w:fldChar w:fldCharType="end"/>
        </w:r>
      </w:p>
    </w:sdtContent>
  </w:sdt>
  <w:p w14:paraId="32579547" w14:textId="77777777" w:rsidR="002847FB" w:rsidRDefault="002847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E5E03C" w14:textId="77777777" w:rsidR="002847FB" w:rsidRDefault="002847FB" w:rsidP="00180CA8">
      <w:pPr>
        <w:spacing w:after="0" w:line="240" w:lineRule="auto"/>
      </w:pPr>
      <w:r>
        <w:separator/>
      </w:r>
    </w:p>
  </w:footnote>
  <w:footnote w:type="continuationSeparator" w:id="0">
    <w:p w14:paraId="1DC30A81" w14:textId="77777777" w:rsidR="002847FB" w:rsidRDefault="002847FB" w:rsidP="00180CA8">
      <w:pPr>
        <w:spacing w:after="0" w:line="240" w:lineRule="auto"/>
      </w:pPr>
      <w:r>
        <w:continuationSeparator/>
      </w:r>
    </w:p>
  </w:footnote>
  <w:footnote w:type="continuationNotice" w:id="1">
    <w:p w14:paraId="0B182A45" w14:textId="77777777" w:rsidR="002847FB" w:rsidRDefault="002847FB">
      <w:pPr>
        <w:spacing w:after="0" w:line="240" w:lineRule="auto"/>
      </w:pPr>
    </w:p>
  </w:footnote>
  <w:footnote w:id="2">
    <w:p w14:paraId="0A268E0D" w14:textId="6B511864" w:rsidR="002847FB" w:rsidRPr="007C45B0" w:rsidRDefault="002847FB" w:rsidP="00180CA8">
      <w:pPr>
        <w:pStyle w:val="FootnoteText"/>
        <w:jc w:val="both"/>
        <w:rPr>
          <w:rFonts w:cs="Times New Roman"/>
          <w:lang w:val="sq-AL"/>
        </w:rPr>
      </w:pPr>
      <w:r w:rsidRPr="007C45B0">
        <w:rPr>
          <w:rStyle w:val="FootnoteReference"/>
        </w:rPr>
        <w:footnoteRef/>
      </w:r>
      <w:r w:rsidRPr="007C45B0">
        <w:rPr>
          <w:lang w:val="it-IT"/>
        </w:rPr>
        <w:t xml:space="preserve"> *</w:t>
      </w:r>
      <w:r>
        <w:rPr>
          <w:lang w:val="it-IT"/>
        </w:rPr>
        <w:t xml:space="preserve"> </w:t>
      </w:r>
      <w:r w:rsidRPr="007C45B0">
        <w:rPr>
          <w:rFonts w:cs="Times New Roman"/>
          <w:lang w:val="sq-AL"/>
        </w:rPr>
        <w:t xml:space="preserve">Dimensionet minimale </w:t>
      </w:r>
      <w:r>
        <w:rPr>
          <w:rFonts w:cs="Times New Roman"/>
          <w:lang w:val="sq-AL"/>
        </w:rPr>
        <w:t>të</w:t>
      </w:r>
      <w:r w:rsidRPr="007C45B0">
        <w:rPr>
          <w:rFonts w:cs="Times New Roman"/>
          <w:lang w:val="sq-AL"/>
        </w:rPr>
        <w:t xml:space="preserve"> lejuara të peshkimit të ngjalës përcaktohen në Planin e Menaxhimit të Ngjalës Evropiane (</w:t>
      </w:r>
      <w:r w:rsidRPr="007C45B0">
        <w:rPr>
          <w:rFonts w:cs="Times New Roman"/>
          <w:i/>
          <w:iCs/>
          <w:lang w:val="sq-AL"/>
        </w:rPr>
        <w:t>Anguilla anguilla</w:t>
      </w:r>
      <w:r w:rsidRPr="007C45B0">
        <w:rPr>
          <w:rFonts w:cs="Times New Roman"/>
          <w:lang w:val="sq-AL"/>
        </w:rPr>
        <w:t>) në fuqi.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E5DFC"/>
    <w:multiLevelType w:val="hybridMultilevel"/>
    <w:tmpl w:val="C4903EDE"/>
    <w:lvl w:ilvl="0" w:tplc="866655F8">
      <w:start w:val="1"/>
      <w:numFmt w:val="lowerLetter"/>
      <w:lvlText w:val="%1)"/>
      <w:lvlJc w:val="left"/>
      <w:pPr>
        <w:ind w:left="450" w:hanging="260"/>
        <w:jc w:val="right"/>
      </w:pPr>
      <w:rPr>
        <w:rFonts w:ascii="Garamond" w:eastAsia="Garamond" w:hAnsi="Garamond" w:cs="Garamond" w:hint="default"/>
        <w:b/>
        <w:bCs/>
        <w:i w:val="0"/>
        <w:iCs w:val="0"/>
        <w:w w:val="100"/>
        <w:sz w:val="24"/>
        <w:szCs w:val="24"/>
      </w:rPr>
    </w:lvl>
    <w:lvl w:ilvl="1" w:tplc="0409001B">
      <w:start w:val="1"/>
      <w:numFmt w:val="lowerRoman"/>
      <w:lvlText w:val="%2."/>
      <w:lvlJc w:val="right"/>
      <w:pPr>
        <w:ind w:left="539" w:hanging="135"/>
      </w:pPr>
      <w:rPr>
        <w:rFonts w:hint="default"/>
        <w:b w:val="0"/>
        <w:bCs w:val="0"/>
        <w:i w:val="0"/>
        <w:iCs w:val="0"/>
        <w:w w:val="100"/>
        <w:sz w:val="24"/>
        <w:szCs w:val="24"/>
      </w:rPr>
    </w:lvl>
    <w:lvl w:ilvl="2" w:tplc="2002681A">
      <w:numFmt w:val="bullet"/>
      <w:lvlText w:val="•"/>
      <w:lvlJc w:val="left"/>
      <w:pPr>
        <w:ind w:left="1578" w:hanging="135"/>
      </w:pPr>
      <w:rPr>
        <w:rFonts w:hint="default"/>
      </w:rPr>
    </w:lvl>
    <w:lvl w:ilvl="3" w:tplc="23C21422">
      <w:numFmt w:val="bullet"/>
      <w:lvlText w:val="•"/>
      <w:lvlJc w:val="left"/>
      <w:pPr>
        <w:ind w:left="2617" w:hanging="135"/>
      </w:pPr>
      <w:rPr>
        <w:rFonts w:hint="default"/>
      </w:rPr>
    </w:lvl>
    <w:lvl w:ilvl="4" w:tplc="AAFE65BE">
      <w:numFmt w:val="bullet"/>
      <w:lvlText w:val="•"/>
      <w:lvlJc w:val="left"/>
      <w:pPr>
        <w:ind w:left="3655" w:hanging="135"/>
      </w:pPr>
      <w:rPr>
        <w:rFonts w:hint="default"/>
      </w:rPr>
    </w:lvl>
    <w:lvl w:ilvl="5" w:tplc="AF9C995E">
      <w:numFmt w:val="bullet"/>
      <w:lvlText w:val="•"/>
      <w:lvlJc w:val="left"/>
      <w:pPr>
        <w:ind w:left="4694" w:hanging="135"/>
      </w:pPr>
      <w:rPr>
        <w:rFonts w:hint="default"/>
      </w:rPr>
    </w:lvl>
    <w:lvl w:ilvl="6" w:tplc="50926006">
      <w:numFmt w:val="bullet"/>
      <w:lvlText w:val="•"/>
      <w:lvlJc w:val="left"/>
      <w:pPr>
        <w:ind w:left="5732" w:hanging="135"/>
      </w:pPr>
      <w:rPr>
        <w:rFonts w:hint="default"/>
      </w:rPr>
    </w:lvl>
    <w:lvl w:ilvl="7" w:tplc="49128D5C">
      <w:numFmt w:val="bullet"/>
      <w:lvlText w:val="•"/>
      <w:lvlJc w:val="left"/>
      <w:pPr>
        <w:ind w:left="6771" w:hanging="135"/>
      </w:pPr>
      <w:rPr>
        <w:rFonts w:hint="default"/>
      </w:rPr>
    </w:lvl>
    <w:lvl w:ilvl="8" w:tplc="95D479EE">
      <w:numFmt w:val="bullet"/>
      <w:lvlText w:val="•"/>
      <w:lvlJc w:val="left"/>
      <w:pPr>
        <w:ind w:left="7809" w:hanging="1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7F6"/>
    <w:rsid w:val="0000351D"/>
    <w:rsid w:val="00013664"/>
    <w:rsid w:val="00016FF2"/>
    <w:rsid w:val="00095E16"/>
    <w:rsid w:val="000A5C4C"/>
    <w:rsid w:val="001277F6"/>
    <w:rsid w:val="00134338"/>
    <w:rsid w:val="001418C9"/>
    <w:rsid w:val="00146250"/>
    <w:rsid w:val="00162562"/>
    <w:rsid w:val="00175A45"/>
    <w:rsid w:val="00180CA8"/>
    <w:rsid w:val="001B12CB"/>
    <w:rsid w:val="001C7313"/>
    <w:rsid w:val="00202BFC"/>
    <w:rsid w:val="00205F46"/>
    <w:rsid w:val="00212A18"/>
    <w:rsid w:val="002424CC"/>
    <w:rsid w:val="002847FB"/>
    <w:rsid w:val="002B0864"/>
    <w:rsid w:val="002F74D0"/>
    <w:rsid w:val="003139A2"/>
    <w:rsid w:val="003334C1"/>
    <w:rsid w:val="00340981"/>
    <w:rsid w:val="00343DC1"/>
    <w:rsid w:val="00376639"/>
    <w:rsid w:val="003A0B10"/>
    <w:rsid w:val="003B0969"/>
    <w:rsid w:val="003B7FD9"/>
    <w:rsid w:val="003C3FD5"/>
    <w:rsid w:val="003D01A3"/>
    <w:rsid w:val="00466EAF"/>
    <w:rsid w:val="00480F6D"/>
    <w:rsid w:val="004C7410"/>
    <w:rsid w:val="004D713D"/>
    <w:rsid w:val="005055B7"/>
    <w:rsid w:val="00526813"/>
    <w:rsid w:val="00556EF4"/>
    <w:rsid w:val="005B45DC"/>
    <w:rsid w:val="005C33E2"/>
    <w:rsid w:val="005E5C80"/>
    <w:rsid w:val="0061696E"/>
    <w:rsid w:val="0064168A"/>
    <w:rsid w:val="00642247"/>
    <w:rsid w:val="00651629"/>
    <w:rsid w:val="00696F40"/>
    <w:rsid w:val="006D5284"/>
    <w:rsid w:val="006E1A3D"/>
    <w:rsid w:val="006E66AD"/>
    <w:rsid w:val="007028EF"/>
    <w:rsid w:val="007666E6"/>
    <w:rsid w:val="007C45B0"/>
    <w:rsid w:val="007D59CE"/>
    <w:rsid w:val="00803688"/>
    <w:rsid w:val="00830E71"/>
    <w:rsid w:val="008332EF"/>
    <w:rsid w:val="0084157E"/>
    <w:rsid w:val="008C65AC"/>
    <w:rsid w:val="008E342A"/>
    <w:rsid w:val="00901D75"/>
    <w:rsid w:val="009215B1"/>
    <w:rsid w:val="00921681"/>
    <w:rsid w:val="00955046"/>
    <w:rsid w:val="00963C37"/>
    <w:rsid w:val="00967401"/>
    <w:rsid w:val="009701B7"/>
    <w:rsid w:val="009B372A"/>
    <w:rsid w:val="009B6AD7"/>
    <w:rsid w:val="00A2338B"/>
    <w:rsid w:val="00A35186"/>
    <w:rsid w:val="00A72CEA"/>
    <w:rsid w:val="00A853C1"/>
    <w:rsid w:val="00AA7C13"/>
    <w:rsid w:val="00AB5818"/>
    <w:rsid w:val="00AD6B38"/>
    <w:rsid w:val="00B114C7"/>
    <w:rsid w:val="00B32952"/>
    <w:rsid w:val="00B33042"/>
    <w:rsid w:val="00B4683A"/>
    <w:rsid w:val="00B84A68"/>
    <w:rsid w:val="00BD4B52"/>
    <w:rsid w:val="00C35F80"/>
    <w:rsid w:val="00C67EBB"/>
    <w:rsid w:val="00C7266A"/>
    <w:rsid w:val="00C740E0"/>
    <w:rsid w:val="00C81A17"/>
    <w:rsid w:val="00C96874"/>
    <w:rsid w:val="00CB694B"/>
    <w:rsid w:val="00CE33D7"/>
    <w:rsid w:val="00CF2097"/>
    <w:rsid w:val="00D00AC1"/>
    <w:rsid w:val="00D0148E"/>
    <w:rsid w:val="00D04F9A"/>
    <w:rsid w:val="00D35466"/>
    <w:rsid w:val="00D62D76"/>
    <w:rsid w:val="00D7577A"/>
    <w:rsid w:val="00D8113A"/>
    <w:rsid w:val="00D8711E"/>
    <w:rsid w:val="00DA02E2"/>
    <w:rsid w:val="00DC5010"/>
    <w:rsid w:val="00DD659E"/>
    <w:rsid w:val="00E33497"/>
    <w:rsid w:val="00E41497"/>
    <w:rsid w:val="00E443A1"/>
    <w:rsid w:val="00E633DC"/>
    <w:rsid w:val="00E752BC"/>
    <w:rsid w:val="00EA0D79"/>
    <w:rsid w:val="00EA5918"/>
    <w:rsid w:val="00EB3CFA"/>
    <w:rsid w:val="00EC1EC8"/>
    <w:rsid w:val="00ED594E"/>
    <w:rsid w:val="00F3751A"/>
    <w:rsid w:val="00F42AB5"/>
    <w:rsid w:val="00F57570"/>
    <w:rsid w:val="00F70BC1"/>
    <w:rsid w:val="00F9683C"/>
    <w:rsid w:val="00FF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D7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466EAF"/>
    <w:pPr>
      <w:keepNext/>
      <w:autoSpaceDE w:val="0"/>
      <w:autoSpaceDN w:val="0"/>
      <w:adjustRightInd w:val="0"/>
      <w:spacing w:before="240" w:after="60" w:line="240" w:lineRule="auto"/>
      <w:outlineLvl w:val="0"/>
    </w:pPr>
    <w:rPr>
      <w:rFonts w:ascii="Times New Roman" w:hAnsi="Times New Roman" w:cs="Times New Roman"/>
      <w:b/>
      <w:bCs/>
      <w:color w:val="000000"/>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List Paragraph (numbered (a)),List Paragraph 1,Akapit z listą BS,Bullets,List_Paragraph,Multilevel para_II,List Paragraph1,Bullet1,Main numbered paragraph,NumberedParas,References,Numbered List Paragraph"/>
    <w:basedOn w:val="Normal"/>
    <w:link w:val="ListParagraphChar"/>
    <w:uiPriority w:val="34"/>
    <w:qFormat/>
    <w:rsid w:val="003334C1"/>
    <w:pPr>
      <w:ind w:left="720"/>
      <w:contextualSpacing/>
    </w:pPr>
  </w:style>
  <w:style w:type="paragraph" w:customStyle="1" w:styleId="TEKSTI">
    <w:name w:val="TEKSTI"/>
    <w:basedOn w:val="Normal"/>
    <w:qFormat/>
    <w:rsid w:val="00466EA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466EAF"/>
    <w:rPr>
      <w:rFonts w:ascii="Times New Roman" w:hAnsi="Times New Roman" w:cs="Times New Roman"/>
      <w:b/>
      <w:bCs/>
      <w:color w:val="000000"/>
      <w:sz w:val="32"/>
      <w:szCs w:val="32"/>
      <w:lang w:val="sq-AL"/>
    </w:rPr>
  </w:style>
  <w:style w:type="paragraph" w:styleId="BodyText">
    <w:name w:val="Body Text"/>
    <w:basedOn w:val="Normal"/>
    <w:link w:val="BodyTextChar"/>
    <w:uiPriority w:val="99"/>
    <w:rsid w:val="00466EAF"/>
    <w:pPr>
      <w:autoSpaceDE w:val="0"/>
      <w:autoSpaceDN w:val="0"/>
      <w:adjustRightInd w:val="0"/>
      <w:spacing w:after="0" w:line="240" w:lineRule="auto"/>
    </w:pPr>
    <w:rPr>
      <w:rFonts w:ascii="Garamond" w:hAnsi="Garamond" w:cs="Garamond"/>
      <w:b/>
      <w:bCs/>
      <w:color w:val="000000"/>
      <w:sz w:val="24"/>
      <w:szCs w:val="24"/>
      <w:lang w:val="sq-AL"/>
    </w:rPr>
  </w:style>
  <w:style w:type="character" w:customStyle="1" w:styleId="BodyTextChar">
    <w:name w:val="Body Text Char"/>
    <w:basedOn w:val="DefaultParagraphFont"/>
    <w:link w:val="BodyText"/>
    <w:uiPriority w:val="1"/>
    <w:rsid w:val="00466EAF"/>
    <w:rPr>
      <w:rFonts w:ascii="Garamond" w:hAnsi="Garamond" w:cs="Garamond"/>
      <w:b/>
      <w:bCs/>
      <w:color w:val="000000"/>
      <w:sz w:val="24"/>
      <w:szCs w:val="24"/>
      <w:lang w:val="sq-AL"/>
    </w:rPr>
  </w:style>
  <w:style w:type="paragraph" w:customStyle="1" w:styleId="TableParagraph">
    <w:name w:val="Table Paragraph"/>
    <w:basedOn w:val="Normal"/>
    <w:uiPriority w:val="1"/>
    <w:qFormat/>
    <w:rsid w:val="00180CA8"/>
    <w:pPr>
      <w:widowControl w:val="0"/>
      <w:autoSpaceDE w:val="0"/>
      <w:autoSpaceDN w:val="0"/>
      <w:spacing w:before="25" w:after="0" w:line="255" w:lineRule="exact"/>
      <w:ind w:left="15"/>
    </w:pPr>
    <w:rPr>
      <w:rFonts w:ascii="Garamond" w:eastAsia="Garamond" w:hAnsi="Garamond" w:cs="Garamond"/>
    </w:rPr>
  </w:style>
  <w:style w:type="paragraph" w:styleId="FootnoteText">
    <w:name w:val="footnote text"/>
    <w:basedOn w:val="Normal"/>
    <w:link w:val="FootnoteTextChar"/>
    <w:uiPriority w:val="99"/>
    <w:semiHidden/>
    <w:unhideWhenUsed/>
    <w:rsid w:val="00180CA8"/>
    <w:pPr>
      <w:widowControl w:val="0"/>
      <w:autoSpaceDE w:val="0"/>
      <w:autoSpaceDN w:val="0"/>
      <w:spacing w:after="0" w:line="240" w:lineRule="auto"/>
    </w:pPr>
    <w:rPr>
      <w:rFonts w:ascii="Garamond" w:eastAsia="Garamond" w:hAnsi="Garamond" w:cs="Garamond"/>
      <w:sz w:val="20"/>
      <w:szCs w:val="20"/>
    </w:rPr>
  </w:style>
  <w:style w:type="character" w:customStyle="1" w:styleId="FootnoteTextChar">
    <w:name w:val="Footnote Text Char"/>
    <w:basedOn w:val="DefaultParagraphFont"/>
    <w:link w:val="FootnoteText"/>
    <w:uiPriority w:val="99"/>
    <w:semiHidden/>
    <w:rsid w:val="00180CA8"/>
    <w:rPr>
      <w:rFonts w:ascii="Garamond" w:eastAsia="Garamond" w:hAnsi="Garamond" w:cs="Garamond"/>
      <w:sz w:val="20"/>
      <w:szCs w:val="20"/>
    </w:rPr>
  </w:style>
  <w:style w:type="character" w:styleId="FootnoteReference">
    <w:name w:val="footnote reference"/>
    <w:uiPriority w:val="99"/>
    <w:semiHidden/>
    <w:unhideWhenUsed/>
    <w:rsid w:val="00180CA8"/>
    <w:rPr>
      <w:vertAlign w:val="superscript"/>
    </w:rPr>
  </w:style>
  <w:style w:type="character" w:customStyle="1" w:styleId="ListParagraphChar">
    <w:name w:val="List Paragraph Char"/>
    <w:aliases w:val="Normal 1 Char,List Pa Char,List Paragraph (numbered (a)) Char,List Paragraph 1 Char,Akapit z listą BS Char,Bullets Char,List_Paragraph Char,Multilevel para_II Char,List Paragraph1 Char,Bullet1 Char,Main numbered paragraph Char"/>
    <w:link w:val="ListParagraph"/>
    <w:uiPriority w:val="34"/>
    <w:qFormat/>
    <w:locked/>
    <w:rsid w:val="00D8113A"/>
  </w:style>
  <w:style w:type="paragraph" w:styleId="BalloonText">
    <w:name w:val="Balloon Text"/>
    <w:basedOn w:val="Normal"/>
    <w:link w:val="BalloonTextChar"/>
    <w:uiPriority w:val="99"/>
    <w:semiHidden/>
    <w:unhideWhenUsed/>
    <w:rsid w:val="00AB5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818"/>
    <w:rPr>
      <w:rFonts w:ascii="Tahoma" w:hAnsi="Tahoma" w:cs="Tahoma"/>
      <w:sz w:val="16"/>
      <w:szCs w:val="16"/>
    </w:rPr>
  </w:style>
  <w:style w:type="paragraph" w:styleId="Header">
    <w:name w:val="header"/>
    <w:basedOn w:val="Normal"/>
    <w:link w:val="HeaderChar"/>
    <w:uiPriority w:val="99"/>
    <w:unhideWhenUsed/>
    <w:rsid w:val="00F37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51A"/>
  </w:style>
  <w:style w:type="paragraph" w:styleId="Footer">
    <w:name w:val="footer"/>
    <w:basedOn w:val="Normal"/>
    <w:link w:val="FooterChar"/>
    <w:uiPriority w:val="99"/>
    <w:unhideWhenUsed/>
    <w:rsid w:val="00F37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51A"/>
  </w:style>
  <w:style w:type="table" w:styleId="TableGrid">
    <w:name w:val="Table Grid"/>
    <w:basedOn w:val="TableNormal"/>
    <w:uiPriority w:val="39"/>
    <w:rsid w:val="00F57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466EAF"/>
    <w:pPr>
      <w:keepNext/>
      <w:autoSpaceDE w:val="0"/>
      <w:autoSpaceDN w:val="0"/>
      <w:adjustRightInd w:val="0"/>
      <w:spacing w:before="240" w:after="60" w:line="240" w:lineRule="auto"/>
      <w:outlineLvl w:val="0"/>
    </w:pPr>
    <w:rPr>
      <w:rFonts w:ascii="Times New Roman" w:hAnsi="Times New Roman" w:cs="Times New Roman"/>
      <w:b/>
      <w:bCs/>
      <w:color w:val="000000"/>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List Paragraph (numbered (a)),List Paragraph 1,Akapit z listą BS,Bullets,List_Paragraph,Multilevel para_II,List Paragraph1,Bullet1,Main numbered paragraph,NumberedParas,References,Numbered List Paragraph"/>
    <w:basedOn w:val="Normal"/>
    <w:link w:val="ListParagraphChar"/>
    <w:uiPriority w:val="34"/>
    <w:qFormat/>
    <w:rsid w:val="003334C1"/>
    <w:pPr>
      <w:ind w:left="720"/>
      <w:contextualSpacing/>
    </w:pPr>
  </w:style>
  <w:style w:type="paragraph" w:customStyle="1" w:styleId="TEKSTI">
    <w:name w:val="TEKSTI"/>
    <w:basedOn w:val="Normal"/>
    <w:qFormat/>
    <w:rsid w:val="00466EA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466EAF"/>
    <w:rPr>
      <w:rFonts w:ascii="Times New Roman" w:hAnsi="Times New Roman" w:cs="Times New Roman"/>
      <w:b/>
      <w:bCs/>
      <w:color w:val="000000"/>
      <w:sz w:val="32"/>
      <w:szCs w:val="32"/>
      <w:lang w:val="sq-AL"/>
    </w:rPr>
  </w:style>
  <w:style w:type="paragraph" w:styleId="BodyText">
    <w:name w:val="Body Text"/>
    <w:basedOn w:val="Normal"/>
    <w:link w:val="BodyTextChar"/>
    <w:uiPriority w:val="99"/>
    <w:rsid w:val="00466EAF"/>
    <w:pPr>
      <w:autoSpaceDE w:val="0"/>
      <w:autoSpaceDN w:val="0"/>
      <w:adjustRightInd w:val="0"/>
      <w:spacing w:after="0" w:line="240" w:lineRule="auto"/>
    </w:pPr>
    <w:rPr>
      <w:rFonts w:ascii="Garamond" w:hAnsi="Garamond" w:cs="Garamond"/>
      <w:b/>
      <w:bCs/>
      <w:color w:val="000000"/>
      <w:sz w:val="24"/>
      <w:szCs w:val="24"/>
      <w:lang w:val="sq-AL"/>
    </w:rPr>
  </w:style>
  <w:style w:type="character" w:customStyle="1" w:styleId="BodyTextChar">
    <w:name w:val="Body Text Char"/>
    <w:basedOn w:val="DefaultParagraphFont"/>
    <w:link w:val="BodyText"/>
    <w:uiPriority w:val="1"/>
    <w:rsid w:val="00466EAF"/>
    <w:rPr>
      <w:rFonts w:ascii="Garamond" w:hAnsi="Garamond" w:cs="Garamond"/>
      <w:b/>
      <w:bCs/>
      <w:color w:val="000000"/>
      <w:sz w:val="24"/>
      <w:szCs w:val="24"/>
      <w:lang w:val="sq-AL"/>
    </w:rPr>
  </w:style>
  <w:style w:type="paragraph" w:customStyle="1" w:styleId="TableParagraph">
    <w:name w:val="Table Paragraph"/>
    <w:basedOn w:val="Normal"/>
    <w:uiPriority w:val="1"/>
    <w:qFormat/>
    <w:rsid w:val="00180CA8"/>
    <w:pPr>
      <w:widowControl w:val="0"/>
      <w:autoSpaceDE w:val="0"/>
      <w:autoSpaceDN w:val="0"/>
      <w:spacing w:before="25" w:after="0" w:line="255" w:lineRule="exact"/>
      <w:ind w:left="15"/>
    </w:pPr>
    <w:rPr>
      <w:rFonts w:ascii="Garamond" w:eastAsia="Garamond" w:hAnsi="Garamond" w:cs="Garamond"/>
    </w:rPr>
  </w:style>
  <w:style w:type="paragraph" w:styleId="FootnoteText">
    <w:name w:val="footnote text"/>
    <w:basedOn w:val="Normal"/>
    <w:link w:val="FootnoteTextChar"/>
    <w:uiPriority w:val="99"/>
    <w:semiHidden/>
    <w:unhideWhenUsed/>
    <w:rsid w:val="00180CA8"/>
    <w:pPr>
      <w:widowControl w:val="0"/>
      <w:autoSpaceDE w:val="0"/>
      <w:autoSpaceDN w:val="0"/>
      <w:spacing w:after="0" w:line="240" w:lineRule="auto"/>
    </w:pPr>
    <w:rPr>
      <w:rFonts w:ascii="Garamond" w:eastAsia="Garamond" w:hAnsi="Garamond" w:cs="Garamond"/>
      <w:sz w:val="20"/>
      <w:szCs w:val="20"/>
    </w:rPr>
  </w:style>
  <w:style w:type="character" w:customStyle="1" w:styleId="FootnoteTextChar">
    <w:name w:val="Footnote Text Char"/>
    <w:basedOn w:val="DefaultParagraphFont"/>
    <w:link w:val="FootnoteText"/>
    <w:uiPriority w:val="99"/>
    <w:semiHidden/>
    <w:rsid w:val="00180CA8"/>
    <w:rPr>
      <w:rFonts w:ascii="Garamond" w:eastAsia="Garamond" w:hAnsi="Garamond" w:cs="Garamond"/>
      <w:sz w:val="20"/>
      <w:szCs w:val="20"/>
    </w:rPr>
  </w:style>
  <w:style w:type="character" w:styleId="FootnoteReference">
    <w:name w:val="footnote reference"/>
    <w:uiPriority w:val="99"/>
    <w:semiHidden/>
    <w:unhideWhenUsed/>
    <w:rsid w:val="00180CA8"/>
    <w:rPr>
      <w:vertAlign w:val="superscript"/>
    </w:rPr>
  </w:style>
  <w:style w:type="character" w:customStyle="1" w:styleId="ListParagraphChar">
    <w:name w:val="List Paragraph Char"/>
    <w:aliases w:val="Normal 1 Char,List Pa Char,List Paragraph (numbered (a)) Char,List Paragraph 1 Char,Akapit z listą BS Char,Bullets Char,List_Paragraph Char,Multilevel para_II Char,List Paragraph1 Char,Bullet1 Char,Main numbered paragraph Char"/>
    <w:link w:val="ListParagraph"/>
    <w:uiPriority w:val="34"/>
    <w:qFormat/>
    <w:locked/>
    <w:rsid w:val="00D8113A"/>
  </w:style>
  <w:style w:type="paragraph" w:styleId="BalloonText">
    <w:name w:val="Balloon Text"/>
    <w:basedOn w:val="Normal"/>
    <w:link w:val="BalloonTextChar"/>
    <w:uiPriority w:val="99"/>
    <w:semiHidden/>
    <w:unhideWhenUsed/>
    <w:rsid w:val="00AB5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818"/>
    <w:rPr>
      <w:rFonts w:ascii="Tahoma" w:hAnsi="Tahoma" w:cs="Tahoma"/>
      <w:sz w:val="16"/>
      <w:szCs w:val="16"/>
    </w:rPr>
  </w:style>
  <w:style w:type="paragraph" w:styleId="Header">
    <w:name w:val="header"/>
    <w:basedOn w:val="Normal"/>
    <w:link w:val="HeaderChar"/>
    <w:uiPriority w:val="99"/>
    <w:unhideWhenUsed/>
    <w:rsid w:val="00F37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51A"/>
  </w:style>
  <w:style w:type="paragraph" w:styleId="Footer">
    <w:name w:val="footer"/>
    <w:basedOn w:val="Normal"/>
    <w:link w:val="FooterChar"/>
    <w:uiPriority w:val="99"/>
    <w:unhideWhenUsed/>
    <w:rsid w:val="00F37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51A"/>
  </w:style>
  <w:style w:type="table" w:styleId="TableGrid">
    <w:name w:val="Table Grid"/>
    <w:basedOn w:val="TableNormal"/>
    <w:uiPriority w:val="39"/>
    <w:rsid w:val="00F57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149</Nr_x002e__x0020_akti>
    <Data_x0020_e_x0020_Krijimit xmlns="0e656187-b300-4fb0-8bf4-3a50f872073c">2022-04-07T11:15:18Z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2022-04-06T22:00:00Z</Date_x0020_protokolli>
    <Titulli xmlns="0e656187-b300-4fb0-8bf4-3a50f872073c">Për miratimin e rregullores për zbatimin e ligjit nr. 64, datë 31.5.2012 "Për peshkimin"</Titulli>
    <Modifikuesi xmlns="0e656187-b300-4fb0-8bf4-3a50f872073c">valjeta.kaftalli</Modifikuesi>
    <Nr_x002e__x0020_prot_x0020_QBZ xmlns="0e656187-b300-4fb0-8bf4-3a50f872073c">528/1</Nr_x002e__x0020_prot_x0020_QBZ>
    <Data_x0020_e_x0020_Modifikimit xmlns="0e656187-b300-4fb0-8bf4-3a50f872073c">2022-04-08T11:14:46Z</Data_x0020_e_x0020_Modifikimit>
    <Dekretuar xmlns="0e656187-b300-4fb0-8bf4-3a50f872073c">false</Dekretuar>
    <Data xmlns="0e656187-b300-4fb0-8bf4-3a50f872073c">2022-03-30T22:00:00Z</Data>
    <Nr_x002e__x0020_protokolli_x0020_i_x0020_aktit xmlns="0e656187-b300-4fb0-8bf4-3a50f872073c">1927/1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9C303DE3214941B79F423F908FBF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A9C303DE3214941B79F423F908FBF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CDDA5-E6FB-4E7E-B9FD-9DC94446E5B8}">
  <ds:schemaRefs>
    <ds:schemaRef ds:uri="http://purl.org/dc/term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0e656187-b300-4fb0-8bf4-3a50f872073c"/>
  </ds:schemaRefs>
</ds:datastoreItem>
</file>

<file path=customXml/itemProps2.xml><?xml version="1.0" encoding="utf-8"?>
<ds:datastoreItem xmlns:ds="http://schemas.openxmlformats.org/officeDocument/2006/customXml" ds:itemID="{32AD05E0-782D-4217-B71E-B01DFEA605A9}">
  <ds:schemaRefs>
    <ds:schemaRef ds:uri="http://schemas.microsoft.com/sharepoint/v3/contenttype/forms"/>
  </ds:schemaRefs>
</ds:datastoreItem>
</file>

<file path=customXml/itemProps3.xml><?xml version="1.0" encoding="utf-8"?>
<ds:datastoreItem xmlns:ds="http://schemas.openxmlformats.org/officeDocument/2006/customXml" ds:itemID="{AD6B8CA2-E50F-44E8-9D2D-400387F62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D7F776-B8BE-4155-923C-375736D5BC6B}">
  <ds:schemaRefs>
    <ds:schemaRef ds:uri="http://schemas.microsoft.com/sharepoint/v3/contenttype/forms"/>
  </ds:schemaRefs>
</ds:datastoreItem>
</file>

<file path=customXml/itemProps5.xml><?xml version="1.0" encoding="utf-8"?>
<ds:datastoreItem xmlns:ds="http://schemas.openxmlformats.org/officeDocument/2006/customXml" ds:itemID="{853D9CD9-7162-424D-AEEF-CAADCD01F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504325D-7FC6-44E9-9B28-A4A665B27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24</Pages>
  <Words>9185</Words>
  <Characters>52361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Për miratimin e rregullores për zbatimin e ligjit nr. 64, datë 31.5.2012 "Për peshkimin"</vt:lpstr>
    </vt:vector>
  </TitlesOfParts>
  <Company/>
  <LinksUpToDate>false</LinksUpToDate>
  <CharactersWithSpaces>61424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zbatimin e ligjit nr. 64, datë 31.5.2012 "Për peshkimin"</dc:title>
  <dc:creator>Entela Suli</dc:creator>
  <cp:lastModifiedBy>Amarilda Muja</cp:lastModifiedBy>
  <cp:revision>110</cp:revision>
  <dcterms:created xsi:type="dcterms:W3CDTF">2022-04-07T11:06:00Z</dcterms:created>
  <dcterms:modified xsi:type="dcterms:W3CDTF">2022-04-11T10:37:00Z</dcterms:modified>
</cp:coreProperties>
</file>